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FCD0A" w14:textId="77777777" w:rsidR="004715CE" w:rsidRDefault="004715CE" w:rsidP="00B1295D">
      <w:pPr>
        <w:jc w:val="center"/>
        <w:rPr>
          <w:rFonts w:ascii="Arial" w:hAnsi="Arial" w:cs="Arial"/>
        </w:rPr>
      </w:pPr>
    </w:p>
    <w:p w14:paraId="7649AE34" w14:textId="77777777" w:rsidR="00CB0FB9" w:rsidRDefault="00CB0FB9" w:rsidP="00AB26CB">
      <w:pPr>
        <w:tabs>
          <w:tab w:val="left" w:pos="3686"/>
          <w:tab w:val="left" w:pos="4253"/>
        </w:tabs>
        <w:jc w:val="center"/>
        <w:rPr>
          <w:rFonts w:ascii="Arial" w:hAnsi="Arial" w:cs="Arial"/>
        </w:rPr>
      </w:pPr>
    </w:p>
    <w:p w14:paraId="03ACFC3A" w14:textId="77777777" w:rsidR="004715CE" w:rsidRDefault="004715CE" w:rsidP="00B1295D">
      <w:pPr>
        <w:jc w:val="center"/>
        <w:rPr>
          <w:rFonts w:ascii="Arial" w:hAnsi="Arial" w:cs="Arial"/>
        </w:rPr>
      </w:pPr>
    </w:p>
    <w:p w14:paraId="1E54FE2F" w14:textId="18BF87AD" w:rsidR="00B1295D" w:rsidRPr="001F7F8F" w:rsidRDefault="00A504B5" w:rsidP="00B1295D">
      <w:pPr>
        <w:jc w:val="center"/>
        <w:rPr>
          <w:rFonts w:ascii="Arial" w:hAnsi="Arial" w:cs="Arial"/>
        </w:rPr>
      </w:pPr>
      <w:r>
        <w:rPr>
          <w:noProof/>
        </w:rPr>
        <w:drawing>
          <wp:inline distT="0" distB="0" distL="0" distR="0" wp14:anchorId="13936900" wp14:editId="6BB0F3A0">
            <wp:extent cx="2714884" cy="762000"/>
            <wp:effectExtent l="0" t="0" r="9525" b="0"/>
            <wp:docPr id="651129425" name="Imagem 66" descr="Desenho de bandeir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9425" name="Imagem 66" descr="Desenho de bandeira&#10;&#10;O conteúdo gerado por IA pode estar incorre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0207" cy="777528"/>
                    </a:xfrm>
                    <a:prstGeom prst="rect">
                      <a:avLst/>
                    </a:prstGeom>
                    <a:noFill/>
                    <a:ln>
                      <a:noFill/>
                    </a:ln>
                  </pic:spPr>
                </pic:pic>
              </a:graphicData>
            </a:graphic>
          </wp:inline>
        </w:drawing>
      </w:r>
    </w:p>
    <w:p w14:paraId="3DA824FF" w14:textId="77777777" w:rsidR="00456F97" w:rsidRPr="001F7F8F" w:rsidRDefault="00456F97" w:rsidP="00B1295D">
      <w:pPr>
        <w:jc w:val="center"/>
        <w:rPr>
          <w:rFonts w:ascii="Arial" w:hAnsi="Arial" w:cs="Arial"/>
        </w:rPr>
      </w:pPr>
      <w:bookmarkStart w:id="0" w:name="aaatopo"/>
      <w:bookmarkEnd w:id="0"/>
    </w:p>
    <w:p w14:paraId="76A00EE5" w14:textId="77777777" w:rsidR="00456F97" w:rsidRDefault="00456F97" w:rsidP="00B1295D">
      <w:pPr>
        <w:jc w:val="center"/>
        <w:rPr>
          <w:rFonts w:ascii="Arial" w:hAnsi="Arial" w:cs="Arial"/>
        </w:rPr>
      </w:pPr>
    </w:p>
    <w:p w14:paraId="7568533C" w14:textId="77777777" w:rsidR="00013F83" w:rsidRPr="001F7F8F" w:rsidRDefault="00013F83" w:rsidP="00B1295D">
      <w:pPr>
        <w:jc w:val="center"/>
        <w:rPr>
          <w:rFonts w:ascii="Arial" w:hAnsi="Arial" w:cs="Arial"/>
        </w:rPr>
      </w:pPr>
    </w:p>
    <w:p w14:paraId="3E4E224D" w14:textId="77777777" w:rsidR="006A09D8" w:rsidRPr="001F7F8F" w:rsidRDefault="006A09D8" w:rsidP="006A0952">
      <w:pPr>
        <w:spacing w:before="120" w:after="120"/>
        <w:jc w:val="center"/>
        <w:rPr>
          <w:rFonts w:ascii="Arial" w:hAnsi="Arial" w:cs="Arial"/>
          <w:b/>
          <w:sz w:val="40"/>
          <w:szCs w:val="40"/>
        </w:rPr>
      </w:pPr>
      <w:r w:rsidRPr="001F7F8F">
        <w:rPr>
          <w:rFonts w:ascii="Arial" w:hAnsi="Arial" w:cs="Arial"/>
          <w:b/>
          <w:sz w:val="40"/>
          <w:szCs w:val="40"/>
        </w:rPr>
        <w:t>GUIA DE PROCE</w:t>
      </w:r>
      <w:bookmarkStart w:id="1" w:name="aatopoguia"/>
      <w:bookmarkEnd w:id="1"/>
      <w:r w:rsidRPr="001F7F8F">
        <w:rPr>
          <w:rFonts w:ascii="Arial" w:hAnsi="Arial" w:cs="Arial"/>
          <w:b/>
          <w:sz w:val="40"/>
          <w:szCs w:val="40"/>
        </w:rPr>
        <w:t>DIMENTOS BÁSICOS</w:t>
      </w:r>
    </w:p>
    <w:p w14:paraId="5686C767" w14:textId="77777777" w:rsidR="006A09D8" w:rsidRDefault="006A09D8" w:rsidP="006A0952">
      <w:pPr>
        <w:spacing w:before="120" w:after="120"/>
        <w:ind w:firstLine="851"/>
        <w:jc w:val="center"/>
        <w:rPr>
          <w:rFonts w:ascii="Arial" w:hAnsi="Arial" w:cs="Arial"/>
          <w:b/>
          <w:sz w:val="40"/>
          <w:szCs w:val="40"/>
        </w:rPr>
      </w:pPr>
    </w:p>
    <w:p w14:paraId="0B9C95AF" w14:textId="491B1C86" w:rsidR="00A92032" w:rsidRDefault="002F0565" w:rsidP="006A0952">
      <w:pPr>
        <w:spacing w:before="120" w:after="120"/>
        <w:jc w:val="center"/>
        <w:rPr>
          <w:rFonts w:ascii="Arial" w:hAnsi="Arial" w:cs="Arial"/>
          <w:b/>
          <w:sz w:val="40"/>
          <w:szCs w:val="40"/>
        </w:rPr>
      </w:pPr>
      <w:r>
        <w:rPr>
          <w:rFonts w:ascii="Arial" w:hAnsi="Arial" w:cs="Arial"/>
          <w:b/>
          <w:sz w:val="40"/>
          <w:szCs w:val="40"/>
        </w:rPr>
        <w:t>PARA</w:t>
      </w:r>
      <w:r w:rsidR="00A92032">
        <w:rPr>
          <w:rFonts w:ascii="Arial" w:hAnsi="Arial" w:cs="Arial"/>
          <w:b/>
          <w:sz w:val="40"/>
          <w:szCs w:val="40"/>
        </w:rPr>
        <w:t xml:space="preserve"> </w:t>
      </w:r>
    </w:p>
    <w:p w14:paraId="11271732" w14:textId="77777777" w:rsidR="00A92032" w:rsidRDefault="00A92032" w:rsidP="006A0952">
      <w:pPr>
        <w:spacing w:before="120" w:after="120"/>
        <w:jc w:val="center"/>
        <w:rPr>
          <w:rFonts w:ascii="Arial" w:hAnsi="Arial" w:cs="Arial"/>
          <w:b/>
          <w:sz w:val="40"/>
          <w:szCs w:val="40"/>
        </w:rPr>
      </w:pPr>
    </w:p>
    <w:p w14:paraId="354A4AD9" w14:textId="77777777" w:rsidR="00123FFD" w:rsidRDefault="00123FFD" w:rsidP="00D45983">
      <w:pPr>
        <w:spacing w:before="120" w:after="120"/>
        <w:jc w:val="center"/>
        <w:rPr>
          <w:rFonts w:ascii="Arial" w:hAnsi="Arial" w:cs="Arial"/>
          <w:b/>
          <w:sz w:val="40"/>
          <w:szCs w:val="40"/>
        </w:rPr>
      </w:pPr>
      <w:r w:rsidRPr="00123FFD">
        <w:rPr>
          <w:rFonts w:ascii="Arial" w:hAnsi="Arial" w:cs="Arial"/>
          <w:b/>
          <w:sz w:val="40"/>
          <w:szCs w:val="40"/>
        </w:rPr>
        <w:t xml:space="preserve">ANÁLISE DE PRESTAÇÃO DE CONTAS PELO </w:t>
      </w:r>
    </w:p>
    <w:p w14:paraId="6D1FA4BD" w14:textId="41ECD23D" w:rsidR="008A7F0E" w:rsidRDefault="00123FFD" w:rsidP="00D45983">
      <w:pPr>
        <w:spacing w:before="120" w:after="120"/>
        <w:jc w:val="center"/>
        <w:rPr>
          <w:rFonts w:ascii="Arial" w:hAnsi="Arial" w:cs="Arial"/>
          <w:b/>
          <w:sz w:val="40"/>
          <w:szCs w:val="40"/>
        </w:rPr>
      </w:pPr>
      <w:r w:rsidRPr="00123FFD">
        <w:rPr>
          <w:rFonts w:ascii="Arial" w:hAnsi="Arial" w:cs="Arial"/>
          <w:b/>
          <w:sz w:val="40"/>
          <w:szCs w:val="40"/>
        </w:rPr>
        <w:t>SETOR TÉCNICO</w:t>
      </w:r>
    </w:p>
    <w:p w14:paraId="7F5A2FE8" w14:textId="77777777" w:rsidR="00123FFD" w:rsidRDefault="00123FFD" w:rsidP="00D45983">
      <w:pPr>
        <w:spacing w:before="120" w:after="120"/>
        <w:jc w:val="center"/>
        <w:rPr>
          <w:rFonts w:ascii="Arial" w:hAnsi="Arial" w:cs="Arial"/>
          <w:b/>
          <w:sz w:val="40"/>
          <w:szCs w:val="40"/>
        </w:rPr>
      </w:pPr>
    </w:p>
    <w:p w14:paraId="71FFE297" w14:textId="27FE4AE1" w:rsidR="006A09D8" w:rsidRDefault="002F0565" w:rsidP="00D45983">
      <w:pPr>
        <w:spacing w:before="120" w:after="120"/>
        <w:jc w:val="center"/>
        <w:rPr>
          <w:rFonts w:ascii="Arial" w:hAnsi="Arial" w:cs="Arial"/>
          <w:b/>
          <w:sz w:val="40"/>
          <w:szCs w:val="40"/>
        </w:rPr>
      </w:pPr>
      <w:r>
        <w:rPr>
          <w:rFonts w:ascii="Arial" w:hAnsi="Arial" w:cs="Arial"/>
          <w:b/>
          <w:sz w:val="40"/>
          <w:szCs w:val="40"/>
        </w:rPr>
        <w:t>N</w:t>
      </w:r>
      <w:r w:rsidR="006A09D8" w:rsidRPr="001F7F8F">
        <w:rPr>
          <w:rFonts w:ascii="Arial" w:hAnsi="Arial" w:cs="Arial"/>
          <w:b/>
          <w:sz w:val="40"/>
          <w:szCs w:val="40"/>
        </w:rPr>
        <w:t>O</w:t>
      </w:r>
    </w:p>
    <w:p w14:paraId="00A4A57C" w14:textId="77777777" w:rsidR="006A09D8" w:rsidRPr="001F7F8F" w:rsidRDefault="006A09D8" w:rsidP="006A0952">
      <w:pPr>
        <w:spacing w:before="120" w:after="120"/>
        <w:ind w:firstLine="851"/>
        <w:jc w:val="center"/>
        <w:rPr>
          <w:rFonts w:ascii="Arial" w:hAnsi="Arial" w:cs="Arial"/>
          <w:b/>
          <w:sz w:val="40"/>
          <w:szCs w:val="40"/>
        </w:rPr>
      </w:pPr>
    </w:p>
    <w:p w14:paraId="476D2571" w14:textId="77777777" w:rsidR="00574A96" w:rsidRDefault="006A09D8" w:rsidP="006A0952">
      <w:pPr>
        <w:spacing w:before="120" w:after="120"/>
        <w:jc w:val="center"/>
        <w:rPr>
          <w:rFonts w:ascii="Arial" w:hAnsi="Arial" w:cs="Arial"/>
          <w:b/>
          <w:sz w:val="40"/>
          <w:szCs w:val="40"/>
        </w:rPr>
      </w:pPr>
      <w:r w:rsidRPr="001F7F8F">
        <w:rPr>
          <w:rFonts w:ascii="Arial" w:hAnsi="Arial" w:cs="Arial"/>
          <w:b/>
          <w:sz w:val="40"/>
          <w:szCs w:val="40"/>
        </w:rPr>
        <w:t>PODER EXECUTIVO ESTADUAL</w:t>
      </w:r>
    </w:p>
    <w:p w14:paraId="41423E03" w14:textId="77777777" w:rsidR="009D6349" w:rsidRDefault="009D6349" w:rsidP="009D6349">
      <w:pPr>
        <w:jc w:val="center"/>
        <w:rPr>
          <w:rFonts w:ascii="Arial" w:hAnsi="Arial" w:cs="Arial"/>
        </w:rPr>
      </w:pPr>
    </w:p>
    <w:p w14:paraId="2551D5DA" w14:textId="77777777" w:rsidR="009D6349" w:rsidRDefault="009D6349" w:rsidP="009D6349">
      <w:pPr>
        <w:jc w:val="center"/>
        <w:rPr>
          <w:rFonts w:ascii="Arial" w:hAnsi="Arial" w:cs="Arial"/>
        </w:rPr>
      </w:pPr>
    </w:p>
    <w:p w14:paraId="4F85E117" w14:textId="77777777" w:rsidR="009D6349" w:rsidRDefault="009D6349" w:rsidP="009D6349">
      <w:pPr>
        <w:jc w:val="center"/>
        <w:rPr>
          <w:rFonts w:ascii="Arial" w:hAnsi="Arial" w:cs="Arial"/>
        </w:rPr>
      </w:pPr>
    </w:p>
    <w:p w14:paraId="005A8229" w14:textId="77777777" w:rsidR="009D6349" w:rsidRDefault="009D6349" w:rsidP="009D6349">
      <w:pPr>
        <w:jc w:val="center"/>
        <w:rPr>
          <w:rFonts w:ascii="Arial" w:hAnsi="Arial" w:cs="Arial"/>
        </w:rPr>
      </w:pPr>
    </w:p>
    <w:p w14:paraId="022DA93B" w14:textId="77777777" w:rsidR="009D6349" w:rsidRDefault="009D6349" w:rsidP="009D6349">
      <w:pPr>
        <w:jc w:val="center"/>
        <w:rPr>
          <w:rFonts w:ascii="Arial" w:hAnsi="Arial" w:cs="Arial"/>
        </w:rPr>
      </w:pPr>
    </w:p>
    <w:p w14:paraId="2CC1F05C" w14:textId="77777777" w:rsidR="009D6349" w:rsidRDefault="009D6349" w:rsidP="009D6349">
      <w:pPr>
        <w:jc w:val="center"/>
        <w:rPr>
          <w:rFonts w:ascii="Arial" w:hAnsi="Arial" w:cs="Arial"/>
        </w:rPr>
      </w:pPr>
    </w:p>
    <w:p w14:paraId="272ECE8B" w14:textId="77777777" w:rsidR="009D6349" w:rsidRPr="00E627E1" w:rsidRDefault="009D6349" w:rsidP="009D6349">
      <w:pPr>
        <w:jc w:val="center"/>
        <w:rPr>
          <w:rFonts w:ascii="Arial" w:hAnsi="Arial" w:cs="Arial"/>
        </w:rPr>
      </w:pPr>
    </w:p>
    <w:p w14:paraId="49B68229" w14:textId="77777777" w:rsidR="009D6349" w:rsidRPr="009D6349" w:rsidRDefault="009D6349" w:rsidP="009D6349">
      <w:pPr>
        <w:spacing w:before="120" w:after="120"/>
        <w:jc w:val="center"/>
        <w:rPr>
          <w:rFonts w:ascii="Arial" w:hAnsi="Arial" w:cs="Arial"/>
          <w:b/>
          <w:sz w:val="40"/>
          <w:szCs w:val="40"/>
        </w:rPr>
      </w:pPr>
      <w:r w:rsidRPr="009D6349">
        <w:rPr>
          <w:rFonts w:ascii="Arial" w:hAnsi="Arial" w:cs="Arial"/>
          <w:b/>
          <w:sz w:val="40"/>
          <w:szCs w:val="40"/>
        </w:rPr>
        <w:t>GERÊNCIA DE AUDITORIA DE RECURSOS ANTECIPADOS</w:t>
      </w:r>
      <w:r>
        <w:rPr>
          <w:rFonts w:ascii="Arial" w:hAnsi="Arial" w:cs="Arial"/>
          <w:b/>
          <w:sz w:val="40"/>
          <w:szCs w:val="40"/>
        </w:rPr>
        <w:t xml:space="preserve"> - GERAN</w:t>
      </w:r>
    </w:p>
    <w:p w14:paraId="04F2C12B" w14:textId="77777777" w:rsidR="003D2D82" w:rsidRDefault="00A92032" w:rsidP="003D2D82">
      <w:pPr>
        <w:spacing w:before="120" w:after="120"/>
        <w:jc w:val="center"/>
        <w:rPr>
          <w:rFonts w:ascii="Arial" w:hAnsi="Arial" w:cs="Arial"/>
          <w:b/>
          <w:color w:val="000000" w:themeColor="text1"/>
        </w:rPr>
      </w:pPr>
      <w:r w:rsidRPr="009D6349">
        <w:rPr>
          <w:rFonts w:ascii="Arial" w:hAnsi="Arial" w:cs="Arial"/>
          <w:b/>
          <w:caps/>
          <w:kern w:val="32"/>
          <w:sz w:val="32"/>
          <w:szCs w:val="32"/>
        </w:rPr>
        <w:t>ÁREA:</w:t>
      </w:r>
      <w:r>
        <w:rPr>
          <w:rFonts w:ascii="Arial" w:hAnsi="Arial" w:cs="Arial"/>
          <w:caps/>
          <w:kern w:val="32"/>
          <w:sz w:val="32"/>
          <w:szCs w:val="32"/>
        </w:rPr>
        <w:t xml:space="preserve"> </w:t>
      </w:r>
      <w:r w:rsidR="003D2D82" w:rsidRPr="006A0952">
        <w:rPr>
          <w:rFonts w:ascii="Arial" w:hAnsi="Arial" w:cs="Arial"/>
          <w:caps/>
          <w:kern w:val="32"/>
          <w:sz w:val="32"/>
          <w:szCs w:val="32"/>
        </w:rPr>
        <w:t xml:space="preserve">TRANSFERÊNCIAS </w:t>
      </w:r>
      <w:r w:rsidR="003D2D82" w:rsidRPr="003D7C8E">
        <w:rPr>
          <w:rFonts w:ascii="Arial" w:hAnsi="Arial" w:cs="Arial"/>
          <w:caps/>
          <w:color w:val="000000" w:themeColor="text1"/>
          <w:kern w:val="32"/>
          <w:sz w:val="32"/>
          <w:szCs w:val="32"/>
        </w:rPr>
        <w:t>voluntária</w:t>
      </w:r>
      <w:r w:rsidR="003D2D82">
        <w:rPr>
          <w:rFonts w:ascii="Arial" w:hAnsi="Arial" w:cs="Arial"/>
          <w:caps/>
          <w:color w:val="000000" w:themeColor="text1"/>
          <w:kern w:val="32"/>
          <w:sz w:val="32"/>
          <w:szCs w:val="32"/>
        </w:rPr>
        <w:t xml:space="preserve">s E Adiantamentos </w:t>
      </w:r>
    </w:p>
    <w:p w14:paraId="6205F391" w14:textId="0AE5DA8D" w:rsidR="009D6349" w:rsidRPr="001F7F8F" w:rsidRDefault="009D6349" w:rsidP="003D2D82">
      <w:pPr>
        <w:jc w:val="center"/>
        <w:rPr>
          <w:rFonts w:ascii="Arial" w:hAnsi="Arial" w:cs="Arial"/>
          <w:b/>
        </w:rPr>
      </w:pPr>
    </w:p>
    <w:p w14:paraId="39620C56" w14:textId="61F7A834" w:rsidR="00A70795" w:rsidRDefault="00E374F0" w:rsidP="001F75CB">
      <w:pPr>
        <w:spacing w:before="120" w:after="120"/>
        <w:jc w:val="center"/>
        <w:rPr>
          <w:rFonts w:ascii="Arial" w:hAnsi="Arial" w:cs="Arial"/>
          <w:b/>
          <w:sz w:val="32"/>
          <w:szCs w:val="32"/>
        </w:rPr>
      </w:pPr>
      <w:r>
        <w:rPr>
          <w:rFonts w:ascii="Arial" w:hAnsi="Arial" w:cs="Arial"/>
          <w:b/>
          <w:color w:val="000000" w:themeColor="text1"/>
        </w:rPr>
        <w:t>Dezembro/2025</w:t>
      </w:r>
      <w:r w:rsidR="00495102">
        <w:rPr>
          <w:rFonts w:ascii="Arial" w:hAnsi="Arial" w:cs="Arial"/>
          <w:b/>
        </w:rPr>
        <w:br w:type="page"/>
      </w:r>
      <w:r w:rsidR="00DD0261" w:rsidRPr="001F7F8F">
        <w:rPr>
          <w:rFonts w:ascii="Arial" w:hAnsi="Arial" w:cs="Arial"/>
          <w:b/>
          <w:sz w:val="32"/>
          <w:szCs w:val="32"/>
        </w:rPr>
        <w:lastRenderedPageBreak/>
        <w:t>INDICE</w:t>
      </w:r>
    </w:p>
    <w:p w14:paraId="0180102B" w14:textId="77777777" w:rsidR="001E2F52" w:rsidRPr="001F7F8F" w:rsidRDefault="001E2F52" w:rsidP="00266151">
      <w:pPr>
        <w:spacing w:before="120" w:after="120"/>
        <w:ind w:firstLine="851"/>
        <w:jc w:val="center"/>
        <w:rPr>
          <w:rFonts w:ascii="Arial" w:hAnsi="Arial" w:cs="Arial"/>
          <w:b/>
          <w:sz w:val="32"/>
          <w:szCs w:val="32"/>
        </w:rPr>
      </w:pPr>
    </w:p>
    <w:p w14:paraId="28F8FBB1" w14:textId="6171437F" w:rsidR="00D1190B" w:rsidRPr="00F00C69" w:rsidRDefault="000F70BC">
      <w:pPr>
        <w:pStyle w:val="Sumrio1"/>
        <w:tabs>
          <w:tab w:val="left" w:pos="480"/>
        </w:tabs>
        <w:rPr>
          <w:rFonts w:asciiTheme="minorHAnsi" w:eastAsiaTheme="minorEastAsia" w:hAnsiTheme="minorHAnsi" w:cstheme="minorBidi"/>
          <w:sz w:val="22"/>
          <w:szCs w:val="22"/>
        </w:rPr>
      </w:pPr>
      <w:r w:rsidRPr="00F00C69">
        <w:rPr>
          <w:sz w:val="22"/>
          <w:szCs w:val="22"/>
        </w:rPr>
        <w:fldChar w:fldCharType="begin"/>
      </w:r>
      <w:r w:rsidRPr="00F00C69">
        <w:rPr>
          <w:sz w:val="22"/>
          <w:szCs w:val="22"/>
        </w:rPr>
        <w:instrText xml:space="preserve"> TOC \o "1-3" \h \z \u </w:instrText>
      </w:r>
      <w:r w:rsidRPr="00F00C69">
        <w:rPr>
          <w:sz w:val="22"/>
          <w:szCs w:val="22"/>
        </w:rPr>
        <w:fldChar w:fldCharType="separate"/>
      </w:r>
      <w:hyperlink w:anchor="_Toc478135863" w:history="1">
        <w:r w:rsidR="00D1190B" w:rsidRPr="00F00C69">
          <w:rPr>
            <w:rStyle w:val="Hyperlink"/>
            <w:b/>
            <w:sz w:val="22"/>
            <w:szCs w:val="22"/>
          </w:rPr>
          <w:t>1.</w:t>
        </w:r>
        <w:r w:rsidR="00D1190B" w:rsidRPr="00F00C69">
          <w:rPr>
            <w:rFonts w:asciiTheme="minorHAnsi" w:eastAsiaTheme="minorEastAsia" w:hAnsiTheme="minorHAnsi" w:cstheme="minorBidi"/>
            <w:sz w:val="22"/>
            <w:szCs w:val="22"/>
          </w:rPr>
          <w:tab/>
        </w:r>
        <w:r w:rsidR="00D1190B" w:rsidRPr="00F00C69">
          <w:rPr>
            <w:rStyle w:val="Hyperlink"/>
            <w:b/>
            <w:sz w:val="22"/>
            <w:szCs w:val="22"/>
          </w:rPr>
          <w:t>INTRODUÇÃO</w:t>
        </w:r>
        <w:r w:rsidR="00D1190B" w:rsidRPr="00F00C69">
          <w:rPr>
            <w:webHidden/>
            <w:sz w:val="22"/>
            <w:szCs w:val="22"/>
          </w:rPr>
          <w:tab/>
        </w:r>
        <w:r w:rsidR="00D1190B" w:rsidRPr="00F00C69">
          <w:rPr>
            <w:webHidden/>
            <w:sz w:val="22"/>
            <w:szCs w:val="22"/>
          </w:rPr>
          <w:fldChar w:fldCharType="begin"/>
        </w:r>
        <w:r w:rsidR="00D1190B" w:rsidRPr="00F00C69">
          <w:rPr>
            <w:webHidden/>
            <w:sz w:val="22"/>
            <w:szCs w:val="22"/>
          </w:rPr>
          <w:instrText xml:space="preserve"> PAGEREF _Toc478135863 \h </w:instrText>
        </w:r>
        <w:r w:rsidR="00D1190B" w:rsidRPr="00F00C69">
          <w:rPr>
            <w:webHidden/>
            <w:sz w:val="22"/>
            <w:szCs w:val="22"/>
          </w:rPr>
        </w:r>
        <w:r w:rsidR="00D1190B" w:rsidRPr="00F00C69">
          <w:rPr>
            <w:webHidden/>
            <w:sz w:val="22"/>
            <w:szCs w:val="22"/>
          </w:rPr>
          <w:fldChar w:fldCharType="separate"/>
        </w:r>
        <w:r w:rsidR="008B04D3">
          <w:rPr>
            <w:webHidden/>
            <w:sz w:val="22"/>
            <w:szCs w:val="22"/>
          </w:rPr>
          <w:t>4</w:t>
        </w:r>
        <w:r w:rsidR="00D1190B" w:rsidRPr="00F00C69">
          <w:rPr>
            <w:webHidden/>
            <w:sz w:val="22"/>
            <w:szCs w:val="22"/>
          </w:rPr>
          <w:fldChar w:fldCharType="end"/>
        </w:r>
      </w:hyperlink>
    </w:p>
    <w:p w14:paraId="72DC865F" w14:textId="4BA126E6"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64" w:history="1">
        <w:r w:rsidRPr="00F00C69">
          <w:rPr>
            <w:rStyle w:val="Hyperlink"/>
            <w:b/>
            <w:sz w:val="22"/>
            <w:szCs w:val="22"/>
          </w:rPr>
          <w:t>2.</w:t>
        </w:r>
        <w:r w:rsidRPr="00F00C69">
          <w:rPr>
            <w:rFonts w:asciiTheme="minorHAnsi" w:eastAsiaTheme="minorEastAsia" w:hAnsiTheme="minorHAnsi" w:cstheme="minorBidi"/>
            <w:sz w:val="22"/>
            <w:szCs w:val="22"/>
          </w:rPr>
          <w:tab/>
        </w:r>
        <w:r w:rsidRPr="00F00C69">
          <w:rPr>
            <w:rStyle w:val="Hyperlink"/>
            <w:b/>
            <w:sz w:val="22"/>
            <w:szCs w:val="22"/>
          </w:rPr>
          <w:t>DEFINIÇÕES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_Toc478135864 \h </w:instrText>
        </w:r>
        <w:r w:rsidRPr="00F00C69">
          <w:rPr>
            <w:webHidden/>
            <w:sz w:val="22"/>
            <w:szCs w:val="22"/>
          </w:rPr>
        </w:r>
        <w:r w:rsidRPr="00F00C69">
          <w:rPr>
            <w:webHidden/>
            <w:sz w:val="22"/>
            <w:szCs w:val="22"/>
          </w:rPr>
          <w:fldChar w:fldCharType="separate"/>
        </w:r>
        <w:r w:rsidR="008B04D3">
          <w:rPr>
            <w:webHidden/>
            <w:sz w:val="22"/>
            <w:szCs w:val="22"/>
          </w:rPr>
          <w:t>6</w:t>
        </w:r>
        <w:r w:rsidRPr="00F00C69">
          <w:rPr>
            <w:webHidden/>
            <w:sz w:val="22"/>
            <w:szCs w:val="22"/>
          </w:rPr>
          <w:fldChar w:fldCharType="end"/>
        </w:r>
      </w:hyperlink>
    </w:p>
    <w:p w14:paraId="111BE463" w14:textId="34016D38"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65" w:history="1">
        <w:r w:rsidRPr="00F00C69">
          <w:rPr>
            <w:rStyle w:val="Hyperlink"/>
            <w:b/>
            <w:sz w:val="22"/>
            <w:szCs w:val="22"/>
          </w:rPr>
          <w:t>3.</w:t>
        </w:r>
        <w:r w:rsidRPr="00F00C69">
          <w:rPr>
            <w:rFonts w:asciiTheme="minorHAnsi" w:eastAsiaTheme="minorEastAsia" w:hAnsiTheme="minorHAnsi" w:cstheme="minorBidi"/>
            <w:sz w:val="22"/>
            <w:szCs w:val="22"/>
          </w:rPr>
          <w:tab/>
        </w:r>
        <w:r w:rsidRPr="00F00C69">
          <w:rPr>
            <w:rStyle w:val="Hyperlink"/>
            <w:b/>
            <w:sz w:val="22"/>
            <w:szCs w:val="22"/>
          </w:rPr>
          <w:t>PORTAL SCtransferências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_Toc478135865 \h </w:instrText>
        </w:r>
        <w:r w:rsidRPr="00F00C69">
          <w:rPr>
            <w:webHidden/>
            <w:sz w:val="22"/>
            <w:szCs w:val="22"/>
          </w:rPr>
        </w:r>
        <w:r w:rsidRPr="00F00C69">
          <w:rPr>
            <w:webHidden/>
            <w:sz w:val="22"/>
            <w:szCs w:val="22"/>
          </w:rPr>
          <w:fldChar w:fldCharType="separate"/>
        </w:r>
        <w:r w:rsidR="008B04D3">
          <w:rPr>
            <w:webHidden/>
            <w:sz w:val="22"/>
            <w:szCs w:val="22"/>
          </w:rPr>
          <w:t>7</w:t>
        </w:r>
        <w:r w:rsidRPr="00F00C69">
          <w:rPr>
            <w:webHidden/>
            <w:sz w:val="22"/>
            <w:szCs w:val="22"/>
          </w:rPr>
          <w:fldChar w:fldCharType="end"/>
        </w:r>
      </w:hyperlink>
    </w:p>
    <w:p w14:paraId="76155B31" w14:textId="4F68DCB1"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66" w:history="1">
        <w:r w:rsidRPr="00F00C69">
          <w:rPr>
            <w:rStyle w:val="Hyperlink"/>
            <w:b/>
            <w:sz w:val="22"/>
            <w:szCs w:val="22"/>
          </w:rPr>
          <w:t>4.</w:t>
        </w:r>
        <w:r w:rsidRPr="00F00C69">
          <w:rPr>
            <w:rFonts w:asciiTheme="minorHAnsi" w:eastAsiaTheme="minorEastAsia" w:hAnsiTheme="minorHAnsi" w:cstheme="minorBidi"/>
            <w:sz w:val="22"/>
            <w:szCs w:val="22"/>
          </w:rPr>
          <w:tab/>
        </w:r>
        <w:r w:rsidRPr="00F00C69">
          <w:rPr>
            <w:rStyle w:val="Hyperlink"/>
            <w:b/>
            <w:sz w:val="22"/>
            <w:szCs w:val="22"/>
          </w:rPr>
          <w:t>MÓDULO DE TRANSFERÊNCIAS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_Toc478135866 \h </w:instrText>
        </w:r>
        <w:r w:rsidRPr="00F00C69">
          <w:rPr>
            <w:webHidden/>
            <w:sz w:val="22"/>
            <w:szCs w:val="22"/>
          </w:rPr>
        </w:r>
        <w:r w:rsidRPr="00F00C69">
          <w:rPr>
            <w:webHidden/>
            <w:sz w:val="22"/>
            <w:szCs w:val="22"/>
          </w:rPr>
          <w:fldChar w:fldCharType="separate"/>
        </w:r>
        <w:r w:rsidR="008B04D3">
          <w:rPr>
            <w:webHidden/>
            <w:sz w:val="22"/>
            <w:szCs w:val="22"/>
          </w:rPr>
          <w:t>8</w:t>
        </w:r>
        <w:r w:rsidRPr="00F00C69">
          <w:rPr>
            <w:webHidden/>
            <w:sz w:val="22"/>
            <w:szCs w:val="22"/>
          </w:rPr>
          <w:fldChar w:fldCharType="end"/>
        </w:r>
      </w:hyperlink>
    </w:p>
    <w:p w14:paraId="2C584D9B" w14:textId="38807154" w:rsidR="00D1190B" w:rsidRPr="00F00C69" w:rsidRDefault="00D1190B">
      <w:pPr>
        <w:pStyle w:val="Sumrio1"/>
        <w:rPr>
          <w:rFonts w:asciiTheme="minorHAnsi" w:eastAsiaTheme="minorEastAsia" w:hAnsiTheme="minorHAnsi" w:cstheme="minorBidi"/>
          <w:sz w:val="22"/>
          <w:szCs w:val="22"/>
        </w:rPr>
      </w:pPr>
      <w:hyperlink w:anchor="_Toc478135867" w:history="1">
        <w:r w:rsidRPr="00F00C69">
          <w:rPr>
            <w:rStyle w:val="Hyperlink"/>
            <w:b/>
            <w:sz w:val="22"/>
            <w:szCs w:val="22"/>
          </w:rPr>
          <w:t>4.1 Do Cadastro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_Toc478135867 \h </w:instrText>
        </w:r>
        <w:r w:rsidRPr="00F00C69">
          <w:rPr>
            <w:webHidden/>
            <w:sz w:val="22"/>
            <w:szCs w:val="22"/>
          </w:rPr>
        </w:r>
        <w:r w:rsidRPr="00F00C69">
          <w:rPr>
            <w:webHidden/>
            <w:sz w:val="22"/>
            <w:szCs w:val="22"/>
          </w:rPr>
          <w:fldChar w:fldCharType="separate"/>
        </w:r>
        <w:r w:rsidR="008B04D3">
          <w:rPr>
            <w:webHidden/>
            <w:sz w:val="22"/>
            <w:szCs w:val="22"/>
          </w:rPr>
          <w:t>10</w:t>
        </w:r>
        <w:r w:rsidRPr="00F00C69">
          <w:rPr>
            <w:webHidden/>
            <w:sz w:val="22"/>
            <w:szCs w:val="22"/>
          </w:rPr>
          <w:fldChar w:fldCharType="end"/>
        </w:r>
      </w:hyperlink>
    </w:p>
    <w:p w14:paraId="52A5EEE0" w14:textId="38214A89" w:rsidR="00D1190B" w:rsidRPr="00F00C69" w:rsidRDefault="00D1190B">
      <w:pPr>
        <w:pStyle w:val="Sumrio1"/>
        <w:rPr>
          <w:rFonts w:asciiTheme="minorHAnsi" w:eastAsiaTheme="minorEastAsia" w:hAnsiTheme="minorHAnsi" w:cstheme="minorBidi"/>
          <w:sz w:val="22"/>
          <w:szCs w:val="22"/>
        </w:rPr>
      </w:pPr>
      <w:hyperlink w:anchor="_Toc478135868" w:history="1">
        <w:r w:rsidRPr="00F00C69">
          <w:rPr>
            <w:rStyle w:val="Hyperlink"/>
            <w:b/>
            <w:sz w:val="22"/>
            <w:szCs w:val="22"/>
          </w:rPr>
          <w:t>4.2 Do Programa</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_Toc478135868 \h </w:instrText>
        </w:r>
        <w:r w:rsidRPr="00F00C69">
          <w:rPr>
            <w:webHidden/>
            <w:sz w:val="22"/>
            <w:szCs w:val="22"/>
          </w:rPr>
        </w:r>
        <w:r w:rsidRPr="00F00C69">
          <w:rPr>
            <w:webHidden/>
            <w:sz w:val="22"/>
            <w:szCs w:val="22"/>
          </w:rPr>
          <w:fldChar w:fldCharType="separate"/>
        </w:r>
        <w:r w:rsidR="008B04D3">
          <w:rPr>
            <w:webHidden/>
            <w:sz w:val="22"/>
            <w:szCs w:val="22"/>
          </w:rPr>
          <w:t>11</w:t>
        </w:r>
        <w:r w:rsidRPr="00F00C69">
          <w:rPr>
            <w:webHidden/>
            <w:sz w:val="22"/>
            <w:szCs w:val="22"/>
          </w:rPr>
          <w:fldChar w:fldCharType="end"/>
        </w:r>
      </w:hyperlink>
    </w:p>
    <w:p w14:paraId="42C9F0B9" w14:textId="4444C24E" w:rsidR="00D1190B" w:rsidRPr="00F00C69" w:rsidRDefault="00D1190B">
      <w:pPr>
        <w:pStyle w:val="Sumrio1"/>
        <w:rPr>
          <w:rFonts w:asciiTheme="minorHAnsi" w:eastAsiaTheme="minorEastAsia" w:hAnsiTheme="minorHAnsi" w:cstheme="minorBidi"/>
          <w:sz w:val="22"/>
          <w:szCs w:val="22"/>
        </w:rPr>
      </w:pPr>
      <w:hyperlink w:anchor="_Toc478135869" w:history="1">
        <w:r w:rsidRPr="00F00C69">
          <w:rPr>
            <w:rStyle w:val="Hyperlink"/>
            <w:b/>
            <w:sz w:val="22"/>
            <w:szCs w:val="22"/>
          </w:rPr>
          <w:t>4.3 Da Proposta</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_Toc478135869 \h </w:instrText>
        </w:r>
        <w:r w:rsidRPr="00F00C69">
          <w:rPr>
            <w:webHidden/>
            <w:sz w:val="22"/>
            <w:szCs w:val="22"/>
          </w:rPr>
        </w:r>
        <w:r w:rsidRPr="00F00C69">
          <w:rPr>
            <w:webHidden/>
            <w:sz w:val="22"/>
            <w:szCs w:val="22"/>
          </w:rPr>
          <w:fldChar w:fldCharType="separate"/>
        </w:r>
        <w:r w:rsidR="008B04D3">
          <w:rPr>
            <w:webHidden/>
            <w:sz w:val="22"/>
            <w:szCs w:val="22"/>
          </w:rPr>
          <w:t>12</w:t>
        </w:r>
        <w:r w:rsidRPr="00F00C69">
          <w:rPr>
            <w:webHidden/>
            <w:sz w:val="22"/>
            <w:szCs w:val="22"/>
          </w:rPr>
          <w:fldChar w:fldCharType="end"/>
        </w:r>
      </w:hyperlink>
    </w:p>
    <w:p w14:paraId="5824D1E1" w14:textId="3117D663" w:rsidR="00D1190B" w:rsidRPr="00F00C69" w:rsidRDefault="00D1190B">
      <w:pPr>
        <w:pStyle w:val="Sumrio1"/>
        <w:rPr>
          <w:rFonts w:asciiTheme="minorHAnsi" w:eastAsiaTheme="minorEastAsia" w:hAnsiTheme="minorHAnsi" w:cstheme="minorBidi"/>
          <w:sz w:val="22"/>
          <w:szCs w:val="22"/>
        </w:rPr>
      </w:pPr>
      <w:hyperlink w:anchor="_Toc478135870" w:history="1">
        <w:r w:rsidRPr="00F00C69">
          <w:rPr>
            <w:rStyle w:val="Hyperlink"/>
            <w:b/>
            <w:sz w:val="22"/>
            <w:szCs w:val="22"/>
          </w:rPr>
          <w:t>4.4 Da Celebração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_Toc478135870 \h </w:instrText>
        </w:r>
        <w:r w:rsidRPr="00F00C69">
          <w:rPr>
            <w:webHidden/>
            <w:sz w:val="22"/>
            <w:szCs w:val="22"/>
          </w:rPr>
        </w:r>
        <w:r w:rsidRPr="00F00C69">
          <w:rPr>
            <w:webHidden/>
            <w:sz w:val="22"/>
            <w:szCs w:val="22"/>
          </w:rPr>
          <w:fldChar w:fldCharType="separate"/>
        </w:r>
        <w:r w:rsidR="008B04D3">
          <w:rPr>
            <w:webHidden/>
            <w:sz w:val="22"/>
            <w:szCs w:val="22"/>
          </w:rPr>
          <w:t>13</w:t>
        </w:r>
        <w:r w:rsidRPr="00F00C69">
          <w:rPr>
            <w:webHidden/>
            <w:sz w:val="22"/>
            <w:szCs w:val="22"/>
          </w:rPr>
          <w:fldChar w:fldCharType="end"/>
        </w:r>
      </w:hyperlink>
    </w:p>
    <w:p w14:paraId="17949B6D" w14:textId="5A8DFBAF" w:rsidR="00D1190B" w:rsidRPr="00F00C69" w:rsidRDefault="00D1190B">
      <w:pPr>
        <w:pStyle w:val="Sumrio1"/>
        <w:rPr>
          <w:rFonts w:asciiTheme="minorHAnsi" w:eastAsiaTheme="minorEastAsia" w:hAnsiTheme="minorHAnsi" w:cstheme="minorBidi"/>
          <w:sz w:val="22"/>
          <w:szCs w:val="22"/>
        </w:rPr>
      </w:pPr>
      <w:hyperlink w:anchor="_Toc478135871" w:history="1">
        <w:r w:rsidRPr="00F00C69">
          <w:rPr>
            <w:rStyle w:val="Hyperlink"/>
            <w:b/>
            <w:sz w:val="22"/>
            <w:szCs w:val="22"/>
          </w:rPr>
          <w:t>4.5 Do DART</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_Toc478135871 \h </w:instrText>
        </w:r>
        <w:r w:rsidRPr="00F00C69">
          <w:rPr>
            <w:webHidden/>
            <w:sz w:val="22"/>
            <w:szCs w:val="22"/>
          </w:rPr>
        </w:r>
        <w:r w:rsidRPr="00F00C69">
          <w:rPr>
            <w:webHidden/>
            <w:sz w:val="22"/>
            <w:szCs w:val="22"/>
          </w:rPr>
          <w:fldChar w:fldCharType="separate"/>
        </w:r>
        <w:r w:rsidR="008B04D3">
          <w:rPr>
            <w:webHidden/>
            <w:sz w:val="22"/>
            <w:szCs w:val="22"/>
          </w:rPr>
          <w:t>14</w:t>
        </w:r>
        <w:r w:rsidRPr="00F00C69">
          <w:rPr>
            <w:webHidden/>
            <w:sz w:val="22"/>
            <w:szCs w:val="22"/>
          </w:rPr>
          <w:fldChar w:fldCharType="end"/>
        </w:r>
      </w:hyperlink>
    </w:p>
    <w:p w14:paraId="3B1B73A6" w14:textId="79C681B0" w:rsidR="00D1190B" w:rsidRPr="00F00C69" w:rsidRDefault="00D1190B">
      <w:pPr>
        <w:pStyle w:val="Sumrio1"/>
        <w:rPr>
          <w:rFonts w:asciiTheme="minorHAnsi" w:eastAsiaTheme="minorEastAsia" w:hAnsiTheme="minorHAnsi" w:cstheme="minorBidi"/>
          <w:sz w:val="22"/>
          <w:szCs w:val="22"/>
        </w:rPr>
      </w:pPr>
      <w:hyperlink w:anchor="_Toc478135872" w:history="1">
        <w:r w:rsidRPr="00F00C69">
          <w:rPr>
            <w:rStyle w:val="Hyperlink"/>
            <w:b/>
            <w:sz w:val="22"/>
            <w:szCs w:val="22"/>
          </w:rPr>
          <w:t>4.6 Da Constituição de processos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_Toc478135872 \h </w:instrText>
        </w:r>
        <w:r w:rsidRPr="00F00C69">
          <w:rPr>
            <w:webHidden/>
            <w:sz w:val="22"/>
            <w:szCs w:val="22"/>
          </w:rPr>
        </w:r>
        <w:r w:rsidRPr="00F00C69">
          <w:rPr>
            <w:webHidden/>
            <w:sz w:val="22"/>
            <w:szCs w:val="22"/>
          </w:rPr>
          <w:fldChar w:fldCharType="separate"/>
        </w:r>
        <w:r w:rsidR="008B04D3">
          <w:rPr>
            <w:webHidden/>
            <w:sz w:val="22"/>
            <w:szCs w:val="22"/>
          </w:rPr>
          <w:t>15</w:t>
        </w:r>
        <w:r w:rsidRPr="00F00C69">
          <w:rPr>
            <w:webHidden/>
            <w:sz w:val="22"/>
            <w:szCs w:val="22"/>
          </w:rPr>
          <w:fldChar w:fldCharType="end"/>
        </w:r>
      </w:hyperlink>
    </w:p>
    <w:p w14:paraId="273072FC" w14:textId="39EC1D7F"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73" w:history="1">
        <w:r w:rsidRPr="00F00C69">
          <w:rPr>
            <w:rStyle w:val="Hyperlink"/>
            <w:b/>
            <w:sz w:val="22"/>
            <w:szCs w:val="22"/>
          </w:rPr>
          <w:t>5.</w:t>
        </w:r>
        <w:r w:rsidRPr="00F00C69">
          <w:rPr>
            <w:rFonts w:asciiTheme="minorHAnsi" w:eastAsiaTheme="minorEastAsia" w:hAnsiTheme="minorHAnsi" w:cstheme="minorBidi"/>
            <w:sz w:val="22"/>
            <w:szCs w:val="22"/>
          </w:rPr>
          <w:tab/>
        </w:r>
        <w:r w:rsidRPr="00F00C69">
          <w:rPr>
            <w:rStyle w:val="Hyperlink"/>
            <w:b/>
            <w:sz w:val="22"/>
            <w:szCs w:val="22"/>
          </w:rPr>
          <w:t>DOS INSTRUMENTOS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_Toc478135873 \h </w:instrText>
        </w:r>
        <w:r w:rsidRPr="00F00C69">
          <w:rPr>
            <w:webHidden/>
            <w:sz w:val="22"/>
            <w:szCs w:val="22"/>
          </w:rPr>
        </w:r>
        <w:r w:rsidRPr="00F00C69">
          <w:rPr>
            <w:webHidden/>
            <w:sz w:val="22"/>
            <w:szCs w:val="22"/>
          </w:rPr>
          <w:fldChar w:fldCharType="separate"/>
        </w:r>
        <w:r w:rsidR="008B04D3">
          <w:rPr>
            <w:webHidden/>
            <w:sz w:val="22"/>
            <w:szCs w:val="22"/>
          </w:rPr>
          <w:t>15</w:t>
        </w:r>
        <w:r w:rsidRPr="00F00C69">
          <w:rPr>
            <w:webHidden/>
            <w:sz w:val="22"/>
            <w:szCs w:val="22"/>
          </w:rPr>
          <w:fldChar w:fldCharType="end"/>
        </w:r>
      </w:hyperlink>
    </w:p>
    <w:p w14:paraId="08B7F28F" w14:textId="21549AD9" w:rsidR="00D1190B" w:rsidRPr="00F00C69" w:rsidRDefault="00D1190B">
      <w:pPr>
        <w:pStyle w:val="Sumrio1"/>
        <w:rPr>
          <w:rFonts w:asciiTheme="minorHAnsi" w:eastAsiaTheme="minorEastAsia" w:hAnsiTheme="minorHAnsi" w:cstheme="minorBidi"/>
          <w:sz w:val="22"/>
          <w:szCs w:val="22"/>
        </w:rPr>
      </w:pPr>
      <w:hyperlink w:anchor="_Toc478135874" w:history="1">
        <w:r w:rsidRPr="00F00C69">
          <w:rPr>
            <w:rStyle w:val="Hyperlink"/>
            <w:b/>
            <w:sz w:val="22"/>
            <w:szCs w:val="22"/>
          </w:rPr>
          <w:t>5.1 Do Convênio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_Toc478135874 \h </w:instrText>
        </w:r>
        <w:r w:rsidRPr="00F00C69">
          <w:rPr>
            <w:webHidden/>
            <w:sz w:val="22"/>
            <w:szCs w:val="22"/>
          </w:rPr>
        </w:r>
        <w:r w:rsidRPr="00F00C69">
          <w:rPr>
            <w:webHidden/>
            <w:sz w:val="22"/>
            <w:szCs w:val="22"/>
          </w:rPr>
          <w:fldChar w:fldCharType="separate"/>
        </w:r>
        <w:r w:rsidR="008B04D3">
          <w:rPr>
            <w:webHidden/>
            <w:sz w:val="22"/>
            <w:szCs w:val="22"/>
          </w:rPr>
          <w:t>17</w:t>
        </w:r>
        <w:r w:rsidRPr="00F00C69">
          <w:rPr>
            <w:webHidden/>
            <w:sz w:val="22"/>
            <w:szCs w:val="22"/>
          </w:rPr>
          <w:fldChar w:fldCharType="end"/>
        </w:r>
      </w:hyperlink>
    </w:p>
    <w:p w14:paraId="13E11698" w14:textId="37E68B05" w:rsidR="00D1190B" w:rsidRPr="00F00C69" w:rsidRDefault="00D1190B">
      <w:pPr>
        <w:pStyle w:val="Sumrio1"/>
        <w:rPr>
          <w:rFonts w:asciiTheme="minorHAnsi" w:eastAsiaTheme="minorEastAsia" w:hAnsiTheme="minorHAnsi" w:cstheme="minorBidi"/>
          <w:sz w:val="22"/>
          <w:szCs w:val="22"/>
        </w:rPr>
      </w:pPr>
      <w:hyperlink w:anchor="_Toc478135875" w:history="1">
        <w:r w:rsidRPr="00F00C69">
          <w:rPr>
            <w:rStyle w:val="Hyperlink"/>
            <w:b/>
            <w:sz w:val="22"/>
            <w:szCs w:val="22"/>
          </w:rPr>
          <w:t>5.2 Do Contrato de Apoio Financeiro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_Toc478135875 \h </w:instrText>
        </w:r>
        <w:r w:rsidRPr="00F00C69">
          <w:rPr>
            <w:webHidden/>
            <w:sz w:val="22"/>
            <w:szCs w:val="22"/>
          </w:rPr>
        </w:r>
        <w:r w:rsidRPr="00F00C69">
          <w:rPr>
            <w:webHidden/>
            <w:sz w:val="22"/>
            <w:szCs w:val="22"/>
          </w:rPr>
          <w:fldChar w:fldCharType="separate"/>
        </w:r>
        <w:r w:rsidR="008B04D3">
          <w:rPr>
            <w:webHidden/>
            <w:sz w:val="22"/>
            <w:szCs w:val="22"/>
          </w:rPr>
          <w:t>18</w:t>
        </w:r>
        <w:r w:rsidRPr="00F00C69">
          <w:rPr>
            <w:webHidden/>
            <w:sz w:val="22"/>
            <w:szCs w:val="22"/>
          </w:rPr>
          <w:fldChar w:fldCharType="end"/>
        </w:r>
      </w:hyperlink>
    </w:p>
    <w:p w14:paraId="3D2C7300" w14:textId="3EB43621" w:rsidR="00D1190B" w:rsidRPr="00F00C69" w:rsidRDefault="00D1190B">
      <w:pPr>
        <w:pStyle w:val="Sumrio1"/>
        <w:rPr>
          <w:rFonts w:asciiTheme="minorHAnsi" w:eastAsiaTheme="minorEastAsia" w:hAnsiTheme="minorHAnsi" w:cstheme="minorBidi"/>
          <w:sz w:val="22"/>
          <w:szCs w:val="22"/>
        </w:rPr>
      </w:pPr>
      <w:hyperlink w:anchor="_Toc478135876" w:history="1">
        <w:r w:rsidRPr="00F00C69">
          <w:rPr>
            <w:rStyle w:val="Hyperlink"/>
            <w:b/>
            <w:sz w:val="22"/>
            <w:szCs w:val="22"/>
          </w:rPr>
          <w:t>5.3 Do Termo de Colaboração  e Termo de Fomento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_Toc478135876 \h </w:instrText>
        </w:r>
        <w:r w:rsidRPr="00F00C69">
          <w:rPr>
            <w:webHidden/>
            <w:sz w:val="22"/>
            <w:szCs w:val="22"/>
          </w:rPr>
        </w:r>
        <w:r w:rsidRPr="00F00C69">
          <w:rPr>
            <w:webHidden/>
            <w:sz w:val="22"/>
            <w:szCs w:val="22"/>
          </w:rPr>
          <w:fldChar w:fldCharType="separate"/>
        </w:r>
        <w:r w:rsidR="008B04D3">
          <w:rPr>
            <w:webHidden/>
            <w:sz w:val="22"/>
            <w:szCs w:val="22"/>
          </w:rPr>
          <w:t>19</w:t>
        </w:r>
        <w:r w:rsidRPr="00F00C69">
          <w:rPr>
            <w:webHidden/>
            <w:sz w:val="22"/>
            <w:szCs w:val="22"/>
          </w:rPr>
          <w:fldChar w:fldCharType="end"/>
        </w:r>
      </w:hyperlink>
    </w:p>
    <w:p w14:paraId="6D44A02A" w14:textId="26A8D59C"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77" w:history="1">
        <w:r w:rsidRPr="00F00C69">
          <w:rPr>
            <w:rStyle w:val="Hyperlink"/>
            <w:b/>
            <w:sz w:val="22"/>
            <w:szCs w:val="22"/>
          </w:rPr>
          <w:t>6.</w:t>
        </w:r>
        <w:r w:rsidRPr="00F00C69">
          <w:rPr>
            <w:rFonts w:asciiTheme="minorHAnsi" w:eastAsiaTheme="minorEastAsia" w:hAnsiTheme="minorHAnsi" w:cstheme="minorBidi"/>
            <w:sz w:val="22"/>
            <w:szCs w:val="22"/>
          </w:rPr>
          <w:tab/>
        </w:r>
        <w:r w:rsidRPr="00F00C69">
          <w:rPr>
            <w:rStyle w:val="Hyperlink"/>
            <w:b/>
            <w:sz w:val="22"/>
            <w:szCs w:val="22"/>
          </w:rPr>
          <w:t>DA EXECUÇÃO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_Toc478135877 \h </w:instrText>
        </w:r>
        <w:r w:rsidRPr="00F00C69">
          <w:rPr>
            <w:webHidden/>
            <w:sz w:val="22"/>
            <w:szCs w:val="22"/>
          </w:rPr>
        </w:r>
        <w:r w:rsidRPr="00F00C69">
          <w:rPr>
            <w:webHidden/>
            <w:sz w:val="22"/>
            <w:szCs w:val="22"/>
          </w:rPr>
          <w:fldChar w:fldCharType="separate"/>
        </w:r>
        <w:r w:rsidR="008B04D3">
          <w:rPr>
            <w:webHidden/>
            <w:sz w:val="22"/>
            <w:szCs w:val="22"/>
          </w:rPr>
          <w:t>24</w:t>
        </w:r>
        <w:r w:rsidRPr="00F00C69">
          <w:rPr>
            <w:webHidden/>
            <w:sz w:val="22"/>
            <w:szCs w:val="22"/>
          </w:rPr>
          <w:fldChar w:fldCharType="end"/>
        </w:r>
      </w:hyperlink>
    </w:p>
    <w:p w14:paraId="7CC14AF0" w14:textId="425CA645"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78" w:history="1">
        <w:r w:rsidRPr="00F00C69">
          <w:rPr>
            <w:rStyle w:val="Hyperlink"/>
            <w:b/>
            <w:sz w:val="22"/>
            <w:szCs w:val="22"/>
          </w:rPr>
          <w:t>7.</w:t>
        </w:r>
        <w:r w:rsidRPr="00F00C69">
          <w:rPr>
            <w:rFonts w:asciiTheme="minorHAnsi" w:eastAsiaTheme="minorEastAsia" w:hAnsiTheme="minorHAnsi" w:cstheme="minorBidi"/>
            <w:sz w:val="22"/>
            <w:szCs w:val="22"/>
          </w:rPr>
          <w:tab/>
        </w:r>
        <w:r w:rsidRPr="00F00C69">
          <w:rPr>
            <w:rStyle w:val="Hyperlink"/>
            <w:b/>
            <w:sz w:val="22"/>
            <w:szCs w:val="22"/>
          </w:rPr>
          <w:t>DA FISCALIZAÇÃO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_Toc478135878 \h </w:instrText>
        </w:r>
        <w:r w:rsidRPr="00F00C69">
          <w:rPr>
            <w:webHidden/>
            <w:sz w:val="22"/>
            <w:szCs w:val="22"/>
          </w:rPr>
        </w:r>
        <w:r w:rsidRPr="00F00C69">
          <w:rPr>
            <w:webHidden/>
            <w:sz w:val="22"/>
            <w:szCs w:val="22"/>
          </w:rPr>
          <w:fldChar w:fldCharType="separate"/>
        </w:r>
        <w:r w:rsidR="008B04D3">
          <w:rPr>
            <w:webHidden/>
            <w:sz w:val="22"/>
            <w:szCs w:val="22"/>
          </w:rPr>
          <w:t>24</w:t>
        </w:r>
        <w:r w:rsidRPr="00F00C69">
          <w:rPr>
            <w:webHidden/>
            <w:sz w:val="22"/>
            <w:szCs w:val="22"/>
          </w:rPr>
          <w:fldChar w:fldCharType="end"/>
        </w:r>
      </w:hyperlink>
    </w:p>
    <w:p w14:paraId="1E64D7BE" w14:textId="40DCE6E0"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79" w:history="1">
        <w:r w:rsidRPr="00F00C69">
          <w:rPr>
            <w:rStyle w:val="Hyperlink"/>
            <w:b/>
            <w:sz w:val="22"/>
            <w:szCs w:val="22"/>
          </w:rPr>
          <w:t>8.</w:t>
        </w:r>
        <w:r w:rsidRPr="00F00C69">
          <w:rPr>
            <w:rFonts w:asciiTheme="minorHAnsi" w:eastAsiaTheme="minorEastAsia" w:hAnsiTheme="minorHAnsi" w:cstheme="minorBidi"/>
            <w:sz w:val="22"/>
            <w:szCs w:val="22"/>
          </w:rPr>
          <w:tab/>
        </w:r>
        <w:r w:rsidRPr="00F00C69">
          <w:rPr>
            <w:rStyle w:val="Hyperlink"/>
            <w:b/>
            <w:sz w:val="22"/>
            <w:szCs w:val="22"/>
          </w:rPr>
          <w:t>PRESTAÇÃO DE CONTAS DE TRANSFERÊNCIAS VOLUNTÁRIAS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_Toc478135879 \h </w:instrText>
        </w:r>
        <w:r w:rsidRPr="00F00C69">
          <w:rPr>
            <w:webHidden/>
            <w:sz w:val="22"/>
            <w:szCs w:val="22"/>
          </w:rPr>
        </w:r>
        <w:r w:rsidRPr="00F00C69">
          <w:rPr>
            <w:webHidden/>
            <w:sz w:val="22"/>
            <w:szCs w:val="22"/>
          </w:rPr>
          <w:fldChar w:fldCharType="separate"/>
        </w:r>
        <w:r w:rsidR="008B04D3">
          <w:rPr>
            <w:webHidden/>
            <w:sz w:val="22"/>
            <w:szCs w:val="22"/>
          </w:rPr>
          <w:t>25</w:t>
        </w:r>
        <w:r w:rsidRPr="00F00C69">
          <w:rPr>
            <w:webHidden/>
            <w:sz w:val="22"/>
            <w:szCs w:val="22"/>
          </w:rPr>
          <w:fldChar w:fldCharType="end"/>
        </w:r>
      </w:hyperlink>
    </w:p>
    <w:p w14:paraId="1DB565EC" w14:textId="7915E70D" w:rsidR="00D1190B" w:rsidRPr="00F00C69" w:rsidRDefault="00D1190B">
      <w:pPr>
        <w:pStyle w:val="Sumrio1"/>
        <w:rPr>
          <w:rFonts w:asciiTheme="minorHAnsi" w:eastAsiaTheme="minorEastAsia" w:hAnsiTheme="minorHAnsi" w:cstheme="minorBidi"/>
          <w:sz w:val="22"/>
          <w:szCs w:val="22"/>
        </w:rPr>
      </w:pPr>
      <w:hyperlink w:anchor="_Toc478135880" w:history="1">
        <w:r w:rsidRPr="00F00C69">
          <w:rPr>
            <w:rStyle w:val="Hyperlink"/>
            <w:b/>
            <w:sz w:val="22"/>
            <w:szCs w:val="22"/>
          </w:rPr>
          <w:t>8.1 Prestação de Contas Parcial</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_Toc478135880 \h </w:instrText>
        </w:r>
        <w:r w:rsidRPr="00F00C69">
          <w:rPr>
            <w:webHidden/>
            <w:sz w:val="22"/>
            <w:szCs w:val="22"/>
          </w:rPr>
        </w:r>
        <w:r w:rsidRPr="00F00C69">
          <w:rPr>
            <w:webHidden/>
            <w:sz w:val="22"/>
            <w:szCs w:val="22"/>
          </w:rPr>
          <w:fldChar w:fldCharType="separate"/>
        </w:r>
        <w:r w:rsidR="008B04D3">
          <w:rPr>
            <w:webHidden/>
            <w:sz w:val="22"/>
            <w:szCs w:val="22"/>
          </w:rPr>
          <w:t>26</w:t>
        </w:r>
        <w:r w:rsidRPr="00F00C69">
          <w:rPr>
            <w:webHidden/>
            <w:sz w:val="22"/>
            <w:szCs w:val="22"/>
          </w:rPr>
          <w:fldChar w:fldCharType="end"/>
        </w:r>
      </w:hyperlink>
    </w:p>
    <w:p w14:paraId="5313D6AA" w14:textId="3BC3BBD0" w:rsidR="00D1190B" w:rsidRPr="00F00C69" w:rsidRDefault="00D1190B">
      <w:pPr>
        <w:pStyle w:val="Sumrio1"/>
        <w:rPr>
          <w:rFonts w:asciiTheme="minorHAnsi" w:eastAsiaTheme="minorEastAsia" w:hAnsiTheme="minorHAnsi" w:cstheme="minorBidi"/>
          <w:sz w:val="22"/>
          <w:szCs w:val="22"/>
        </w:rPr>
      </w:pPr>
      <w:hyperlink w:anchor="_Toc478135881" w:history="1">
        <w:r w:rsidRPr="00F00C69">
          <w:rPr>
            <w:rStyle w:val="Hyperlink"/>
            <w:b/>
            <w:sz w:val="22"/>
            <w:szCs w:val="22"/>
          </w:rPr>
          <w:t>8.2 Prestação de Contas Final</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_Toc478135881 \h </w:instrText>
        </w:r>
        <w:r w:rsidRPr="00F00C69">
          <w:rPr>
            <w:webHidden/>
            <w:sz w:val="22"/>
            <w:szCs w:val="22"/>
          </w:rPr>
        </w:r>
        <w:r w:rsidRPr="00F00C69">
          <w:rPr>
            <w:webHidden/>
            <w:sz w:val="22"/>
            <w:szCs w:val="22"/>
          </w:rPr>
          <w:fldChar w:fldCharType="separate"/>
        </w:r>
        <w:r w:rsidR="008B04D3">
          <w:rPr>
            <w:webHidden/>
            <w:sz w:val="22"/>
            <w:szCs w:val="22"/>
          </w:rPr>
          <w:t>28</w:t>
        </w:r>
        <w:r w:rsidRPr="00F00C69">
          <w:rPr>
            <w:webHidden/>
            <w:sz w:val="22"/>
            <w:szCs w:val="22"/>
          </w:rPr>
          <w:fldChar w:fldCharType="end"/>
        </w:r>
      </w:hyperlink>
    </w:p>
    <w:p w14:paraId="3B1F1FFC" w14:textId="76EAF5B2" w:rsidR="00D1190B" w:rsidRPr="00F00C69" w:rsidRDefault="00D1190B">
      <w:pPr>
        <w:pStyle w:val="Sumrio1"/>
        <w:tabs>
          <w:tab w:val="left" w:pos="480"/>
        </w:tabs>
        <w:rPr>
          <w:rFonts w:asciiTheme="minorHAnsi" w:eastAsiaTheme="minorEastAsia" w:hAnsiTheme="minorHAnsi" w:cstheme="minorBidi"/>
          <w:sz w:val="22"/>
          <w:szCs w:val="22"/>
        </w:rPr>
      </w:pPr>
      <w:hyperlink w:anchor="_Toc478135882" w:history="1">
        <w:r w:rsidRPr="00F00C69">
          <w:rPr>
            <w:rStyle w:val="Hyperlink"/>
            <w:b/>
            <w:sz w:val="22"/>
            <w:szCs w:val="22"/>
          </w:rPr>
          <w:t>9.</w:t>
        </w:r>
        <w:r w:rsidRPr="00F00C69">
          <w:rPr>
            <w:rFonts w:asciiTheme="minorHAnsi" w:eastAsiaTheme="minorEastAsia" w:hAnsiTheme="minorHAnsi" w:cstheme="minorBidi"/>
            <w:sz w:val="22"/>
            <w:szCs w:val="22"/>
          </w:rPr>
          <w:tab/>
        </w:r>
        <w:r w:rsidRPr="00F00C69">
          <w:rPr>
            <w:rStyle w:val="Hyperlink"/>
            <w:b/>
            <w:sz w:val="22"/>
            <w:szCs w:val="22"/>
          </w:rPr>
          <w:t>ADIANTAMENTOS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_Toc478135882 \h </w:instrText>
        </w:r>
        <w:r w:rsidRPr="00F00C69">
          <w:rPr>
            <w:webHidden/>
            <w:sz w:val="22"/>
            <w:szCs w:val="22"/>
          </w:rPr>
        </w:r>
        <w:r w:rsidRPr="00F00C69">
          <w:rPr>
            <w:webHidden/>
            <w:sz w:val="22"/>
            <w:szCs w:val="22"/>
          </w:rPr>
          <w:fldChar w:fldCharType="separate"/>
        </w:r>
        <w:r w:rsidR="008B04D3">
          <w:rPr>
            <w:webHidden/>
            <w:sz w:val="22"/>
            <w:szCs w:val="22"/>
          </w:rPr>
          <w:t>30</w:t>
        </w:r>
        <w:r w:rsidRPr="00F00C69">
          <w:rPr>
            <w:webHidden/>
            <w:sz w:val="22"/>
            <w:szCs w:val="22"/>
          </w:rPr>
          <w:fldChar w:fldCharType="end"/>
        </w:r>
      </w:hyperlink>
    </w:p>
    <w:p w14:paraId="341AD36D" w14:textId="7DA8C1BD" w:rsidR="00D1190B" w:rsidRPr="00F00C69" w:rsidRDefault="00D1190B">
      <w:pPr>
        <w:pStyle w:val="Sumrio1"/>
        <w:rPr>
          <w:rFonts w:asciiTheme="minorHAnsi" w:eastAsiaTheme="minorEastAsia" w:hAnsiTheme="minorHAnsi" w:cstheme="minorBidi"/>
          <w:sz w:val="22"/>
          <w:szCs w:val="22"/>
        </w:rPr>
      </w:pPr>
      <w:hyperlink w:anchor="_Toc478135883" w:history="1">
        <w:r w:rsidRPr="00F00C69">
          <w:rPr>
            <w:rStyle w:val="Hyperlink"/>
            <w:b/>
            <w:sz w:val="22"/>
            <w:szCs w:val="22"/>
          </w:rPr>
          <w:t>9.1 Concessão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_Toc478135883 \h </w:instrText>
        </w:r>
        <w:r w:rsidRPr="00F00C69">
          <w:rPr>
            <w:webHidden/>
            <w:sz w:val="22"/>
            <w:szCs w:val="22"/>
          </w:rPr>
        </w:r>
        <w:r w:rsidRPr="00F00C69">
          <w:rPr>
            <w:webHidden/>
            <w:sz w:val="22"/>
            <w:szCs w:val="22"/>
          </w:rPr>
          <w:fldChar w:fldCharType="separate"/>
        </w:r>
        <w:r w:rsidR="008B04D3">
          <w:rPr>
            <w:webHidden/>
            <w:sz w:val="22"/>
            <w:szCs w:val="22"/>
          </w:rPr>
          <w:t>30</w:t>
        </w:r>
        <w:r w:rsidRPr="00F00C69">
          <w:rPr>
            <w:webHidden/>
            <w:sz w:val="22"/>
            <w:szCs w:val="22"/>
          </w:rPr>
          <w:fldChar w:fldCharType="end"/>
        </w:r>
      </w:hyperlink>
    </w:p>
    <w:p w14:paraId="042DBE04" w14:textId="58ACF660" w:rsidR="00D1190B" w:rsidRPr="00F00C69" w:rsidRDefault="00D1190B">
      <w:pPr>
        <w:pStyle w:val="Sumrio1"/>
        <w:rPr>
          <w:rFonts w:asciiTheme="minorHAnsi" w:eastAsiaTheme="minorEastAsia" w:hAnsiTheme="minorHAnsi" w:cstheme="minorBidi"/>
          <w:sz w:val="22"/>
          <w:szCs w:val="22"/>
        </w:rPr>
      </w:pPr>
      <w:hyperlink w:anchor="_Toc478135884" w:history="1">
        <w:r w:rsidRPr="00F00C69">
          <w:rPr>
            <w:rStyle w:val="Hyperlink"/>
            <w:b/>
            <w:sz w:val="22"/>
            <w:szCs w:val="22"/>
          </w:rPr>
          <w:t>9.2 Aplicação dos Recursos de Adiantamentos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_Toc478135884 \h </w:instrText>
        </w:r>
        <w:r w:rsidRPr="00F00C69">
          <w:rPr>
            <w:webHidden/>
            <w:sz w:val="22"/>
            <w:szCs w:val="22"/>
          </w:rPr>
        </w:r>
        <w:r w:rsidRPr="00F00C69">
          <w:rPr>
            <w:webHidden/>
            <w:sz w:val="22"/>
            <w:szCs w:val="22"/>
          </w:rPr>
          <w:fldChar w:fldCharType="separate"/>
        </w:r>
        <w:r w:rsidR="008B04D3">
          <w:rPr>
            <w:webHidden/>
            <w:sz w:val="22"/>
            <w:szCs w:val="22"/>
          </w:rPr>
          <w:t>31</w:t>
        </w:r>
        <w:r w:rsidRPr="00F00C69">
          <w:rPr>
            <w:webHidden/>
            <w:sz w:val="22"/>
            <w:szCs w:val="22"/>
          </w:rPr>
          <w:fldChar w:fldCharType="end"/>
        </w:r>
      </w:hyperlink>
    </w:p>
    <w:p w14:paraId="69DF4284" w14:textId="5C6E387C" w:rsidR="00D1190B" w:rsidRPr="00F00C69" w:rsidRDefault="00D1190B">
      <w:pPr>
        <w:pStyle w:val="Sumrio1"/>
        <w:rPr>
          <w:rFonts w:asciiTheme="minorHAnsi" w:eastAsiaTheme="minorEastAsia" w:hAnsiTheme="minorHAnsi" w:cstheme="minorBidi"/>
          <w:sz w:val="22"/>
          <w:szCs w:val="22"/>
        </w:rPr>
      </w:pPr>
      <w:hyperlink w:anchor="_Toc478135885" w:history="1">
        <w:r w:rsidRPr="00F00C69">
          <w:rPr>
            <w:rStyle w:val="Hyperlink"/>
            <w:b/>
            <w:sz w:val="22"/>
            <w:szCs w:val="22"/>
          </w:rPr>
          <w:t>9.3 Prestação de Contas de Adiantamentos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_Toc478135885 \h </w:instrText>
        </w:r>
        <w:r w:rsidRPr="00F00C69">
          <w:rPr>
            <w:webHidden/>
            <w:sz w:val="22"/>
            <w:szCs w:val="22"/>
          </w:rPr>
        </w:r>
        <w:r w:rsidRPr="00F00C69">
          <w:rPr>
            <w:webHidden/>
            <w:sz w:val="22"/>
            <w:szCs w:val="22"/>
          </w:rPr>
          <w:fldChar w:fldCharType="separate"/>
        </w:r>
        <w:r w:rsidR="008B04D3">
          <w:rPr>
            <w:webHidden/>
            <w:sz w:val="22"/>
            <w:szCs w:val="22"/>
          </w:rPr>
          <w:t>31</w:t>
        </w:r>
        <w:r w:rsidRPr="00F00C69">
          <w:rPr>
            <w:webHidden/>
            <w:sz w:val="22"/>
            <w:szCs w:val="22"/>
          </w:rPr>
          <w:fldChar w:fldCharType="end"/>
        </w:r>
      </w:hyperlink>
    </w:p>
    <w:p w14:paraId="3507C275" w14:textId="5BB86E26" w:rsidR="00D1190B" w:rsidRPr="00F00C69" w:rsidRDefault="00D1190B">
      <w:pPr>
        <w:pStyle w:val="Sumrio1"/>
        <w:tabs>
          <w:tab w:val="left" w:pos="720"/>
        </w:tabs>
        <w:rPr>
          <w:rFonts w:asciiTheme="minorHAnsi" w:eastAsiaTheme="minorEastAsia" w:hAnsiTheme="minorHAnsi" w:cstheme="minorBidi"/>
          <w:sz w:val="22"/>
          <w:szCs w:val="22"/>
        </w:rPr>
      </w:pPr>
      <w:hyperlink w:anchor="_Toc478135886" w:history="1">
        <w:r w:rsidRPr="00F00C69">
          <w:rPr>
            <w:rStyle w:val="Hyperlink"/>
            <w:b/>
            <w:sz w:val="22"/>
            <w:szCs w:val="22"/>
          </w:rPr>
          <w:t>10.</w:t>
        </w:r>
        <w:r w:rsidRPr="00F00C69">
          <w:rPr>
            <w:rFonts w:asciiTheme="minorHAnsi" w:eastAsiaTheme="minorEastAsia" w:hAnsiTheme="minorHAnsi" w:cstheme="minorBidi"/>
            <w:sz w:val="22"/>
            <w:szCs w:val="22"/>
          </w:rPr>
          <w:tab/>
        </w:r>
        <w:r w:rsidRPr="00F00C69">
          <w:rPr>
            <w:rStyle w:val="Hyperlink"/>
            <w:b/>
            <w:sz w:val="22"/>
            <w:szCs w:val="22"/>
          </w:rPr>
          <w:t>DIÁRIAS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_Toc478135886 \h </w:instrText>
        </w:r>
        <w:r w:rsidRPr="00F00C69">
          <w:rPr>
            <w:webHidden/>
            <w:sz w:val="22"/>
            <w:szCs w:val="22"/>
          </w:rPr>
        </w:r>
        <w:r w:rsidRPr="00F00C69">
          <w:rPr>
            <w:webHidden/>
            <w:sz w:val="22"/>
            <w:szCs w:val="22"/>
          </w:rPr>
          <w:fldChar w:fldCharType="separate"/>
        </w:r>
        <w:r w:rsidR="008B04D3">
          <w:rPr>
            <w:webHidden/>
            <w:sz w:val="22"/>
            <w:szCs w:val="22"/>
          </w:rPr>
          <w:t>32</w:t>
        </w:r>
        <w:r w:rsidRPr="00F00C69">
          <w:rPr>
            <w:webHidden/>
            <w:sz w:val="22"/>
            <w:szCs w:val="22"/>
          </w:rPr>
          <w:fldChar w:fldCharType="end"/>
        </w:r>
      </w:hyperlink>
    </w:p>
    <w:p w14:paraId="05BBC9B1" w14:textId="74B5B880" w:rsidR="00D1190B" w:rsidRPr="00F00C69" w:rsidRDefault="00D1190B">
      <w:pPr>
        <w:pStyle w:val="Sumrio1"/>
        <w:rPr>
          <w:rFonts w:asciiTheme="minorHAnsi" w:eastAsiaTheme="minorEastAsia" w:hAnsiTheme="minorHAnsi" w:cstheme="minorBidi"/>
          <w:sz w:val="22"/>
          <w:szCs w:val="22"/>
        </w:rPr>
      </w:pPr>
      <w:hyperlink w:anchor="_Toc478135887" w:history="1">
        <w:r w:rsidRPr="00F00C69">
          <w:rPr>
            <w:rStyle w:val="Hyperlink"/>
            <w:b/>
            <w:sz w:val="22"/>
            <w:szCs w:val="22"/>
          </w:rPr>
          <w:t>10.1 Da concessão de diárias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_Toc478135887 \h </w:instrText>
        </w:r>
        <w:r w:rsidRPr="00F00C69">
          <w:rPr>
            <w:webHidden/>
            <w:sz w:val="22"/>
            <w:szCs w:val="22"/>
          </w:rPr>
        </w:r>
        <w:r w:rsidRPr="00F00C69">
          <w:rPr>
            <w:webHidden/>
            <w:sz w:val="22"/>
            <w:szCs w:val="22"/>
          </w:rPr>
          <w:fldChar w:fldCharType="separate"/>
        </w:r>
        <w:r w:rsidR="008B04D3">
          <w:rPr>
            <w:webHidden/>
            <w:sz w:val="22"/>
            <w:szCs w:val="22"/>
          </w:rPr>
          <w:t>32</w:t>
        </w:r>
        <w:r w:rsidRPr="00F00C69">
          <w:rPr>
            <w:webHidden/>
            <w:sz w:val="22"/>
            <w:szCs w:val="22"/>
          </w:rPr>
          <w:fldChar w:fldCharType="end"/>
        </w:r>
      </w:hyperlink>
    </w:p>
    <w:p w14:paraId="10352DD9" w14:textId="505A3753" w:rsidR="00D1190B" w:rsidRPr="00F00C69" w:rsidRDefault="00D1190B">
      <w:pPr>
        <w:pStyle w:val="Sumrio1"/>
        <w:rPr>
          <w:rFonts w:asciiTheme="minorHAnsi" w:eastAsiaTheme="minorEastAsia" w:hAnsiTheme="minorHAnsi" w:cstheme="minorBidi"/>
          <w:sz w:val="22"/>
          <w:szCs w:val="22"/>
        </w:rPr>
      </w:pPr>
      <w:hyperlink w:anchor="_Toc478135888" w:history="1">
        <w:r w:rsidRPr="00F00C69">
          <w:rPr>
            <w:rStyle w:val="Hyperlink"/>
            <w:b/>
            <w:sz w:val="22"/>
            <w:szCs w:val="22"/>
          </w:rPr>
          <w:t>10.2 Do pagamento de diárias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_Toc478135888 \h </w:instrText>
        </w:r>
        <w:r w:rsidRPr="00F00C69">
          <w:rPr>
            <w:webHidden/>
            <w:sz w:val="22"/>
            <w:szCs w:val="22"/>
          </w:rPr>
        </w:r>
        <w:r w:rsidRPr="00F00C69">
          <w:rPr>
            <w:webHidden/>
            <w:sz w:val="22"/>
            <w:szCs w:val="22"/>
          </w:rPr>
          <w:fldChar w:fldCharType="separate"/>
        </w:r>
        <w:r w:rsidR="008B04D3">
          <w:rPr>
            <w:webHidden/>
            <w:sz w:val="22"/>
            <w:szCs w:val="22"/>
          </w:rPr>
          <w:t>33</w:t>
        </w:r>
        <w:r w:rsidRPr="00F00C69">
          <w:rPr>
            <w:webHidden/>
            <w:sz w:val="22"/>
            <w:szCs w:val="22"/>
          </w:rPr>
          <w:fldChar w:fldCharType="end"/>
        </w:r>
      </w:hyperlink>
    </w:p>
    <w:p w14:paraId="632C8731" w14:textId="727FA9B7" w:rsidR="00D1190B" w:rsidRPr="00F00C69" w:rsidRDefault="00D1190B">
      <w:pPr>
        <w:pStyle w:val="Sumrio1"/>
        <w:rPr>
          <w:rFonts w:asciiTheme="minorHAnsi" w:eastAsiaTheme="minorEastAsia" w:hAnsiTheme="minorHAnsi" w:cstheme="minorBidi"/>
          <w:sz w:val="22"/>
          <w:szCs w:val="22"/>
        </w:rPr>
      </w:pPr>
      <w:hyperlink w:anchor="_Toc478135889" w:history="1">
        <w:r w:rsidRPr="00F00C69">
          <w:rPr>
            <w:rStyle w:val="Hyperlink"/>
            <w:b/>
            <w:sz w:val="22"/>
            <w:szCs w:val="22"/>
          </w:rPr>
          <w:t>10.3 Da prestação de contas de diárias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_Toc478135889 \h </w:instrText>
        </w:r>
        <w:r w:rsidRPr="00F00C69">
          <w:rPr>
            <w:webHidden/>
            <w:sz w:val="22"/>
            <w:szCs w:val="22"/>
          </w:rPr>
        </w:r>
        <w:r w:rsidRPr="00F00C69">
          <w:rPr>
            <w:webHidden/>
            <w:sz w:val="22"/>
            <w:szCs w:val="22"/>
          </w:rPr>
          <w:fldChar w:fldCharType="separate"/>
        </w:r>
        <w:r w:rsidR="008B04D3">
          <w:rPr>
            <w:webHidden/>
            <w:sz w:val="22"/>
            <w:szCs w:val="22"/>
          </w:rPr>
          <w:t>33</w:t>
        </w:r>
        <w:r w:rsidRPr="00F00C69">
          <w:rPr>
            <w:webHidden/>
            <w:sz w:val="22"/>
            <w:szCs w:val="22"/>
          </w:rPr>
          <w:fldChar w:fldCharType="end"/>
        </w:r>
      </w:hyperlink>
    </w:p>
    <w:p w14:paraId="3E4B46D5" w14:textId="318F29FC" w:rsidR="00D1190B" w:rsidRPr="00F00C69" w:rsidRDefault="00D1190B">
      <w:pPr>
        <w:pStyle w:val="Sumrio1"/>
        <w:tabs>
          <w:tab w:val="left" w:pos="720"/>
        </w:tabs>
        <w:rPr>
          <w:rFonts w:asciiTheme="minorHAnsi" w:eastAsiaTheme="minorEastAsia" w:hAnsiTheme="minorHAnsi" w:cstheme="minorBidi"/>
          <w:sz w:val="22"/>
          <w:szCs w:val="22"/>
        </w:rPr>
      </w:pPr>
      <w:hyperlink w:anchor="_Toc478135890" w:history="1">
        <w:r w:rsidRPr="00F00C69">
          <w:rPr>
            <w:rStyle w:val="Hyperlink"/>
            <w:b/>
            <w:sz w:val="22"/>
            <w:szCs w:val="22"/>
          </w:rPr>
          <w:t>11.</w:t>
        </w:r>
        <w:r w:rsidRPr="00F00C69">
          <w:rPr>
            <w:rFonts w:asciiTheme="minorHAnsi" w:eastAsiaTheme="minorEastAsia" w:hAnsiTheme="minorHAnsi" w:cstheme="minorBidi"/>
            <w:sz w:val="22"/>
            <w:szCs w:val="22"/>
          </w:rPr>
          <w:tab/>
        </w:r>
        <w:r w:rsidRPr="00F00C69">
          <w:rPr>
            <w:rStyle w:val="Hyperlink"/>
            <w:b/>
            <w:sz w:val="22"/>
            <w:szCs w:val="22"/>
          </w:rPr>
          <w:t>MÓDULO SITUAÇÃO CREDOR</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_Toc478135890 \h </w:instrText>
        </w:r>
        <w:r w:rsidRPr="00F00C69">
          <w:rPr>
            <w:webHidden/>
            <w:sz w:val="22"/>
            <w:szCs w:val="22"/>
          </w:rPr>
        </w:r>
        <w:r w:rsidRPr="00F00C69">
          <w:rPr>
            <w:webHidden/>
            <w:sz w:val="22"/>
            <w:szCs w:val="22"/>
          </w:rPr>
          <w:fldChar w:fldCharType="separate"/>
        </w:r>
        <w:r w:rsidR="008B04D3">
          <w:rPr>
            <w:webHidden/>
            <w:sz w:val="22"/>
            <w:szCs w:val="22"/>
          </w:rPr>
          <w:t>34</w:t>
        </w:r>
        <w:r w:rsidRPr="00F00C69">
          <w:rPr>
            <w:webHidden/>
            <w:sz w:val="22"/>
            <w:szCs w:val="22"/>
          </w:rPr>
          <w:fldChar w:fldCharType="end"/>
        </w:r>
      </w:hyperlink>
    </w:p>
    <w:p w14:paraId="68E91FA9" w14:textId="2E23280C" w:rsidR="00D1190B" w:rsidRPr="00F00C69" w:rsidRDefault="00D1190B">
      <w:pPr>
        <w:pStyle w:val="Sumrio1"/>
        <w:tabs>
          <w:tab w:val="left" w:pos="720"/>
        </w:tabs>
        <w:rPr>
          <w:rFonts w:asciiTheme="minorHAnsi" w:eastAsiaTheme="minorEastAsia" w:hAnsiTheme="minorHAnsi" w:cstheme="minorBidi"/>
          <w:sz w:val="22"/>
          <w:szCs w:val="22"/>
        </w:rPr>
      </w:pPr>
      <w:hyperlink w:anchor="_Toc478135891" w:history="1">
        <w:r w:rsidRPr="00F00C69">
          <w:rPr>
            <w:rStyle w:val="Hyperlink"/>
            <w:b/>
            <w:sz w:val="22"/>
            <w:szCs w:val="22"/>
          </w:rPr>
          <w:t>12.</w:t>
        </w:r>
        <w:r w:rsidRPr="00F00C69">
          <w:rPr>
            <w:rFonts w:asciiTheme="minorHAnsi" w:eastAsiaTheme="minorEastAsia" w:hAnsiTheme="minorHAnsi" w:cstheme="minorBidi"/>
            <w:sz w:val="22"/>
            <w:szCs w:val="22"/>
          </w:rPr>
          <w:tab/>
        </w:r>
        <w:r w:rsidRPr="00F00C69">
          <w:rPr>
            <w:rStyle w:val="Hyperlink"/>
            <w:b/>
            <w:sz w:val="22"/>
            <w:szCs w:val="22"/>
          </w:rPr>
          <w:t>PARECERES DE PRESTAÇÃO DE CONTAS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_Toc478135891 \h </w:instrText>
        </w:r>
        <w:r w:rsidRPr="00F00C69">
          <w:rPr>
            <w:webHidden/>
            <w:sz w:val="22"/>
            <w:szCs w:val="22"/>
          </w:rPr>
        </w:r>
        <w:r w:rsidRPr="00F00C69">
          <w:rPr>
            <w:webHidden/>
            <w:sz w:val="22"/>
            <w:szCs w:val="22"/>
          </w:rPr>
          <w:fldChar w:fldCharType="separate"/>
        </w:r>
        <w:r w:rsidR="008B04D3">
          <w:rPr>
            <w:webHidden/>
            <w:sz w:val="22"/>
            <w:szCs w:val="22"/>
          </w:rPr>
          <w:t>35</w:t>
        </w:r>
        <w:r w:rsidRPr="00F00C69">
          <w:rPr>
            <w:webHidden/>
            <w:sz w:val="22"/>
            <w:szCs w:val="22"/>
          </w:rPr>
          <w:fldChar w:fldCharType="end"/>
        </w:r>
      </w:hyperlink>
    </w:p>
    <w:p w14:paraId="52707EC5" w14:textId="218F1350" w:rsidR="00D1190B" w:rsidRPr="00F00C69" w:rsidRDefault="00D1190B">
      <w:pPr>
        <w:pStyle w:val="Sumrio1"/>
        <w:tabs>
          <w:tab w:val="left" w:pos="720"/>
        </w:tabs>
        <w:rPr>
          <w:rFonts w:asciiTheme="minorHAnsi" w:eastAsiaTheme="minorEastAsia" w:hAnsiTheme="minorHAnsi" w:cstheme="minorBidi"/>
          <w:sz w:val="22"/>
          <w:szCs w:val="22"/>
        </w:rPr>
      </w:pPr>
      <w:hyperlink w:anchor="_Toc478135892" w:history="1">
        <w:r w:rsidRPr="00F00C69">
          <w:rPr>
            <w:rStyle w:val="Hyperlink"/>
            <w:b/>
            <w:sz w:val="22"/>
            <w:szCs w:val="22"/>
          </w:rPr>
          <w:t>13.</w:t>
        </w:r>
        <w:r w:rsidRPr="00F00C69">
          <w:rPr>
            <w:rFonts w:asciiTheme="minorHAnsi" w:eastAsiaTheme="minorEastAsia" w:hAnsiTheme="minorHAnsi" w:cstheme="minorBidi"/>
            <w:sz w:val="22"/>
            <w:szCs w:val="22"/>
          </w:rPr>
          <w:tab/>
        </w:r>
        <w:r w:rsidRPr="00F00C69">
          <w:rPr>
            <w:rStyle w:val="Hyperlink"/>
            <w:b/>
            <w:sz w:val="22"/>
            <w:szCs w:val="22"/>
          </w:rPr>
          <w:t>PROCEDIMENTO DE TOMADA DE CONTAS ESPECIAL</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_Toc478135892 \h </w:instrText>
        </w:r>
        <w:r w:rsidRPr="00F00C69">
          <w:rPr>
            <w:webHidden/>
            <w:sz w:val="22"/>
            <w:szCs w:val="22"/>
          </w:rPr>
        </w:r>
        <w:r w:rsidRPr="00F00C69">
          <w:rPr>
            <w:webHidden/>
            <w:sz w:val="22"/>
            <w:szCs w:val="22"/>
          </w:rPr>
          <w:fldChar w:fldCharType="separate"/>
        </w:r>
        <w:r w:rsidR="008B04D3">
          <w:rPr>
            <w:webHidden/>
            <w:sz w:val="22"/>
            <w:szCs w:val="22"/>
          </w:rPr>
          <w:t>36</w:t>
        </w:r>
        <w:r w:rsidRPr="00F00C69">
          <w:rPr>
            <w:webHidden/>
            <w:sz w:val="22"/>
            <w:szCs w:val="22"/>
          </w:rPr>
          <w:fldChar w:fldCharType="end"/>
        </w:r>
      </w:hyperlink>
    </w:p>
    <w:p w14:paraId="40BC2661" w14:textId="49BDBF72" w:rsidR="00D1190B" w:rsidRPr="00F00C69" w:rsidRDefault="00D1190B">
      <w:pPr>
        <w:pStyle w:val="Sumrio1"/>
        <w:tabs>
          <w:tab w:val="left" w:pos="720"/>
        </w:tabs>
        <w:rPr>
          <w:rFonts w:asciiTheme="minorHAnsi" w:eastAsiaTheme="minorEastAsia" w:hAnsiTheme="minorHAnsi" w:cstheme="minorBidi"/>
          <w:sz w:val="22"/>
          <w:szCs w:val="22"/>
        </w:rPr>
      </w:pPr>
      <w:hyperlink w:anchor="_Toc478135893" w:history="1">
        <w:r w:rsidRPr="00F00C69">
          <w:rPr>
            <w:rStyle w:val="Hyperlink"/>
            <w:b/>
            <w:sz w:val="22"/>
            <w:szCs w:val="22"/>
          </w:rPr>
          <w:t>14.</w:t>
        </w:r>
        <w:r w:rsidRPr="00F00C69">
          <w:rPr>
            <w:rFonts w:asciiTheme="minorHAnsi" w:eastAsiaTheme="minorEastAsia" w:hAnsiTheme="minorHAnsi" w:cstheme="minorBidi"/>
            <w:sz w:val="22"/>
            <w:szCs w:val="22"/>
          </w:rPr>
          <w:tab/>
        </w:r>
        <w:r w:rsidRPr="00F00C69">
          <w:rPr>
            <w:rStyle w:val="Hyperlink"/>
            <w:b/>
            <w:sz w:val="22"/>
            <w:szCs w:val="22"/>
          </w:rPr>
          <w:t>A</w:t>
        </w:r>
        <w:r w:rsidR="0080638B">
          <w:rPr>
            <w:rStyle w:val="Hyperlink"/>
            <w:b/>
            <w:sz w:val="22"/>
            <w:szCs w:val="22"/>
          </w:rPr>
          <w:t>PÊNDICES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_Toc478135893 \h </w:instrText>
        </w:r>
        <w:r w:rsidRPr="00F00C69">
          <w:rPr>
            <w:webHidden/>
            <w:sz w:val="22"/>
            <w:szCs w:val="22"/>
          </w:rPr>
        </w:r>
        <w:r w:rsidRPr="00F00C69">
          <w:rPr>
            <w:webHidden/>
            <w:sz w:val="22"/>
            <w:szCs w:val="22"/>
          </w:rPr>
          <w:fldChar w:fldCharType="separate"/>
        </w:r>
        <w:r w:rsidR="008B04D3">
          <w:rPr>
            <w:webHidden/>
            <w:sz w:val="22"/>
            <w:szCs w:val="22"/>
          </w:rPr>
          <w:t>39</w:t>
        </w:r>
        <w:r w:rsidRPr="00F00C69">
          <w:rPr>
            <w:webHidden/>
            <w:sz w:val="22"/>
            <w:szCs w:val="22"/>
          </w:rPr>
          <w:fldChar w:fldCharType="end"/>
        </w:r>
      </w:hyperlink>
    </w:p>
    <w:p w14:paraId="0D1936C6" w14:textId="6199CE5D" w:rsidR="00D1190B" w:rsidRPr="00F00C69" w:rsidRDefault="00D1190B">
      <w:pPr>
        <w:pStyle w:val="Sumrio1"/>
        <w:rPr>
          <w:rFonts w:asciiTheme="minorHAnsi" w:eastAsiaTheme="minorEastAsia" w:hAnsiTheme="minorHAnsi" w:cstheme="minorBidi"/>
          <w:sz w:val="22"/>
          <w:szCs w:val="22"/>
        </w:rPr>
      </w:pPr>
      <w:hyperlink w:anchor="_Toc478135894" w:history="1">
        <w:r w:rsidRPr="00F00C69">
          <w:rPr>
            <w:rStyle w:val="Hyperlink"/>
            <w:b/>
            <w:sz w:val="22"/>
            <w:szCs w:val="22"/>
          </w:rPr>
          <w:t>A</w:t>
        </w:r>
        <w:r w:rsidR="0080638B">
          <w:rPr>
            <w:rStyle w:val="Hyperlink"/>
            <w:b/>
            <w:sz w:val="22"/>
            <w:szCs w:val="22"/>
          </w:rPr>
          <w:t>PÊNDICE</w:t>
        </w:r>
        <w:r w:rsidRPr="00F00C69">
          <w:rPr>
            <w:rStyle w:val="Hyperlink"/>
            <w:b/>
            <w:sz w:val="22"/>
            <w:szCs w:val="22"/>
          </w:rPr>
          <w:t xml:space="preserve"> I - Procedimentos Básicos – Convênio/Contrato de Apoio Financeiro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_Toc478135894 \h </w:instrText>
        </w:r>
        <w:r w:rsidRPr="00F00C69">
          <w:rPr>
            <w:webHidden/>
            <w:sz w:val="22"/>
            <w:szCs w:val="22"/>
          </w:rPr>
        </w:r>
        <w:r w:rsidRPr="00F00C69">
          <w:rPr>
            <w:webHidden/>
            <w:sz w:val="22"/>
            <w:szCs w:val="22"/>
          </w:rPr>
          <w:fldChar w:fldCharType="separate"/>
        </w:r>
        <w:r w:rsidR="008B04D3">
          <w:rPr>
            <w:webHidden/>
            <w:sz w:val="22"/>
            <w:szCs w:val="22"/>
          </w:rPr>
          <w:t>39</w:t>
        </w:r>
        <w:r w:rsidRPr="00F00C69">
          <w:rPr>
            <w:webHidden/>
            <w:sz w:val="22"/>
            <w:szCs w:val="22"/>
          </w:rPr>
          <w:fldChar w:fldCharType="end"/>
        </w:r>
      </w:hyperlink>
    </w:p>
    <w:p w14:paraId="1B57141C" w14:textId="516B8DD1" w:rsidR="00D1190B" w:rsidRPr="00F00C69" w:rsidRDefault="00D1190B">
      <w:pPr>
        <w:pStyle w:val="Sumrio1"/>
        <w:rPr>
          <w:rFonts w:asciiTheme="minorHAnsi" w:eastAsiaTheme="minorEastAsia" w:hAnsiTheme="minorHAnsi" w:cstheme="minorBidi"/>
          <w:sz w:val="22"/>
          <w:szCs w:val="22"/>
        </w:rPr>
      </w:pPr>
      <w:hyperlink w:anchor="_Toc478135895" w:history="1">
        <w:r w:rsidRPr="00F00C69">
          <w:rPr>
            <w:rStyle w:val="Hyperlink"/>
            <w:b/>
            <w:sz w:val="22"/>
            <w:szCs w:val="22"/>
          </w:rPr>
          <w:t>A</w:t>
        </w:r>
        <w:r w:rsidR="0080638B">
          <w:rPr>
            <w:rStyle w:val="Hyperlink"/>
            <w:b/>
            <w:sz w:val="22"/>
            <w:szCs w:val="22"/>
          </w:rPr>
          <w:t>PÊNDICE</w:t>
        </w:r>
        <w:r w:rsidRPr="00F00C69">
          <w:rPr>
            <w:rStyle w:val="Hyperlink"/>
            <w:b/>
            <w:sz w:val="22"/>
            <w:szCs w:val="22"/>
          </w:rPr>
          <w:t xml:space="preserve"> II – Procedimentos Básicos – Adiantamento</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_Toc478135895 \h </w:instrText>
        </w:r>
        <w:r w:rsidRPr="00F00C69">
          <w:rPr>
            <w:webHidden/>
            <w:sz w:val="22"/>
            <w:szCs w:val="22"/>
          </w:rPr>
        </w:r>
        <w:r w:rsidRPr="00F00C69">
          <w:rPr>
            <w:webHidden/>
            <w:sz w:val="22"/>
            <w:szCs w:val="22"/>
          </w:rPr>
          <w:fldChar w:fldCharType="separate"/>
        </w:r>
        <w:r w:rsidR="008B04D3">
          <w:rPr>
            <w:webHidden/>
            <w:sz w:val="22"/>
            <w:szCs w:val="22"/>
          </w:rPr>
          <w:t>46</w:t>
        </w:r>
        <w:r w:rsidRPr="00F00C69">
          <w:rPr>
            <w:webHidden/>
            <w:sz w:val="22"/>
            <w:szCs w:val="22"/>
          </w:rPr>
          <w:fldChar w:fldCharType="end"/>
        </w:r>
      </w:hyperlink>
    </w:p>
    <w:p w14:paraId="2426A067" w14:textId="138F3D6F" w:rsidR="00D1190B" w:rsidRPr="00F00C69" w:rsidRDefault="00D1190B">
      <w:pPr>
        <w:pStyle w:val="Sumrio1"/>
        <w:rPr>
          <w:rFonts w:asciiTheme="minorHAnsi" w:eastAsiaTheme="minorEastAsia" w:hAnsiTheme="minorHAnsi" w:cstheme="minorBidi"/>
          <w:sz w:val="22"/>
          <w:szCs w:val="22"/>
        </w:rPr>
      </w:pPr>
      <w:hyperlink w:anchor="_Toc478135897" w:history="1">
        <w:r w:rsidRPr="00F00C69">
          <w:rPr>
            <w:rStyle w:val="Hyperlink"/>
            <w:b/>
            <w:sz w:val="22"/>
            <w:szCs w:val="22"/>
          </w:rPr>
          <w:t>A</w:t>
        </w:r>
        <w:r w:rsidR="0080638B">
          <w:rPr>
            <w:rStyle w:val="Hyperlink"/>
            <w:b/>
            <w:sz w:val="22"/>
            <w:szCs w:val="22"/>
          </w:rPr>
          <w:t>PÊNDICE</w:t>
        </w:r>
        <w:r w:rsidRPr="00F00C69">
          <w:rPr>
            <w:rStyle w:val="Hyperlink"/>
            <w:b/>
            <w:sz w:val="22"/>
            <w:szCs w:val="22"/>
          </w:rPr>
          <w:t xml:space="preserve"> I</w:t>
        </w:r>
        <w:r w:rsidR="00866F6B">
          <w:rPr>
            <w:rStyle w:val="Hyperlink"/>
            <w:b/>
            <w:sz w:val="22"/>
            <w:szCs w:val="22"/>
          </w:rPr>
          <w:t>II</w:t>
        </w:r>
        <w:r w:rsidRPr="00F00C69">
          <w:rPr>
            <w:rStyle w:val="Hyperlink"/>
            <w:b/>
            <w:sz w:val="22"/>
            <w:szCs w:val="22"/>
          </w:rPr>
          <w:t xml:space="preserve"> – Procedimentos Básicos – Diárias</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_Toc478135897 \h </w:instrText>
        </w:r>
        <w:r w:rsidRPr="00F00C69">
          <w:rPr>
            <w:webHidden/>
            <w:sz w:val="22"/>
            <w:szCs w:val="22"/>
          </w:rPr>
        </w:r>
        <w:r w:rsidRPr="00F00C69">
          <w:rPr>
            <w:webHidden/>
            <w:sz w:val="22"/>
            <w:szCs w:val="22"/>
          </w:rPr>
          <w:fldChar w:fldCharType="separate"/>
        </w:r>
        <w:r w:rsidR="008B04D3">
          <w:rPr>
            <w:webHidden/>
            <w:sz w:val="22"/>
            <w:szCs w:val="22"/>
          </w:rPr>
          <w:t>48</w:t>
        </w:r>
        <w:r w:rsidRPr="00F00C69">
          <w:rPr>
            <w:webHidden/>
            <w:sz w:val="22"/>
            <w:szCs w:val="22"/>
          </w:rPr>
          <w:fldChar w:fldCharType="end"/>
        </w:r>
      </w:hyperlink>
    </w:p>
    <w:p w14:paraId="78E45C11" w14:textId="6F3BE145" w:rsidR="00D1190B" w:rsidRDefault="00D1190B">
      <w:pPr>
        <w:pStyle w:val="Sumrio1"/>
      </w:pPr>
      <w:hyperlink w:anchor="_Toc478135898" w:history="1">
        <w:r w:rsidRPr="00F00C69">
          <w:rPr>
            <w:rStyle w:val="Hyperlink"/>
            <w:b/>
            <w:sz w:val="22"/>
            <w:szCs w:val="22"/>
          </w:rPr>
          <w:t>A</w:t>
        </w:r>
        <w:r w:rsidR="0080638B">
          <w:rPr>
            <w:rStyle w:val="Hyperlink"/>
            <w:b/>
            <w:sz w:val="22"/>
            <w:szCs w:val="22"/>
          </w:rPr>
          <w:t>PÊNDICE</w:t>
        </w:r>
        <w:r w:rsidRPr="00F00C69">
          <w:rPr>
            <w:rStyle w:val="Hyperlink"/>
            <w:b/>
            <w:sz w:val="22"/>
            <w:szCs w:val="22"/>
          </w:rPr>
          <w:t xml:space="preserve"> </w:t>
        </w:r>
        <w:r w:rsidR="00866F6B">
          <w:rPr>
            <w:rStyle w:val="Hyperlink"/>
            <w:b/>
            <w:sz w:val="22"/>
            <w:szCs w:val="22"/>
          </w:rPr>
          <w:t>I</w:t>
        </w:r>
        <w:r w:rsidRPr="00F00C69">
          <w:rPr>
            <w:rStyle w:val="Hyperlink"/>
            <w:b/>
            <w:sz w:val="22"/>
            <w:szCs w:val="22"/>
          </w:rPr>
          <w:t>V – Documentos Prestação de Contas de Diária</w:t>
        </w:r>
        <w:r w:rsidRPr="00F00C69">
          <w:rPr>
            <w:webHidden/>
            <w:sz w:val="22"/>
            <w:szCs w:val="22"/>
          </w:rPr>
          <w:tab/>
        </w:r>
        <w:r w:rsidRPr="00F00C69">
          <w:rPr>
            <w:webHidden/>
            <w:sz w:val="22"/>
            <w:szCs w:val="22"/>
          </w:rPr>
          <w:fldChar w:fldCharType="begin"/>
        </w:r>
        <w:r w:rsidRPr="00F00C69">
          <w:rPr>
            <w:webHidden/>
            <w:sz w:val="22"/>
            <w:szCs w:val="22"/>
          </w:rPr>
          <w:instrText xml:space="preserve"> PAGEREF _Toc478135898 \h </w:instrText>
        </w:r>
        <w:r w:rsidRPr="00F00C69">
          <w:rPr>
            <w:webHidden/>
            <w:sz w:val="22"/>
            <w:szCs w:val="22"/>
          </w:rPr>
        </w:r>
        <w:r w:rsidRPr="00F00C69">
          <w:rPr>
            <w:webHidden/>
            <w:sz w:val="22"/>
            <w:szCs w:val="22"/>
          </w:rPr>
          <w:fldChar w:fldCharType="separate"/>
        </w:r>
        <w:r w:rsidR="008B04D3">
          <w:rPr>
            <w:webHidden/>
            <w:sz w:val="22"/>
            <w:szCs w:val="22"/>
          </w:rPr>
          <w:t>50</w:t>
        </w:r>
        <w:r w:rsidRPr="00F00C69">
          <w:rPr>
            <w:webHidden/>
            <w:sz w:val="22"/>
            <w:szCs w:val="22"/>
          </w:rPr>
          <w:fldChar w:fldCharType="end"/>
        </w:r>
      </w:hyperlink>
    </w:p>
    <w:p w14:paraId="49BC03F5" w14:textId="5185C4DE" w:rsidR="00866F6B" w:rsidRPr="00F00C69" w:rsidRDefault="00866F6B" w:rsidP="00866F6B">
      <w:pPr>
        <w:pStyle w:val="Sumrio1"/>
        <w:rPr>
          <w:rFonts w:asciiTheme="minorHAnsi" w:eastAsiaTheme="minorEastAsia" w:hAnsiTheme="minorHAnsi" w:cstheme="minorBidi"/>
          <w:sz w:val="22"/>
          <w:szCs w:val="22"/>
        </w:rPr>
      </w:pPr>
      <w:r w:rsidRPr="00866F6B">
        <w:rPr>
          <w:rStyle w:val="Hyperlink"/>
          <w:b/>
          <w:color w:val="auto"/>
          <w:sz w:val="22"/>
          <w:szCs w:val="22"/>
          <w:u w:val="none"/>
        </w:rPr>
        <w:t xml:space="preserve">15.         </w:t>
      </w:r>
      <w:hyperlink w:anchor="_Toc478135896" w:history="1">
        <w:r w:rsidRPr="00F00C69">
          <w:rPr>
            <w:rStyle w:val="Hyperlink"/>
            <w:b/>
            <w:sz w:val="22"/>
            <w:szCs w:val="22"/>
          </w:rPr>
          <w:t>ANEXO</w:t>
        </w:r>
        <w:r>
          <w:rPr>
            <w:rStyle w:val="Hyperlink"/>
            <w:b/>
            <w:sz w:val="22"/>
            <w:szCs w:val="22"/>
          </w:rPr>
          <w:t xml:space="preserve"> ÚNICO</w:t>
        </w:r>
        <w:r w:rsidRPr="00F00C69">
          <w:rPr>
            <w:rStyle w:val="Hyperlink"/>
            <w:b/>
            <w:sz w:val="22"/>
            <w:szCs w:val="22"/>
          </w:rPr>
          <w:t xml:space="preserve"> – Documentos Prestação de Contas de Adiantamento</w:t>
        </w:r>
        <w:r>
          <w:rPr>
            <w:rStyle w:val="Hyperlink"/>
            <w:b/>
            <w:sz w:val="22"/>
            <w:szCs w:val="22"/>
          </w:rPr>
          <w:t>.............</w:t>
        </w:r>
        <w:r w:rsidRPr="00F00C69">
          <w:rPr>
            <w:webHidden/>
            <w:sz w:val="22"/>
            <w:szCs w:val="22"/>
          </w:rPr>
          <w:fldChar w:fldCharType="begin"/>
        </w:r>
        <w:r w:rsidRPr="00F00C69">
          <w:rPr>
            <w:webHidden/>
            <w:sz w:val="22"/>
            <w:szCs w:val="22"/>
          </w:rPr>
          <w:instrText xml:space="preserve"> PAGEREF _Toc478135896 \h </w:instrText>
        </w:r>
        <w:r w:rsidRPr="00F00C69">
          <w:rPr>
            <w:webHidden/>
            <w:sz w:val="22"/>
            <w:szCs w:val="22"/>
          </w:rPr>
        </w:r>
        <w:r w:rsidRPr="00F00C69">
          <w:rPr>
            <w:webHidden/>
            <w:sz w:val="22"/>
            <w:szCs w:val="22"/>
          </w:rPr>
          <w:fldChar w:fldCharType="separate"/>
        </w:r>
        <w:r w:rsidR="008B04D3">
          <w:rPr>
            <w:webHidden/>
            <w:sz w:val="22"/>
            <w:szCs w:val="22"/>
          </w:rPr>
          <w:t>51</w:t>
        </w:r>
        <w:r w:rsidRPr="00F00C69">
          <w:rPr>
            <w:webHidden/>
            <w:sz w:val="22"/>
            <w:szCs w:val="22"/>
          </w:rPr>
          <w:fldChar w:fldCharType="end"/>
        </w:r>
      </w:hyperlink>
    </w:p>
    <w:p w14:paraId="469E80B2" w14:textId="77777777" w:rsidR="00866F6B" w:rsidRPr="00866F6B" w:rsidRDefault="00866F6B" w:rsidP="00866F6B">
      <w:pPr>
        <w:rPr>
          <w:rFonts w:eastAsiaTheme="minorEastAsia"/>
          <w:noProof/>
        </w:rPr>
      </w:pPr>
    </w:p>
    <w:p w14:paraId="6BACF168" w14:textId="77777777" w:rsidR="006A09D8" w:rsidRPr="001F7F8F" w:rsidRDefault="000F70BC" w:rsidP="005856CE">
      <w:pPr>
        <w:spacing w:before="120"/>
        <w:ind w:firstLine="851"/>
        <w:jc w:val="both"/>
        <w:rPr>
          <w:rFonts w:ascii="Arial" w:hAnsi="Arial" w:cs="Arial"/>
        </w:rPr>
      </w:pPr>
      <w:r w:rsidRPr="00F00C69">
        <w:rPr>
          <w:rFonts w:ascii="Arial" w:hAnsi="Arial"/>
          <w:sz w:val="22"/>
          <w:szCs w:val="22"/>
        </w:rPr>
        <w:fldChar w:fldCharType="end"/>
      </w:r>
    </w:p>
    <w:p w14:paraId="64B61F16" w14:textId="77777777" w:rsidR="00F95256" w:rsidRDefault="00F95256" w:rsidP="00F95256">
      <w:pPr>
        <w:jc w:val="center"/>
        <w:rPr>
          <w:rFonts w:ascii="Arial" w:hAnsi="Arial" w:cs="Arial"/>
        </w:rPr>
      </w:pPr>
      <w:bookmarkStart w:id="2" w:name="_Toc382221255"/>
      <w:bookmarkStart w:id="3" w:name="_Toc382223829"/>
      <w:bookmarkStart w:id="4" w:name="_Toc382224282"/>
      <w:bookmarkStart w:id="5" w:name="_Toc382224316"/>
    </w:p>
    <w:p w14:paraId="39D37605" w14:textId="77777777" w:rsidR="00F95256" w:rsidRPr="00E627E1" w:rsidRDefault="00F95256" w:rsidP="00F95256">
      <w:pPr>
        <w:jc w:val="center"/>
        <w:rPr>
          <w:rFonts w:ascii="Arial" w:hAnsi="Arial" w:cs="Arial"/>
        </w:rPr>
      </w:pPr>
    </w:p>
    <w:p w14:paraId="00636E4B" w14:textId="77777777" w:rsidR="00F95256" w:rsidRPr="00F00C69" w:rsidRDefault="00F95256" w:rsidP="00F95256">
      <w:pPr>
        <w:jc w:val="both"/>
        <w:rPr>
          <w:rFonts w:ascii="Arial" w:hAnsi="Arial" w:cs="Arial"/>
          <w:sz w:val="22"/>
          <w:szCs w:val="22"/>
        </w:rPr>
      </w:pPr>
      <w:r w:rsidRPr="00F00C69">
        <w:rPr>
          <w:rFonts w:ascii="Arial" w:hAnsi="Arial" w:cs="Arial"/>
          <w:sz w:val="22"/>
          <w:szCs w:val="22"/>
        </w:rPr>
        <w:t>Os direitos autorais sobre este manual são de propriedade do Governo de Estado de Santa Catarina e encontram-se amparados na Lei n</w:t>
      </w:r>
      <w:r w:rsidRPr="00F00C69">
        <w:rPr>
          <w:rFonts w:ascii="Arial" w:hAnsi="Arial" w:cs="Arial"/>
          <w:strike/>
          <w:sz w:val="22"/>
          <w:szCs w:val="22"/>
        </w:rPr>
        <w:t>º</w:t>
      </w:r>
      <w:r w:rsidRPr="00F00C69">
        <w:rPr>
          <w:rFonts w:ascii="Arial" w:hAnsi="Arial" w:cs="Arial"/>
          <w:sz w:val="22"/>
          <w:szCs w:val="22"/>
        </w:rPr>
        <w:t xml:space="preserve"> 9.610, de 19.02.98. É permitida a reprodução parcial, desde que citada à fonte.</w:t>
      </w:r>
    </w:p>
    <w:p w14:paraId="018AE9DF" w14:textId="77777777" w:rsidR="009D10CA" w:rsidRDefault="009D10CA">
      <w:pPr>
        <w:rPr>
          <w:rFonts w:ascii="Arial" w:hAnsi="Arial" w:cs="Arial"/>
          <w:b/>
          <w:bCs/>
          <w:caps/>
          <w:kern w:val="32"/>
          <w:sz w:val="32"/>
          <w:szCs w:val="32"/>
        </w:rPr>
      </w:pPr>
      <w:r>
        <w:br w:type="page"/>
      </w: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0F70BC" w:rsidRPr="00F00C69" w14:paraId="70CEB6E8" w14:textId="77777777" w:rsidTr="00443025">
        <w:tc>
          <w:tcPr>
            <w:tcW w:w="9212" w:type="dxa"/>
            <w:shd w:val="clear" w:color="auto" w:fill="999999"/>
          </w:tcPr>
          <w:p w14:paraId="493AD373" w14:textId="77777777" w:rsidR="000F70BC" w:rsidRPr="00F00C69" w:rsidRDefault="000F70BC" w:rsidP="001935A6">
            <w:pPr>
              <w:pStyle w:val="PargrafodaLista"/>
              <w:numPr>
                <w:ilvl w:val="0"/>
                <w:numId w:val="12"/>
              </w:numPr>
              <w:outlineLvl w:val="0"/>
              <w:rPr>
                <w:rFonts w:ascii="Arial" w:hAnsi="Arial" w:cs="Arial"/>
                <w:b/>
                <w:color w:val="FFFFFF"/>
                <w:sz w:val="22"/>
                <w:szCs w:val="22"/>
              </w:rPr>
            </w:pPr>
            <w:bookmarkStart w:id="6" w:name="_Toc220224131"/>
            <w:bookmarkStart w:id="7" w:name="_Toc220224819"/>
            <w:bookmarkStart w:id="8" w:name="_Toc478135863"/>
            <w:bookmarkEnd w:id="2"/>
            <w:bookmarkEnd w:id="3"/>
            <w:bookmarkEnd w:id="4"/>
            <w:bookmarkEnd w:id="5"/>
            <w:r w:rsidRPr="00F00C69">
              <w:rPr>
                <w:rFonts w:ascii="Arial" w:hAnsi="Arial" w:cs="Arial"/>
                <w:b/>
                <w:color w:val="FFFFFF"/>
                <w:sz w:val="22"/>
                <w:szCs w:val="22"/>
              </w:rPr>
              <w:lastRenderedPageBreak/>
              <w:t>INTRODUÇÃO</w:t>
            </w:r>
            <w:bookmarkEnd w:id="6"/>
            <w:bookmarkEnd w:id="7"/>
            <w:bookmarkEnd w:id="8"/>
            <w:r w:rsidRPr="00F00C69">
              <w:rPr>
                <w:rFonts w:ascii="Arial" w:hAnsi="Arial" w:cs="Arial"/>
                <w:b/>
                <w:color w:val="FFFFFF"/>
                <w:sz w:val="22"/>
                <w:szCs w:val="22"/>
              </w:rPr>
              <w:t xml:space="preserve"> </w:t>
            </w:r>
          </w:p>
        </w:tc>
      </w:tr>
    </w:tbl>
    <w:p w14:paraId="454BD66C" w14:textId="77777777" w:rsidR="006A09D8" w:rsidRPr="00F00C69" w:rsidRDefault="006A09D8" w:rsidP="00B503A4">
      <w:pPr>
        <w:pStyle w:val="Corpodetexto"/>
        <w:tabs>
          <w:tab w:val="left" w:pos="851"/>
        </w:tabs>
        <w:spacing w:line="120" w:lineRule="exact"/>
        <w:ind w:firstLine="720"/>
        <w:jc w:val="both"/>
        <w:rPr>
          <w:rFonts w:ascii="Arial" w:hAnsi="Arial" w:cs="Arial"/>
          <w:sz w:val="22"/>
          <w:szCs w:val="22"/>
        </w:rPr>
      </w:pPr>
    </w:p>
    <w:p w14:paraId="527C75FC" w14:textId="77777777" w:rsidR="006D5674" w:rsidRDefault="006D5674" w:rsidP="006A09D8">
      <w:pPr>
        <w:spacing w:before="120" w:after="120"/>
        <w:ind w:firstLine="851"/>
        <w:jc w:val="both"/>
        <w:rPr>
          <w:rFonts w:ascii="Arial" w:hAnsi="Arial" w:cs="Arial"/>
          <w:sz w:val="22"/>
          <w:szCs w:val="22"/>
        </w:rPr>
      </w:pPr>
    </w:p>
    <w:p w14:paraId="096DB5B2" w14:textId="6D402FF3"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A obrigatoriedade da manutenção de Sistema de Controle Interno na Administração Pública foi estabelecida pela Constituição Federal de 1967 e confirmada pela Constituição Federal de 1988, em seus artigos 70 e 74.</w:t>
      </w:r>
    </w:p>
    <w:p w14:paraId="50E01394" w14:textId="77777777"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 xml:space="preserve">A implantação deste sistema nos estados e municípios brasileiros vem ocorrendo de forma gradual. </w:t>
      </w:r>
    </w:p>
    <w:p w14:paraId="3F5BEB29" w14:textId="77777777"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 xml:space="preserve">A Lei Complementar nº 101, de 4 de maio de 2000, mais conhecida como Lei de Responsabilidade Fiscal, prevê em seu artigo 54, que dispõe sobre o Relatório de Gestão Fiscal, a obrigatoriedade da assinatura, naquele relatório, dos responsáveis pelo </w:t>
      </w:r>
      <w:bookmarkStart w:id="9" w:name="art54"/>
      <w:bookmarkEnd w:id="9"/>
      <w:r w:rsidRPr="00F00C69">
        <w:rPr>
          <w:rFonts w:ascii="Arial" w:hAnsi="Arial" w:cs="Arial"/>
          <w:sz w:val="22"/>
          <w:szCs w:val="22"/>
        </w:rPr>
        <w:t>Sistema de Controle Interno.</w:t>
      </w:r>
    </w:p>
    <w:p w14:paraId="445947EE" w14:textId="77777777"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 xml:space="preserve">No Estado de Santa Catarina, o Sistema de Controle Interno foi instituído no âmbito do Poder Executivo sob a forma de sistema administrativo no ano de 2005, por meio da Lei Complementar nº 284. </w:t>
      </w:r>
    </w:p>
    <w:p w14:paraId="30294C9B" w14:textId="6B89AE47"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 xml:space="preserve">Atualmente, a Lei Complementar nº </w:t>
      </w:r>
      <w:r w:rsidR="00E374F0">
        <w:rPr>
          <w:rFonts w:ascii="Arial" w:hAnsi="Arial" w:cs="Arial"/>
          <w:sz w:val="22"/>
          <w:szCs w:val="22"/>
        </w:rPr>
        <w:t>741, de 12 de junho de 2019,</w:t>
      </w:r>
      <w:r w:rsidRPr="00F00C69">
        <w:rPr>
          <w:rFonts w:ascii="Arial" w:hAnsi="Arial" w:cs="Arial"/>
          <w:sz w:val="22"/>
          <w:szCs w:val="22"/>
        </w:rPr>
        <w:t xml:space="preserve"> no capítulo que trata da ação governamental de controle administrativo </w:t>
      </w:r>
      <w:r w:rsidR="00E374F0" w:rsidRPr="00E374F0">
        <w:rPr>
          <w:rFonts w:ascii="Arial" w:hAnsi="Arial" w:cs="Arial"/>
          <w:sz w:val="22"/>
          <w:szCs w:val="22"/>
        </w:rPr>
        <w:t>e de supervisão</w:t>
      </w:r>
      <w:r w:rsidR="00E374F0">
        <w:rPr>
          <w:rFonts w:ascii="Arial" w:hAnsi="Arial" w:cs="Arial"/>
          <w:sz w:val="22"/>
          <w:szCs w:val="22"/>
        </w:rPr>
        <w:t xml:space="preserve"> </w:t>
      </w:r>
      <w:r w:rsidRPr="00F00C69">
        <w:rPr>
          <w:rFonts w:ascii="Arial" w:hAnsi="Arial" w:cs="Arial"/>
          <w:sz w:val="22"/>
          <w:szCs w:val="22"/>
        </w:rPr>
        <w:t xml:space="preserve">da Administração Pública estadual, artigo </w:t>
      </w:r>
      <w:r w:rsidR="00E374F0">
        <w:rPr>
          <w:rFonts w:ascii="Arial" w:hAnsi="Arial" w:cs="Arial"/>
          <w:sz w:val="22"/>
          <w:szCs w:val="22"/>
        </w:rPr>
        <w:t>120</w:t>
      </w:r>
      <w:r w:rsidRPr="00F00C69">
        <w:rPr>
          <w:rFonts w:ascii="Arial" w:hAnsi="Arial" w:cs="Arial"/>
          <w:sz w:val="22"/>
          <w:szCs w:val="22"/>
        </w:rPr>
        <w:t xml:space="preserve">, estabelece que o controle </w:t>
      </w:r>
      <w:r w:rsidR="00EA1D15" w:rsidRPr="00F00C69">
        <w:rPr>
          <w:rFonts w:ascii="Arial" w:hAnsi="Arial" w:cs="Arial"/>
          <w:sz w:val="22"/>
          <w:szCs w:val="22"/>
        </w:rPr>
        <w:t xml:space="preserve">das atividades </w:t>
      </w:r>
      <w:r w:rsidRPr="00F00C69">
        <w:rPr>
          <w:rFonts w:ascii="Arial" w:hAnsi="Arial" w:cs="Arial"/>
          <w:sz w:val="22"/>
          <w:szCs w:val="22"/>
        </w:rPr>
        <w:t xml:space="preserve">será exercido em todos os níveis, órgãos e entidades, compreendendo particularmente, pela chefia </w:t>
      </w:r>
      <w:r w:rsidR="00EA1D15" w:rsidRPr="00F00C69">
        <w:rPr>
          <w:rFonts w:ascii="Arial" w:hAnsi="Arial" w:cs="Arial"/>
          <w:sz w:val="22"/>
          <w:szCs w:val="22"/>
        </w:rPr>
        <w:t>competente</w:t>
      </w:r>
      <w:r w:rsidRPr="00F00C69">
        <w:rPr>
          <w:rFonts w:ascii="Arial" w:hAnsi="Arial" w:cs="Arial"/>
          <w:sz w:val="22"/>
          <w:szCs w:val="22"/>
        </w:rPr>
        <w:t>, a execução dos programas, projetos e ações, e a observância das normas inerentes à atividade específica do órgão ou da entidade vinculada ou controlada; e, pelos órgãos de cada sistema, a observância das normas gerais que regulam o exercício das atividades administrativas.</w:t>
      </w:r>
    </w:p>
    <w:p w14:paraId="4F5BC544" w14:textId="0082B3B4"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 xml:space="preserve">Extrai-se, portanto, </w:t>
      </w:r>
      <w:bookmarkStart w:id="10" w:name="_Hlk216269822"/>
      <w:r w:rsidRPr="00F00C69">
        <w:rPr>
          <w:rFonts w:ascii="Arial" w:hAnsi="Arial" w:cs="Arial"/>
          <w:sz w:val="22"/>
          <w:szCs w:val="22"/>
        </w:rPr>
        <w:t xml:space="preserve">que </w:t>
      </w:r>
      <w:bookmarkStart w:id="11" w:name="_Hlk216269683"/>
      <w:r w:rsidRPr="00F00C69">
        <w:rPr>
          <w:rFonts w:ascii="Arial" w:hAnsi="Arial" w:cs="Arial"/>
          <w:sz w:val="22"/>
          <w:szCs w:val="22"/>
        </w:rPr>
        <w:t xml:space="preserve">a amplitude do controle não se restringe a aspectos contábeis ou financeiros, mas alcança toda a atividade administrativa, e, de forma </w:t>
      </w:r>
      <w:r w:rsidR="00962679" w:rsidRPr="00F00C69">
        <w:rPr>
          <w:rFonts w:ascii="Arial" w:hAnsi="Arial" w:cs="Arial"/>
          <w:sz w:val="22"/>
          <w:szCs w:val="22"/>
        </w:rPr>
        <w:t xml:space="preserve">especial, </w:t>
      </w:r>
      <w:r w:rsidR="003329FE">
        <w:rPr>
          <w:rFonts w:ascii="Arial" w:hAnsi="Arial" w:cs="Arial"/>
          <w:sz w:val="22"/>
          <w:szCs w:val="22"/>
        </w:rPr>
        <w:t>objetiva</w:t>
      </w:r>
      <w:r w:rsidR="003329FE" w:rsidRPr="00F00C69">
        <w:rPr>
          <w:rFonts w:ascii="Arial" w:hAnsi="Arial" w:cs="Arial"/>
          <w:sz w:val="22"/>
          <w:szCs w:val="22"/>
        </w:rPr>
        <w:t xml:space="preserve"> </w:t>
      </w:r>
      <w:r w:rsidRPr="00F00C69">
        <w:rPr>
          <w:rFonts w:ascii="Arial" w:hAnsi="Arial" w:cs="Arial"/>
          <w:sz w:val="22"/>
          <w:szCs w:val="22"/>
        </w:rPr>
        <w:t xml:space="preserve">detectar eventuais riscos que possam prejudicar o cumprimento das metas físicas </w:t>
      </w:r>
      <w:bookmarkEnd w:id="10"/>
      <w:bookmarkEnd w:id="11"/>
      <w:r w:rsidRPr="00F00C69">
        <w:rPr>
          <w:rFonts w:ascii="Arial" w:hAnsi="Arial" w:cs="Arial"/>
          <w:sz w:val="22"/>
          <w:szCs w:val="22"/>
        </w:rPr>
        <w:t xml:space="preserve">dos programas de governo e a consecução dos objetivos institucionais do órgão ou entidade.  </w:t>
      </w:r>
    </w:p>
    <w:p w14:paraId="0EABA8CF" w14:textId="77777777"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Faz-se necessária uma releitura do objeto do controle, pela interpretação das normas anteriormente expostas, destituindo-o do enfoque apenas burocrático</w:t>
      </w:r>
      <w:r w:rsidR="004060DF" w:rsidRPr="00F00C69">
        <w:rPr>
          <w:rFonts w:ascii="Arial" w:hAnsi="Arial" w:cs="Arial"/>
          <w:sz w:val="22"/>
          <w:szCs w:val="22"/>
        </w:rPr>
        <w:t>,</w:t>
      </w:r>
      <w:r w:rsidRPr="00F00C69">
        <w:rPr>
          <w:rFonts w:ascii="Arial" w:hAnsi="Arial" w:cs="Arial"/>
          <w:sz w:val="22"/>
          <w:szCs w:val="22"/>
        </w:rPr>
        <w:t xml:space="preserve"> para uma atuação mais ampla, que se relaciona com aspectos de eficiência e de efetividade. Ao Estado cabe importante papel na consecução do bem comum, no atendimento ao cidadão, e o controle interno pode contribuir para sua concretização.</w:t>
      </w:r>
    </w:p>
    <w:p w14:paraId="36286987" w14:textId="47342DC4" w:rsidR="00E374F0" w:rsidRPr="00E374F0" w:rsidRDefault="00E374F0" w:rsidP="00E374F0">
      <w:pPr>
        <w:spacing w:before="120" w:after="120"/>
        <w:ind w:firstLine="851"/>
        <w:jc w:val="both"/>
        <w:rPr>
          <w:rFonts w:ascii="Arial" w:hAnsi="Arial" w:cs="Arial"/>
          <w:sz w:val="22"/>
          <w:szCs w:val="22"/>
        </w:rPr>
      </w:pPr>
      <w:r w:rsidRPr="00E374F0">
        <w:rPr>
          <w:rFonts w:ascii="Arial" w:hAnsi="Arial" w:cs="Arial"/>
          <w:sz w:val="22"/>
          <w:szCs w:val="22"/>
        </w:rPr>
        <w:t xml:space="preserve">A Controladoria-Geral do Estado de Santa Catarina </w:t>
      </w:r>
      <w:r w:rsidR="00445B5E">
        <w:rPr>
          <w:rFonts w:ascii="Arial" w:hAnsi="Arial" w:cs="Arial"/>
          <w:sz w:val="22"/>
          <w:szCs w:val="22"/>
        </w:rPr>
        <w:t>(</w:t>
      </w:r>
      <w:r w:rsidRPr="00E374F0">
        <w:rPr>
          <w:rFonts w:ascii="Arial" w:hAnsi="Arial" w:cs="Arial"/>
          <w:sz w:val="22"/>
          <w:szCs w:val="22"/>
        </w:rPr>
        <w:t>CGE</w:t>
      </w:r>
      <w:r w:rsidR="00445B5E">
        <w:rPr>
          <w:rFonts w:ascii="Arial" w:hAnsi="Arial" w:cs="Arial"/>
          <w:sz w:val="22"/>
          <w:szCs w:val="22"/>
        </w:rPr>
        <w:t>)</w:t>
      </w:r>
      <w:r w:rsidRPr="00E374F0">
        <w:rPr>
          <w:rFonts w:ascii="Arial" w:hAnsi="Arial" w:cs="Arial"/>
          <w:sz w:val="22"/>
          <w:szCs w:val="22"/>
        </w:rPr>
        <w:t xml:space="preserve">, órgão central do Sistema Administrativo de Controle Interno, no cumprimento de sua competência de coordenar o Sistema de Controle Interno do Poder Executivo Estadual, buscando a promoção da cultura de ações preventivas no que tange ao controle dos recursos públicos do Estado, elaborou o Guia de Procedimentos Básicos </w:t>
      </w:r>
      <w:r w:rsidR="002F0565">
        <w:rPr>
          <w:rFonts w:ascii="Arial" w:hAnsi="Arial" w:cs="Arial"/>
          <w:sz w:val="22"/>
          <w:szCs w:val="22"/>
        </w:rPr>
        <w:t>para</w:t>
      </w:r>
      <w:r w:rsidRPr="00E374F0">
        <w:rPr>
          <w:rFonts w:ascii="Arial" w:hAnsi="Arial" w:cs="Arial"/>
          <w:sz w:val="22"/>
          <w:szCs w:val="22"/>
        </w:rPr>
        <w:t xml:space="preserve"> </w:t>
      </w:r>
      <w:r w:rsidR="002F0565" w:rsidRPr="002F0565">
        <w:rPr>
          <w:rFonts w:ascii="Arial" w:hAnsi="Arial" w:cs="Arial"/>
          <w:sz w:val="22"/>
          <w:szCs w:val="22"/>
        </w:rPr>
        <w:t>Análise de Prestação de Contas pelo Setor Técnico</w:t>
      </w:r>
      <w:r w:rsidR="002F0565">
        <w:rPr>
          <w:rFonts w:ascii="Arial" w:hAnsi="Arial" w:cs="Arial"/>
          <w:sz w:val="22"/>
          <w:szCs w:val="22"/>
        </w:rPr>
        <w:t xml:space="preserve"> n</w:t>
      </w:r>
      <w:r w:rsidRPr="00E374F0">
        <w:rPr>
          <w:rFonts w:ascii="Arial" w:hAnsi="Arial" w:cs="Arial"/>
          <w:sz w:val="22"/>
          <w:szCs w:val="22"/>
        </w:rPr>
        <w:t>o Poder Executivo Estadual.</w:t>
      </w:r>
    </w:p>
    <w:p w14:paraId="27A94FBB" w14:textId="3BBF72FA" w:rsidR="00672E54" w:rsidRDefault="001B03D1" w:rsidP="001B03D1">
      <w:pPr>
        <w:spacing w:before="120" w:after="120"/>
        <w:ind w:firstLine="851"/>
        <w:jc w:val="both"/>
        <w:rPr>
          <w:rFonts w:ascii="Arial" w:hAnsi="Arial" w:cs="Arial"/>
          <w:sz w:val="22"/>
          <w:szCs w:val="22"/>
        </w:rPr>
      </w:pPr>
      <w:bookmarkStart w:id="12" w:name="_Hlk216272623"/>
      <w:r w:rsidRPr="00F00C69">
        <w:rPr>
          <w:rFonts w:ascii="Arial" w:hAnsi="Arial" w:cs="Arial"/>
          <w:sz w:val="22"/>
          <w:szCs w:val="22"/>
        </w:rPr>
        <w:t xml:space="preserve">O Guia foi desenvolvido </w:t>
      </w:r>
      <w:bookmarkStart w:id="13" w:name="_Hlk216271764"/>
      <w:r w:rsidRPr="00F00C69">
        <w:rPr>
          <w:rFonts w:ascii="Arial" w:hAnsi="Arial" w:cs="Arial"/>
          <w:sz w:val="22"/>
          <w:szCs w:val="22"/>
        </w:rPr>
        <w:t xml:space="preserve">atendendo </w:t>
      </w:r>
      <w:r w:rsidR="00672E54">
        <w:rPr>
          <w:rFonts w:ascii="Arial" w:hAnsi="Arial" w:cs="Arial"/>
          <w:sz w:val="22"/>
          <w:szCs w:val="22"/>
        </w:rPr>
        <w:t>à</w:t>
      </w:r>
      <w:r w:rsidR="00672E54" w:rsidRPr="00F00C69">
        <w:rPr>
          <w:rFonts w:ascii="Arial" w:hAnsi="Arial" w:cs="Arial"/>
          <w:sz w:val="22"/>
          <w:szCs w:val="22"/>
        </w:rPr>
        <w:t xml:space="preserve">s </w:t>
      </w:r>
      <w:r w:rsidRPr="00F00C69">
        <w:rPr>
          <w:rFonts w:ascii="Arial" w:hAnsi="Arial" w:cs="Arial"/>
          <w:sz w:val="22"/>
          <w:szCs w:val="22"/>
        </w:rPr>
        <w:t xml:space="preserve">normas legais </w:t>
      </w:r>
      <w:bookmarkEnd w:id="13"/>
      <w:r w:rsidRPr="00F00C69">
        <w:rPr>
          <w:rFonts w:ascii="Arial" w:hAnsi="Arial" w:cs="Arial"/>
          <w:sz w:val="22"/>
          <w:szCs w:val="22"/>
        </w:rPr>
        <w:t xml:space="preserve">acerca dos assuntos tratados, aos princípios constitucionais orientadores da Administração Pública previstos no artigo 37 da Constituição Federal, aos princípios de controle interno </w:t>
      </w:r>
      <w:r w:rsidR="000065B7" w:rsidRPr="00F00C69">
        <w:rPr>
          <w:rFonts w:ascii="Arial" w:hAnsi="Arial" w:cs="Arial"/>
          <w:sz w:val="22"/>
          <w:szCs w:val="22"/>
        </w:rPr>
        <w:t>reconhecidos</w:t>
      </w:r>
      <w:r w:rsidRPr="00F00C69">
        <w:rPr>
          <w:rFonts w:ascii="Arial" w:hAnsi="Arial" w:cs="Arial"/>
          <w:sz w:val="22"/>
          <w:szCs w:val="22"/>
        </w:rPr>
        <w:t xml:space="preserve"> pela doutrina e ainda, </w:t>
      </w:r>
      <w:r w:rsidR="00672E54">
        <w:rPr>
          <w:rFonts w:ascii="Arial" w:hAnsi="Arial" w:cs="Arial"/>
          <w:sz w:val="22"/>
          <w:szCs w:val="22"/>
        </w:rPr>
        <w:t>à</w:t>
      </w:r>
      <w:r w:rsidR="00672E54" w:rsidRPr="00F00C69">
        <w:rPr>
          <w:rFonts w:ascii="Arial" w:hAnsi="Arial" w:cs="Arial"/>
          <w:sz w:val="22"/>
          <w:szCs w:val="22"/>
        </w:rPr>
        <w:t xml:space="preserve"> </w:t>
      </w:r>
      <w:r w:rsidRPr="00F00C69">
        <w:rPr>
          <w:rFonts w:ascii="Arial" w:hAnsi="Arial" w:cs="Arial"/>
          <w:sz w:val="22"/>
          <w:szCs w:val="22"/>
        </w:rPr>
        <w:t>experiência de outros órgãos de controle interno do país</w:t>
      </w:r>
      <w:bookmarkEnd w:id="12"/>
      <w:r w:rsidRPr="00F00C69">
        <w:rPr>
          <w:rFonts w:ascii="Arial" w:hAnsi="Arial" w:cs="Arial"/>
          <w:sz w:val="22"/>
          <w:szCs w:val="22"/>
        </w:rPr>
        <w:t xml:space="preserve">. </w:t>
      </w:r>
    </w:p>
    <w:p w14:paraId="0ECB82A9" w14:textId="07783834" w:rsidR="001B03D1" w:rsidRPr="00F00C69" w:rsidRDefault="001B03D1" w:rsidP="001B03D1">
      <w:pPr>
        <w:spacing w:before="120" w:after="120"/>
        <w:ind w:firstLine="851"/>
        <w:jc w:val="both"/>
        <w:rPr>
          <w:rFonts w:ascii="Arial" w:hAnsi="Arial" w:cs="Arial"/>
          <w:sz w:val="22"/>
          <w:szCs w:val="22"/>
        </w:rPr>
      </w:pPr>
      <w:bookmarkStart w:id="14" w:name="_Hlk216272843"/>
      <w:r w:rsidRPr="00F00C69">
        <w:rPr>
          <w:rFonts w:ascii="Arial" w:hAnsi="Arial" w:cs="Arial"/>
          <w:sz w:val="22"/>
          <w:szCs w:val="22"/>
        </w:rPr>
        <w:t xml:space="preserve">Reúne os procedimentos básicos </w:t>
      </w:r>
      <w:r w:rsidR="002F0565">
        <w:rPr>
          <w:rFonts w:ascii="Arial" w:hAnsi="Arial" w:cs="Arial"/>
          <w:sz w:val="22"/>
          <w:szCs w:val="22"/>
        </w:rPr>
        <w:t>para</w:t>
      </w:r>
      <w:r w:rsidRPr="00F00C69">
        <w:rPr>
          <w:rFonts w:ascii="Arial" w:hAnsi="Arial" w:cs="Arial"/>
          <w:sz w:val="22"/>
          <w:szCs w:val="22"/>
        </w:rPr>
        <w:t xml:space="preserve"> </w:t>
      </w:r>
      <w:r w:rsidR="002F0565">
        <w:rPr>
          <w:rFonts w:ascii="Arial" w:hAnsi="Arial" w:cs="Arial"/>
          <w:sz w:val="22"/>
          <w:szCs w:val="22"/>
        </w:rPr>
        <w:t>a</w:t>
      </w:r>
      <w:r w:rsidR="002F0565" w:rsidRPr="002F0565">
        <w:rPr>
          <w:rFonts w:ascii="Arial" w:hAnsi="Arial" w:cs="Arial"/>
          <w:sz w:val="22"/>
          <w:szCs w:val="22"/>
        </w:rPr>
        <w:t>tuação do setor técnico de análise de prestação de contas</w:t>
      </w:r>
      <w:r w:rsidRPr="00F00C69">
        <w:rPr>
          <w:rFonts w:ascii="Arial" w:hAnsi="Arial" w:cs="Arial"/>
          <w:sz w:val="22"/>
          <w:szCs w:val="22"/>
        </w:rPr>
        <w:t xml:space="preserve">, objetivando, precipuamente, dotar os órgãos e entidades da Administração Pública estadual de diretrizes e ferramentas, a fim de aprimorarem seus controles e melhor executarem suas atividades. </w:t>
      </w:r>
    </w:p>
    <w:bookmarkEnd w:id="14"/>
    <w:p w14:paraId="3AFA936C" w14:textId="723B5DB9" w:rsidR="00881EBD" w:rsidRDefault="001B03D1" w:rsidP="001B03D1">
      <w:pPr>
        <w:spacing w:before="120" w:after="120"/>
        <w:ind w:firstLine="851"/>
        <w:jc w:val="both"/>
        <w:rPr>
          <w:rFonts w:ascii="Arial" w:hAnsi="Arial" w:cs="Arial"/>
          <w:sz w:val="22"/>
          <w:szCs w:val="22"/>
        </w:rPr>
      </w:pPr>
      <w:r w:rsidRPr="00F00C69">
        <w:rPr>
          <w:rFonts w:ascii="Arial" w:hAnsi="Arial" w:cs="Arial"/>
          <w:sz w:val="22"/>
          <w:szCs w:val="22"/>
        </w:rPr>
        <w:t xml:space="preserve">O Guia de Procedimentos Básicos </w:t>
      </w:r>
      <w:r w:rsidR="002F0565">
        <w:rPr>
          <w:rFonts w:ascii="Arial" w:hAnsi="Arial" w:cs="Arial"/>
          <w:sz w:val="22"/>
          <w:szCs w:val="22"/>
        </w:rPr>
        <w:t>para</w:t>
      </w:r>
      <w:r w:rsidRPr="00F00C69">
        <w:rPr>
          <w:rFonts w:ascii="Arial" w:hAnsi="Arial" w:cs="Arial"/>
          <w:sz w:val="22"/>
          <w:szCs w:val="22"/>
        </w:rPr>
        <w:t xml:space="preserve"> </w:t>
      </w:r>
      <w:r w:rsidR="002F0565" w:rsidRPr="002F0565">
        <w:rPr>
          <w:rFonts w:ascii="Arial" w:hAnsi="Arial" w:cs="Arial"/>
          <w:sz w:val="22"/>
          <w:szCs w:val="22"/>
        </w:rPr>
        <w:t>Análise de Prestação de Contas pelo Setor Técnico</w:t>
      </w:r>
      <w:r w:rsidR="002F0565">
        <w:rPr>
          <w:rFonts w:ascii="Arial" w:hAnsi="Arial" w:cs="Arial"/>
          <w:sz w:val="22"/>
          <w:szCs w:val="22"/>
        </w:rPr>
        <w:t xml:space="preserve"> </w:t>
      </w:r>
      <w:r w:rsidR="008E3652" w:rsidRPr="00F00C69">
        <w:rPr>
          <w:rFonts w:ascii="Arial" w:hAnsi="Arial" w:cs="Arial"/>
          <w:sz w:val="22"/>
          <w:szCs w:val="22"/>
        </w:rPr>
        <w:t>é</w:t>
      </w:r>
      <w:r w:rsidR="004541FF" w:rsidRPr="00F00C69">
        <w:rPr>
          <w:rFonts w:ascii="Arial" w:hAnsi="Arial" w:cs="Arial"/>
          <w:sz w:val="22"/>
          <w:szCs w:val="22"/>
        </w:rPr>
        <w:t xml:space="preserve"> </w:t>
      </w:r>
      <w:r w:rsidRPr="00F00C69">
        <w:rPr>
          <w:rFonts w:ascii="Arial" w:hAnsi="Arial" w:cs="Arial"/>
          <w:sz w:val="22"/>
          <w:szCs w:val="22"/>
        </w:rPr>
        <w:t xml:space="preserve">disponibilizado unicamente em meio eletrônico, </w:t>
      </w:r>
      <w:r w:rsidR="00881EBD" w:rsidRPr="00F00C69">
        <w:rPr>
          <w:rFonts w:ascii="Arial" w:hAnsi="Arial" w:cs="Arial"/>
          <w:sz w:val="22"/>
          <w:szCs w:val="22"/>
        </w:rPr>
        <w:t xml:space="preserve">no </w:t>
      </w:r>
      <w:r w:rsidR="00881EBD" w:rsidRPr="00F00C69">
        <w:rPr>
          <w:rFonts w:ascii="Arial" w:hAnsi="Arial" w:cs="Arial"/>
          <w:i/>
          <w:color w:val="000000" w:themeColor="text1"/>
          <w:sz w:val="22"/>
          <w:szCs w:val="22"/>
        </w:rPr>
        <w:t>site</w:t>
      </w:r>
      <w:r w:rsidR="00881EBD" w:rsidRPr="00F00C69">
        <w:rPr>
          <w:rFonts w:ascii="Arial" w:hAnsi="Arial" w:cs="Arial"/>
          <w:color w:val="000000" w:themeColor="text1"/>
          <w:sz w:val="22"/>
          <w:szCs w:val="22"/>
        </w:rPr>
        <w:t xml:space="preserve"> da </w:t>
      </w:r>
      <w:r w:rsidR="00881EBD" w:rsidRPr="00E374F0">
        <w:rPr>
          <w:rFonts w:ascii="Arial" w:hAnsi="Arial" w:cs="Arial"/>
          <w:color w:val="000000" w:themeColor="text1"/>
          <w:sz w:val="22"/>
          <w:szCs w:val="22"/>
        </w:rPr>
        <w:t>Controladoria-Geral do Estado (CGE)</w:t>
      </w:r>
      <w:r w:rsidR="00881EBD">
        <w:rPr>
          <w:rFonts w:ascii="Arial" w:hAnsi="Arial" w:cs="Arial"/>
          <w:color w:val="000000" w:themeColor="text1"/>
          <w:sz w:val="22"/>
          <w:szCs w:val="22"/>
        </w:rPr>
        <w:t xml:space="preserve"> e no Portal SCtransferências. </w:t>
      </w:r>
    </w:p>
    <w:p w14:paraId="7A18207D" w14:textId="288FA646" w:rsidR="001B03D1" w:rsidRPr="00F00C69" w:rsidRDefault="001B03D1" w:rsidP="001B03D1">
      <w:pPr>
        <w:spacing w:before="120" w:after="120"/>
        <w:ind w:firstLine="851"/>
        <w:jc w:val="both"/>
        <w:rPr>
          <w:rFonts w:ascii="Arial" w:hAnsi="Arial" w:cs="Arial"/>
          <w:sz w:val="22"/>
          <w:szCs w:val="22"/>
        </w:rPr>
      </w:pPr>
      <w:r w:rsidRPr="00F00C69">
        <w:rPr>
          <w:rFonts w:ascii="Arial" w:hAnsi="Arial" w:cs="Arial"/>
          <w:color w:val="000000" w:themeColor="text1"/>
          <w:sz w:val="22"/>
          <w:szCs w:val="22"/>
        </w:rPr>
        <w:t xml:space="preserve">Desaconselham-se as impressões, tendo em vista que os assuntos </w:t>
      </w:r>
      <w:r w:rsidR="00587B2D" w:rsidRPr="00F00C69">
        <w:rPr>
          <w:rFonts w:ascii="Arial" w:hAnsi="Arial" w:cs="Arial"/>
          <w:color w:val="000000" w:themeColor="text1"/>
          <w:sz w:val="22"/>
          <w:szCs w:val="22"/>
        </w:rPr>
        <w:t xml:space="preserve">são </w:t>
      </w:r>
      <w:r w:rsidRPr="00F00C69">
        <w:rPr>
          <w:rFonts w:ascii="Arial" w:hAnsi="Arial" w:cs="Arial"/>
          <w:sz w:val="22"/>
          <w:szCs w:val="22"/>
        </w:rPr>
        <w:t xml:space="preserve">frequentemente revistos e alterados, colaborando assim com o uso racional dos recursos </w:t>
      </w:r>
      <w:r w:rsidRPr="00F00C69">
        <w:rPr>
          <w:rFonts w:ascii="Arial" w:hAnsi="Arial" w:cs="Arial"/>
          <w:sz w:val="22"/>
          <w:szCs w:val="22"/>
        </w:rPr>
        <w:lastRenderedPageBreak/>
        <w:t>materiais e com o meio ambiente.</w:t>
      </w:r>
      <w:r w:rsidR="00881EBD">
        <w:rPr>
          <w:rFonts w:ascii="Arial" w:hAnsi="Arial" w:cs="Arial"/>
          <w:sz w:val="22"/>
          <w:szCs w:val="22"/>
        </w:rPr>
        <w:t xml:space="preserve"> </w:t>
      </w:r>
      <w:r w:rsidR="00881EBD" w:rsidRPr="00F00C69">
        <w:rPr>
          <w:rFonts w:ascii="Arial" w:hAnsi="Arial" w:cs="Arial"/>
          <w:sz w:val="22"/>
          <w:szCs w:val="22"/>
        </w:rPr>
        <w:t>Este Guia não substitui as Informações, Orientações Técnicas, Manuais, Perguntas e Respostas ou outros documentos orientativos</w:t>
      </w:r>
      <w:r w:rsidR="00881EBD">
        <w:rPr>
          <w:rFonts w:ascii="Arial" w:hAnsi="Arial" w:cs="Arial"/>
          <w:sz w:val="22"/>
          <w:szCs w:val="22"/>
        </w:rPr>
        <w:t xml:space="preserve"> da CGE.</w:t>
      </w:r>
    </w:p>
    <w:p w14:paraId="0AA34B22" w14:textId="77777777" w:rsidR="001B03D1" w:rsidRPr="00F00C69" w:rsidRDefault="001B03D1" w:rsidP="001B03D1">
      <w:pPr>
        <w:spacing w:before="120" w:after="120"/>
        <w:ind w:firstLine="851"/>
        <w:jc w:val="both"/>
        <w:rPr>
          <w:rFonts w:ascii="Arial" w:hAnsi="Arial" w:cs="Arial"/>
          <w:sz w:val="22"/>
          <w:szCs w:val="22"/>
        </w:rPr>
      </w:pPr>
      <w:r w:rsidRPr="00F00C69">
        <w:rPr>
          <w:rFonts w:ascii="Arial" w:hAnsi="Arial" w:cs="Arial"/>
          <w:sz w:val="22"/>
          <w:szCs w:val="22"/>
        </w:rPr>
        <w:t>A atuação preventiva do controle interno e a educação continuada são os grandes alicerces para a instrumentalização de ações que favoreçam a melhoria dos processos decisórios, da condução das atividades, e, principalmente, da consecução dos objetivos finalísticos da Administração Pública.</w:t>
      </w:r>
    </w:p>
    <w:p w14:paraId="3586043C" w14:textId="795D35F3" w:rsidR="001B03D1" w:rsidRPr="00F00C69" w:rsidRDefault="00E40C46" w:rsidP="001B03D1">
      <w:pPr>
        <w:spacing w:before="120" w:after="120"/>
        <w:ind w:firstLine="851"/>
        <w:jc w:val="both"/>
        <w:rPr>
          <w:rFonts w:ascii="Arial" w:hAnsi="Arial" w:cs="Arial"/>
          <w:sz w:val="22"/>
          <w:szCs w:val="22"/>
        </w:rPr>
      </w:pPr>
      <w:r w:rsidRPr="00F00C69">
        <w:rPr>
          <w:rFonts w:ascii="Arial" w:hAnsi="Arial" w:cs="Arial"/>
          <w:sz w:val="22"/>
          <w:szCs w:val="22"/>
        </w:rPr>
        <w:t xml:space="preserve">Ao </w:t>
      </w:r>
      <w:r w:rsidR="001B03D1" w:rsidRPr="00F00C69">
        <w:rPr>
          <w:rFonts w:ascii="Arial" w:hAnsi="Arial" w:cs="Arial"/>
          <w:sz w:val="22"/>
          <w:szCs w:val="22"/>
        </w:rPr>
        <w:t xml:space="preserve">disponibilizar o Guia de Procedimentos Básicos </w:t>
      </w:r>
      <w:r w:rsidR="002F0565">
        <w:rPr>
          <w:rFonts w:ascii="Arial" w:hAnsi="Arial" w:cs="Arial"/>
          <w:sz w:val="22"/>
          <w:szCs w:val="22"/>
        </w:rPr>
        <w:t>para</w:t>
      </w:r>
      <w:r w:rsidR="001B03D1" w:rsidRPr="00F00C69">
        <w:rPr>
          <w:rFonts w:ascii="Arial" w:hAnsi="Arial" w:cs="Arial"/>
          <w:sz w:val="22"/>
          <w:szCs w:val="22"/>
        </w:rPr>
        <w:t xml:space="preserve"> </w:t>
      </w:r>
      <w:r w:rsidR="002F0565" w:rsidRPr="002F0565">
        <w:rPr>
          <w:rFonts w:ascii="Arial" w:hAnsi="Arial" w:cs="Arial"/>
          <w:sz w:val="22"/>
          <w:szCs w:val="22"/>
        </w:rPr>
        <w:t>Análise de Prestação de Contas pelo Setor Técnico</w:t>
      </w:r>
      <w:r w:rsidR="001B03D1" w:rsidRPr="00F00C69">
        <w:rPr>
          <w:rFonts w:ascii="Arial" w:hAnsi="Arial" w:cs="Arial"/>
          <w:sz w:val="22"/>
          <w:szCs w:val="22"/>
        </w:rPr>
        <w:t xml:space="preserve">, a </w:t>
      </w:r>
      <w:r w:rsidR="00F045EC">
        <w:rPr>
          <w:rFonts w:ascii="Arial" w:hAnsi="Arial" w:cs="Arial"/>
          <w:sz w:val="22"/>
          <w:szCs w:val="22"/>
        </w:rPr>
        <w:t>CGE</w:t>
      </w:r>
      <w:r w:rsidR="001B03D1" w:rsidRPr="00F00C69">
        <w:rPr>
          <w:rFonts w:ascii="Arial" w:hAnsi="Arial" w:cs="Arial"/>
          <w:sz w:val="22"/>
          <w:szCs w:val="22"/>
        </w:rPr>
        <w:t xml:space="preserve"> pretende contribuir para a internalização e sedimentação dos princípios da Administração Pública, despertando os gestores e servidores para a importância de controles internos eficazes, eficientes e efetivos, criando uma cultura de responsabilidade mútua na consolidação de uma gestão eficaz.</w:t>
      </w:r>
    </w:p>
    <w:p w14:paraId="715D4411" w14:textId="71BC4F71" w:rsidR="006A09D8" w:rsidRPr="00F00C69" w:rsidRDefault="006A09D8" w:rsidP="006A09D8">
      <w:pPr>
        <w:spacing w:before="120" w:after="120"/>
        <w:ind w:firstLine="851"/>
        <w:jc w:val="both"/>
        <w:rPr>
          <w:rFonts w:ascii="Arial" w:hAnsi="Arial" w:cs="Arial"/>
          <w:b/>
          <w:sz w:val="22"/>
          <w:szCs w:val="22"/>
        </w:rPr>
      </w:pPr>
      <w:r w:rsidRPr="00F00C69">
        <w:rPr>
          <w:rFonts w:ascii="Arial" w:hAnsi="Arial" w:cs="Arial"/>
          <w:color w:val="000000" w:themeColor="text1"/>
          <w:sz w:val="22"/>
          <w:szCs w:val="22"/>
        </w:rPr>
        <w:t xml:space="preserve">Cada tema </w:t>
      </w:r>
      <w:r w:rsidR="00E40C46" w:rsidRPr="00F00C69">
        <w:rPr>
          <w:rFonts w:ascii="Arial" w:hAnsi="Arial" w:cs="Arial"/>
          <w:color w:val="000000" w:themeColor="text1"/>
          <w:sz w:val="22"/>
          <w:szCs w:val="22"/>
        </w:rPr>
        <w:t>abordado apresenta</w:t>
      </w:r>
      <w:r w:rsidRPr="00F00C69">
        <w:rPr>
          <w:rFonts w:ascii="Arial" w:hAnsi="Arial" w:cs="Arial"/>
          <w:color w:val="000000" w:themeColor="text1"/>
          <w:sz w:val="22"/>
          <w:szCs w:val="22"/>
        </w:rPr>
        <w:t xml:space="preserve"> a legislação vigente</w:t>
      </w:r>
      <w:r w:rsidR="00E40C46" w:rsidRPr="00F00C69">
        <w:rPr>
          <w:rFonts w:ascii="Arial" w:hAnsi="Arial" w:cs="Arial"/>
          <w:color w:val="000000" w:themeColor="text1"/>
          <w:sz w:val="22"/>
          <w:szCs w:val="22"/>
        </w:rPr>
        <w:t xml:space="preserve"> e </w:t>
      </w:r>
      <w:r w:rsidR="00875A39">
        <w:rPr>
          <w:rFonts w:ascii="Arial" w:hAnsi="Arial" w:cs="Arial"/>
          <w:color w:val="000000" w:themeColor="text1"/>
          <w:sz w:val="22"/>
          <w:szCs w:val="22"/>
        </w:rPr>
        <w:t>os</w:t>
      </w:r>
      <w:r w:rsidR="008C23AD" w:rsidRPr="00F00C69">
        <w:rPr>
          <w:rFonts w:ascii="Arial" w:hAnsi="Arial" w:cs="Arial"/>
          <w:color w:val="000000" w:themeColor="text1"/>
          <w:sz w:val="22"/>
          <w:szCs w:val="22"/>
        </w:rPr>
        <w:t xml:space="preserve"> </w:t>
      </w:r>
      <w:r w:rsidR="006304AB" w:rsidRPr="00F00C69">
        <w:rPr>
          <w:rFonts w:ascii="Arial" w:hAnsi="Arial" w:cs="Arial"/>
          <w:color w:val="000000" w:themeColor="text1"/>
          <w:sz w:val="22"/>
          <w:szCs w:val="22"/>
        </w:rPr>
        <w:t>p</w:t>
      </w:r>
      <w:r w:rsidRPr="00F00C69">
        <w:rPr>
          <w:rFonts w:ascii="Arial" w:hAnsi="Arial" w:cs="Arial"/>
          <w:color w:val="000000" w:themeColor="text1"/>
          <w:sz w:val="22"/>
          <w:szCs w:val="22"/>
        </w:rPr>
        <w:t>rocedimentos</w:t>
      </w:r>
      <w:r w:rsidR="00776777" w:rsidRPr="00F00C69">
        <w:rPr>
          <w:rFonts w:ascii="Arial" w:hAnsi="Arial" w:cs="Arial"/>
          <w:color w:val="000000" w:themeColor="text1"/>
          <w:sz w:val="22"/>
          <w:szCs w:val="22"/>
        </w:rPr>
        <w:t xml:space="preserve"> a serem seguidos</w:t>
      </w:r>
      <w:r w:rsidRPr="00F00C69">
        <w:rPr>
          <w:rFonts w:ascii="Arial" w:hAnsi="Arial" w:cs="Arial"/>
          <w:color w:val="000000" w:themeColor="text1"/>
          <w:sz w:val="22"/>
          <w:szCs w:val="22"/>
        </w:rPr>
        <w:t xml:space="preserve">, </w:t>
      </w:r>
      <w:r w:rsidR="008F5F2B" w:rsidRPr="00F00C69">
        <w:rPr>
          <w:rFonts w:ascii="Arial" w:hAnsi="Arial" w:cs="Arial"/>
          <w:color w:val="000000" w:themeColor="text1"/>
          <w:sz w:val="22"/>
          <w:szCs w:val="22"/>
        </w:rPr>
        <w:t xml:space="preserve">os </w:t>
      </w:r>
      <w:r w:rsidR="006304AB" w:rsidRPr="00F00C69">
        <w:rPr>
          <w:rFonts w:ascii="Arial" w:hAnsi="Arial" w:cs="Arial"/>
          <w:color w:val="000000" w:themeColor="text1"/>
          <w:sz w:val="22"/>
          <w:szCs w:val="22"/>
        </w:rPr>
        <w:t>quais</w:t>
      </w:r>
      <w:r w:rsidR="00565209" w:rsidRPr="00F00C69">
        <w:rPr>
          <w:rFonts w:ascii="Arial" w:hAnsi="Arial" w:cs="Arial"/>
          <w:color w:val="000000" w:themeColor="text1"/>
          <w:sz w:val="22"/>
          <w:szCs w:val="22"/>
        </w:rPr>
        <w:t xml:space="preserve"> </w:t>
      </w:r>
      <w:r w:rsidRPr="00F00C69">
        <w:rPr>
          <w:rFonts w:ascii="Arial" w:hAnsi="Arial" w:cs="Arial"/>
          <w:color w:val="000000" w:themeColor="text1"/>
          <w:sz w:val="22"/>
          <w:szCs w:val="22"/>
        </w:rPr>
        <w:t>dever</w:t>
      </w:r>
      <w:r w:rsidR="006304AB" w:rsidRPr="00F00C69">
        <w:rPr>
          <w:rFonts w:ascii="Arial" w:hAnsi="Arial" w:cs="Arial"/>
          <w:color w:val="000000" w:themeColor="text1"/>
          <w:sz w:val="22"/>
          <w:szCs w:val="22"/>
        </w:rPr>
        <w:t>ão</w:t>
      </w:r>
      <w:r w:rsidRPr="00F00C69">
        <w:rPr>
          <w:rFonts w:ascii="Arial" w:hAnsi="Arial" w:cs="Arial"/>
          <w:color w:val="000000" w:themeColor="text1"/>
          <w:sz w:val="22"/>
          <w:szCs w:val="22"/>
        </w:rPr>
        <w:t xml:space="preserve"> constituir</w:t>
      </w:r>
      <w:r w:rsidR="001B3C3B" w:rsidRPr="00F00C69">
        <w:rPr>
          <w:rFonts w:ascii="Arial" w:hAnsi="Arial" w:cs="Arial"/>
          <w:color w:val="000000" w:themeColor="text1"/>
          <w:sz w:val="22"/>
          <w:szCs w:val="22"/>
        </w:rPr>
        <w:t>-se</w:t>
      </w:r>
      <w:r w:rsidRPr="00F00C69">
        <w:rPr>
          <w:rFonts w:ascii="Arial" w:hAnsi="Arial" w:cs="Arial"/>
          <w:color w:val="000000" w:themeColor="text1"/>
          <w:sz w:val="22"/>
          <w:szCs w:val="22"/>
        </w:rPr>
        <w:t xml:space="preserve"> </w:t>
      </w:r>
      <w:r w:rsidRPr="00F00C69">
        <w:rPr>
          <w:rFonts w:ascii="Arial" w:hAnsi="Arial" w:cs="Arial"/>
          <w:sz w:val="22"/>
          <w:szCs w:val="22"/>
        </w:rPr>
        <w:t xml:space="preserve">em </w:t>
      </w:r>
      <w:r w:rsidRPr="00F00C69">
        <w:rPr>
          <w:rFonts w:ascii="Arial" w:hAnsi="Arial" w:cs="Arial"/>
          <w:b/>
          <w:sz w:val="22"/>
          <w:szCs w:val="22"/>
        </w:rPr>
        <w:t xml:space="preserve">material de apoio ao servidor que executa a respectiva rotina. </w:t>
      </w:r>
    </w:p>
    <w:p w14:paraId="2D3D54BF" w14:textId="66D8F2E8" w:rsidR="00F045EC" w:rsidRPr="00F045EC" w:rsidRDefault="00E40C46" w:rsidP="00F045EC">
      <w:pPr>
        <w:spacing w:before="120" w:after="120"/>
        <w:ind w:firstLine="851"/>
        <w:jc w:val="both"/>
        <w:rPr>
          <w:rFonts w:ascii="Arial" w:hAnsi="Arial" w:cs="Arial"/>
          <w:sz w:val="22"/>
          <w:szCs w:val="22"/>
        </w:rPr>
      </w:pPr>
      <w:r w:rsidRPr="00F00C69">
        <w:rPr>
          <w:rFonts w:ascii="Arial" w:hAnsi="Arial" w:cs="Arial"/>
          <w:sz w:val="22"/>
          <w:szCs w:val="22"/>
        </w:rPr>
        <w:t>O</w:t>
      </w:r>
      <w:r w:rsidR="006A09D8" w:rsidRPr="00F00C69">
        <w:rPr>
          <w:rFonts w:ascii="Arial" w:hAnsi="Arial" w:cs="Arial"/>
          <w:sz w:val="22"/>
          <w:szCs w:val="22"/>
        </w:rPr>
        <w:t xml:space="preserve">s procedimentos relacionados </w:t>
      </w:r>
      <w:r w:rsidRPr="00F00C69">
        <w:rPr>
          <w:rFonts w:ascii="Arial" w:hAnsi="Arial" w:cs="Arial"/>
          <w:sz w:val="22"/>
          <w:szCs w:val="22"/>
        </w:rPr>
        <w:t>à</w:t>
      </w:r>
      <w:r w:rsidR="006A09D8" w:rsidRPr="00F00C69">
        <w:rPr>
          <w:rFonts w:ascii="Arial" w:hAnsi="Arial" w:cs="Arial"/>
          <w:sz w:val="22"/>
          <w:szCs w:val="22"/>
        </w:rPr>
        <w:t>s atividades de contabilidade não foram contemplados neste Guia, uma vez que constam das competências da</w:t>
      </w:r>
      <w:r w:rsidR="00F045EC">
        <w:rPr>
          <w:rFonts w:ascii="Arial" w:hAnsi="Arial" w:cs="Arial"/>
          <w:sz w:val="22"/>
          <w:szCs w:val="22"/>
        </w:rPr>
        <w:t xml:space="preserve"> </w:t>
      </w:r>
      <w:r w:rsidR="00F045EC" w:rsidRPr="00F045EC">
        <w:rPr>
          <w:rFonts w:ascii="Arial" w:hAnsi="Arial" w:cs="Arial"/>
          <w:sz w:val="22"/>
          <w:szCs w:val="22"/>
        </w:rPr>
        <w:t xml:space="preserve">Diretoria de Contabilidade e Informações Fiscais da SEF </w:t>
      </w:r>
      <w:r w:rsidR="00875A39">
        <w:rPr>
          <w:rFonts w:ascii="Arial" w:hAnsi="Arial" w:cs="Arial"/>
          <w:sz w:val="22"/>
          <w:szCs w:val="22"/>
        </w:rPr>
        <w:t>(</w:t>
      </w:r>
      <w:r w:rsidR="00F045EC" w:rsidRPr="00F045EC">
        <w:rPr>
          <w:rFonts w:ascii="Arial" w:hAnsi="Arial" w:cs="Arial"/>
          <w:sz w:val="22"/>
          <w:szCs w:val="22"/>
        </w:rPr>
        <w:t>DCIF</w:t>
      </w:r>
      <w:r w:rsidR="00875A39">
        <w:rPr>
          <w:rFonts w:ascii="Arial" w:hAnsi="Arial" w:cs="Arial"/>
          <w:sz w:val="22"/>
          <w:szCs w:val="22"/>
        </w:rPr>
        <w:t>)</w:t>
      </w:r>
      <w:r w:rsidR="00E750B5">
        <w:rPr>
          <w:rFonts w:ascii="Arial" w:hAnsi="Arial" w:cs="Arial"/>
          <w:sz w:val="22"/>
          <w:szCs w:val="22"/>
        </w:rPr>
        <w:t>.</w:t>
      </w:r>
    </w:p>
    <w:p w14:paraId="54C17FF9" w14:textId="7EE3AC89" w:rsidR="006A09D8" w:rsidRPr="00F00C69" w:rsidRDefault="006A09D8" w:rsidP="006A09D8">
      <w:pPr>
        <w:spacing w:before="120" w:after="120"/>
        <w:ind w:firstLine="851"/>
        <w:jc w:val="both"/>
        <w:rPr>
          <w:rFonts w:ascii="Arial" w:hAnsi="Arial" w:cs="Arial"/>
          <w:sz w:val="22"/>
          <w:szCs w:val="22"/>
        </w:rPr>
      </w:pPr>
      <w:r w:rsidRPr="00F00C69">
        <w:rPr>
          <w:rFonts w:ascii="Arial" w:hAnsi="Arial" w:cs="Arial"/>
          <w:sz w:val="22"/>
          <w:szCs w:val="22"/>
        </w:rPr>
        <w:t xml:space="preserve">É de suma importância ressaltar que o Guia de Procedimentos Básicos </w:t>
      </w:r>
      <w:r w:rsidR="002F0565">
        <w:rPr>
          <w:rFonts w:ascii="Arial" w:hAnsi="Arial" w:cs="Arial"/>
          <w:sz w:val="22"/>
          <w:szCs w:val="22"/>
        </w:rPr>
        <w:t xml:space="preserve">para </w:t>
      </w:r>
      <w:r w:rsidR="002F0565" w:rsidRPr="002F0565">
        <w:rPr>
          <w:rFonts w:ascii="Arial" w:hAnsi="Arial" w:cs="Arial"/>
          <w:sz w:val="22"/>
          <w:szCs w:val="22"/>
        </w:rPr>
        <w:t>Análise de Prestação de Contas pelo Setor Técnico</w:t>
      </w:r>
      <w:r w:rsidR="002F0565">
        <w:rPr>
          <w:rFonts w:ascii="Arial" w:hAnsi="Arial" w:cs="Arial"/>
          <w:sz w:val="22"/>
          <w:szCs w:val="22"/>
        </w:rPr>
        <w:t xml:space="preserve"> </w:t>
      </w:r>
      <w:r w:rsidRPr="00F00C69">
        <w:rPr>
          <w:rFonts w:ascii="Arial" w:hAnsi="Arial" w:cs="Arial"/>
          <w:sz w:val="22"/>
          <w:szCs w:val="22"/>
        </w:rPr>
        <w:t>estará em constante aperfeiçoamento,</w:t>
      </w:r>
      <w:r w:rsidR="00E40C46" w:rsidRPr="00F00C69">
        <w:rPr>
          <w:rFonts w:ascii="Arial" w:hAnsi="Arial" w:cs="Arial"/>
          <w:sz w:val="22"/>
          <w:szCs w:val="22"/>
        </w:rPr>
        <w:t xml:space="preserve"> contando com</w:t>
      </w:r>
      <w:r w:rsidRPr="00F00C69">
        <w:rPr>
          <w:rFonts w:ascii="Arial" w:hAnsi="Arial" w:cs="Arial"/>
          <w:sz w:val="22"/>
          <w:szCs w:val="22"/>
        </w:rPr>
        <w:t xml:space="preserve"> o envolvimento e a contribuição de todos os servidores.</w:t>
      </w:r>
    </w:p>
    <w:p w14:paraId="1E57492D" w14:textId="77777777" w:rsidR="00494B55" w:rsidRDefault="00494B55" w:rsidP="006A09D8">
      <w:pPr>
        <w:spacing w:before="120" w:after="120"/>
        <w:ind w:firstLine="851"/>
        <w:jc w:val="both"/>
        <w:rPr>
          <w:rFonts w:ascii="Arial" w:hAnsi="Arial" w:cs="Arial"/>
        </w:rPr>
      </w:pPr>
    </w:p>
    <w:p w14:paraId="159F1566" w14:textId="77777777" w:rsidR="00432721" w:rsidRPr="001F7F8F" w:rsidRDefault="00432721" w:rsidP="006A09D8">
      <w:pPr>
        <w:spacing w:before="120" w:after="120"/>
        <w:ind w:firstLine="851"/>
        <w:jc w:val="both"/>
        <w:rPr>
          <w:rFonts w:ascii="Arial" w:hAnsi="Arial" w:cs="Arial"/>
        </w:rPr>
        <w:sectPr w:rsidR="00432721" w:rsidRPr="001F7F8F" w:rsidSect="0064436C">
          <w:footerReference w:type="even" r:id="rId9"/>
          <w:footerReference w:type="default" r:id="rId10"/>
          <w:footerReference w:type="first" r:id="rId11"/>
          <w:pgSz w:w="11907" w:h="16840" w:code="9"/>
          <w:pgMar w:top="1134" w:right="1418" w:bottom="1134" w:left="1418" w:header="567" w:footer="567" w:gutter="0"/>
          <w:pgNumType w:chapStyle="1" w:chapSep="enDash"/>
          <w:cols w:space="708"/>
          <w:titlePg/>
          <w:docGrid w:linePitch="360"/>
        </w:sect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0F70BC" w:rsidRPr="000F70BC" w14:paraId="3283E2EF" w14:textId="77777777" w:rsidTr="00443025">
        <w:tc>
          <w:tcPr>
            <w:tcW w:w="9212" w:type="dxa"/>
            <w:shd w:val="clear" w:color="auto" w:fill="999999"/>
          </w:tcPr>
          <w:p w14:paraId="13049990" w14:textId="77777777" w:rsidR="000F70BC" w:rsidRPr="00DD3E44" w:rsidRDefault="000F70BC" w:rsidP="001935A6">
            <w:pPr>
              <w:pStyle w:val="PargrafodaLista"/>
              <w:numPr>
                <w:ilvl w:val="0"/>
                <w:numId w:val="12"/>
              </w:numPr>
              <w:outlineLvl w:val="0"/>
              <w:rPr>
                <w:rFonts w:ascii="Arial" w:hAnsi="Arial" w:cs="Arial"/>
                <w:b/>
                <w:color w:val="FFFFFF"/>
                <w:sz w:val="22"/>
                <w:szCs w:val="22"/>
              </w:rPr>
            </w:pPr>
            <w:bookmarkStart w:id="15" w:name="_Toc478135864"/>
            <w:r w:rsidRPr="00DD3E44">
              <w:rPr>
                <w:rFonts w:ascii="Arial" w:hAnsi="Arial" w:cs="Arial"/>
                <w:b/>
                <w:color w:val="FFFFFF"/>
                <w:sz w:val="22"/>
                <w:szCs w:val="22"/>
              </w:rPr>
              <w:lastRenderedPageBreak/>
              <w:t>DEFINIÇÕES</w:t>
            </w:r>
            <w:bookmarkEnd w:id="15"/>
            <w:r w:rsidRPr="00DD3E44">
              <w:rPr>
                <w:rFonts w:ascii="Arial" w:hAnsi="Arial" w:cs="Arial"/>
                <w:b/>
                <w:color w:val="FFFFFF"/>
                <w:sz w:val="22"/>
                <w:szCs w:val="22"/>
              </w:rPr>
              <w:t xml:space="preserve"> </w:t>
            </w:r>
          </w:p>
        </w:tc>
      </w:tr>
    </w:tbl>
    <w:p w14:paraId="08A5B874" w14:textId="77777777" w:rsidR="00913172" w:rsidRDefault="00913172" w:rsidP="00B503A4">
      <w:pPr>
        <w:pStyle w:val="Corpodetexto"/>
        <w:tabs>
          <w:tab w:val="left" w:pos="851"/>
        </w:tabs>
        <w:spacing w:line="120" w:lineRule="exact"/>
        <w:ind w:firstLine="720"/>
        <w:jc w:val="both"/>
      </w:pPr>
    </w:p>
    <w:p w14:paraId="22320A7C" w14:textId="77777777" w:rsidR="006D5674" w:rsidRDefault="006D5674" w:rsidP="00FC0F74">
      <w:pPr>
        <w:pStyle w:val="tttpadro"/>
        <w:tabs>
          <w:tab w:val="left" w:pos="567"/>
          <w:tab w:val="left" w:pos="709"/>
        </w:tabs>
        <w:ind w:firstLine="709"/>
        <w:rPr>
          <w:rFonts w:cs="Arial"/>
          <w:b/>
          <w:sz w:val="22"/>
          <w:szCs w:val="22"/>
        </w:rPr>
      </w:pPr>
    </w:p>
    <w:p w14:paraId="58A1F482" w14:textId="721C0C8F" w:rsidR="00E5707D" w:rsidRPr="00F00C69" w:rsidRDefault="00913172" w:rsidP="007D7F14">
      <w:pPr>
        <w:pStyle w:val="tttpadro"/>
        <w:tabs>
          <w:tab w:val="left" w:pos="567"/>
          <w:tab w:val="left" w:pos="709"/>
        </w:tabs>
        <w:ind w:firstLine="851"/>
        <w:rPr>
          <w:rFonts w:cs="Arial"/>
          <w:sz w:val="22"/>
          <w:szCs w:val="22"/>
        </w:rPr>
      </w:pPr>
      <w:r w:rsidRPr="00F00C69">
        <w:rPr>
          <w:rFonts w:cs="Arial"/>
          <w:b/>
          <w:sz w:val="22"/>
          <w:szCs w:val="22"/>
        </w:rPr>
        <w:t>Convênio:</w:t>
      </w:r>
      <w:r w:rsidRPr="00F00C69">
        <w:rPr>
          <w:rFonts w:cs="Arial"/>
          <w:sz w:val="22"/>
          <w:szCs w:val="22"/>
        </w:rPr>
        <w:t xml:space="preserve"> </w:t>
      </w:r>
      <w:r w:rsidR="00F045EC" w:rsidRPr="00F045EC">
        <w:rPr>
          <w:rFonts w:cs="Arial"/>
          <w:sz w:val="22"/>
          <w:szCs w:val="22"/>
        </w:rPr>
        <w:t> instrumento que, na ausência de legislação específica, dispõe sobre a transferência de recursos financeiros provenientes dos Orçamentos Fiscal e da Seguridade Social do Poder Executivo Estadual para a execução de programas, projetos e atividades de interesse recíproco e em regime de mútua colaboração, regulamentado pelo Decreto nº 733/</w:t>
      </w:r>
      <w:r w:rsidR="007D7F14">
        <w:rPr>
          <w:rFonts w:cs="Arial"/>
          <w:sz w:val="22"/>
          <w:szCs w:val="22"/>
        </w:rPr>
        <w:t>2024.</w:t>
      </w:r>
    </w:p>
    <w:p w14:paraId="582E0C2C" w14:textId="77777777" w:rsidR="00920FB7" w:rsidRPr="00F00C69" w:rsidRDefault="00920FB7" w:rsidP="00176A23">
      <w:pPr>
        <w:pStyle w:val="tttpadro"/>
        <w:ind w:firstLine="851"/>
        <w:rPr>
          <w:rFonts w:cs="Arial"/>
          <w:sz w:val="22"/>
          <w:szCs w:val="22"/>
        </w:rPr>
      </w:pPr>
    </w:p>
    <w:p w14:paraId="0C0722AD" w14:textId="4D130753" w:rsidR="00F045EC" w:rsidRPr="00F045EC" w:rsidRDefault="00913172" w:rsidP="00176A23">
      <w:pPr>
        <w:autoSpaceDE w:val="0"/>
        <w:autoSpaceDN w:val="0"/>
        <w:adjustRightInd w:val="0"/>
        <w:spacing w:before="120" w:after="120"/>
        <w:ind w:firstLine="851"/>
        <w:jc w:val="both"/>
        <w:rPr>
          <w:rFonts w:ascii="Arial" w:hAnsi="Arial" w:cs="Arial"/>
          <w:sz w:val="22"/>
          <w:szCs w:val="22"/>
        </w:rPr>
      </w:pPr>
      <w:r w:rsidRPr="00F00C69">
        <w:rPr>
          <w:rFonts w:ascii="Arial" w:hAnsi="Arial" w:cs="Arial"/>
          <w:b/>
          <w:sz w:val="22"/>
          <w:szCs w:val="22"/>
        </w:rPr>
        <w:t>Contrato de Apoio Financeiro</w:t>
      </w:r>
      <w:r w:rsidRPr="00F00C69">
        <w:rPr>
          <w:rFonts w:ascii="Arial" w:hAnsi="Arial" w:cs="Arial"/>
          <w:sz w:val="22"/>
          <w:szCs w:val="22"/>
        </w:rPr>
        <w:t>: acordo que disciplina a transferência de recurso</w:t>
      </w:r>
      <w:r w:rsidR="006A696C" w:rsidRPr="00F00C69">
        <w:rPr>
          <w:rFonts w:ascii="Arial" w:hAnsi="Arial" w:cs="Arial"/>
          <w:sz w:val="22"/>
          <w:szCs w:val="22"/>
        </w:rPr>
        <w:t>s</w:t>
      </w:r>
      <w:r w:rsidRPr="00F00C69">
        <w:rPr>
          <w:rFonts w:ascii="Arial" w:hAnsi="Arial" w:cs="Arial"/>
          <w:sz w:val="22"/>
          <w:szCs w:val="22"/>
        </w:rPr>
        <w:t xml:space="preserve"> </w:t>
      </w:r>
      <w:r w:rsidR="00EA1D15" w:rsidRPr="00F00C69">
        <w:rPr>
          <w:rFonts w:ascii="Arial" w:hAnsi="Arial" w:cs="Arial"/>
          <w:sz w:val="22"/>
          <w:szCs w:val="22"/>
        </w:rPr>
        <w:t>financeiro</w:t>
      </w:r>
      <w:r w:rsidR="006A696C" w:rsidRPr="00F00C69">
        <w:rPr>
          <w:rFonts w:ascii="Arial" w:hAnsi="Arial" w:cs="Arial"/>
          <w:sz w:val="22"/>
          <w:szCs w:val="22"/>
        </w:rPr>
        <w:t>s</w:t>
      </w:r>
      <w:r w:rsidR="00EA1D15" w:rsidRPr="00F00C69">
        <w:rPr>
          <w:rFonts w:ascii="Arial" w:hAnsi="Arial" w:cs="Arial"/>
          <w:sz w:val="22"/>
          <w:szCs w:val="22"/>
        </w:rPr>
        <w:t xml:space="preserve"> </w:t>
      </w:r>
      <w:r w:rsidRPr="00F00C69">
        <w:rPr>
          <w:rFonts w:ascii="Arial" w:hAnsi="Arial" w:cs="Arial"/>
          <w:sz w:val="22"/>
          <w:szCs w:val="22"/>
        </w:rPr>
        <w:t xml:space="preserve">e tenha como partícipe, de um lado, a Secretaria de Estado de Turismo, </w:t>
      </w:r>
      <w:r w:rsidR="006304AB" w:rsidRPr="00F00C69">
        <w:rPr>
          <w:rFonts w:ascii="Arial" w:hAnsi="Arial" w:cs="Arial"/>
          <w:sz w:val="22"/>
          <w:szCs w:val="22"/>
        </w:rPr>
        <w:t>C</w:t>
      </w:r>
      <w:r w:rsidR="00EA1D15" w:rsidRPr="00F00C69">
        <w:rPr>
          <w:rFonts w:ascii="Arial" w:hAnsi="Arial" w:cs="Arial"/>
          <w:sz w:val="22"/>
          <w:szCs w:val="22"/>
        </w:rPr>
        <w:t>ultura e Esporte (SOL) ou</w:t>
      </w:r>
      <w:r w:rsidRPr="00F00C69">
        <w:rPr>
          <w:rFonts w:ascii="Arial" w:hAnsi="Arial" w:cs="Arial"/>
          <w:sz w:val="22"/>
          <w:szCs w:val="22"/>
        </w:rPr>
        <w:t xml:space="preserve"> as </w:t>
      </w:r>
      <w:r w:rsidR="00EA1D15" w:rsidRPr="00F00C69">
        <w:rPr>
          <w:rFonts w:ascii="Arial" w:hAnsi="Arial" w:cs="Arial"/>
          <w:sz w:val="22"/>
          <w:szCs w:val="22"/>
        </w:rPr>
        <w:t>Agências</w:t>
      </w:r>
      <w:r w:rsidRPr="00F00C69">
        <w:rPr>
          <w:rFonts w:ascii="Arial" w:hAnsi="Arial" w:cs="Arial"/>
          <w:sz w:val="22"/>
          <w:szCs w:val="22"/>
        </w:rPr>
        <w:t xml:space="preserve"> de Desenvolvimento Regional (</w:t>
      </w:r>
      <w:r w:rsidR="00EA1D15" w:rsidRPr="00F00C69">
        <w:rPr>
          <w:rFonts w:ascii="Arial" w:hAnsi="Arial" w:cs="Arial"/>
          <w:sz w:val="22"/>
          <w:szCs w:val="22"/>
        </w:rPr>
        <w:t>A</w:t>
      </w:r>
      <w:r w:rsidRPr="00F00C69">
        <w:rPr>
          <w:rFonts w:ascii="Arial" w:hAnsi="Arial" w:cs="Arial"/>
          <w:sz w:val="22"/>
          <w:szCs w:val="22"/>
        </w:rPr>
        <w:t>DRs)</w:t>
      </w:r>
      <w:r w:rsidR="00BA1DCE" w:rsidRPr="00F00C69">
        <w:rPr>
          <w:rFonts w:ascii="Arial" w:hAnsi="Arial" w:cs="Arial"/>
          <w:sz w:val="22"/>
          <w:szCs w:val="22"/>
        </w:rPr>
        <w:t xml:space="preserve"> e</w:t>
      </w:r>
      <w:r w:rsidR="004E10A5" w:rsidRPr="00F00C69">
        <w:rPr>
          <w:rFonts w:ascii="Arial" w:hAnsi="Arial" w:cs="Arial"/>
          <w:sz w:val="22"/>
          <w:szCs w:val="22"/>
        </w:rPr>
        <w:t>,</w:t>
      </w:r>
      <w:r w:rsidR="00BA1DCE" w:rsidRPr="00F00C69">
        <w:rPr>
          <w:rFonts w:ascii="Arial" w:hAnsi="Arial" w:cs="Arial"/>
          <w:sz w:val="22"/>
          <w:szCs w:val="22"/>
        </w:rPr>
        <w:t xml:space="preserve"> de outro</w:t>
      </w:r>
      <w:r w:rsidR="004E10A5" w:rsidRPr="00F00C69">
        <w:rPr>
          <w:rFonts w:ascii="Arial" w:hAnsi="Arial" w:cs="Arial"/>
          <w:sz w:val="22"/>
          <w:szCs w:val="22"/>
        </w:rPr>
        <w:t>,</w:t>
      </w:r>
      <w:r w:rsidR="00BA1DCE" w:rsidRPr="00F00C69">
        <w:rPr>
          <w:rFonts w:ascii="Arial" w:eastAsia="Calibri" w:hAnsi="Arial" w:cs="Arial"/>
          <w:sz w:val="22"/>
          <w:szCs w:val="22"/>
          <w:lang w:eastAsia="en-US"/>
        </w:rPr>
        <w:t xml:space="preserve"> </w:t>
      </w:r>
      <w:r w:rsidR="007E63D7" w:rsidRPr="00F00C69">
        <w:rPr>
          <w:rFonts w:ascii="Arial" w:hAnsi="Arial" w:cs="Arial"/>
          <w:color w:val="000000" w:themeColor="text1"/>
          <w:sz w:val="22"/>
          <w:szCs w:val="22"/>
        </w:rPr>
        <w:t xml:space="preserve">ente da Federação ou entidade da administração pública </w:t>
      </w:r>
      <w:r w:rsidR="007E63D7" w:rsidRPr="00F00C69">
        <w:rPr>
          <w:rFonts w:ascii="Arial" w:eastAsia="Calibri" w:hAnsi="Arial" w:cs="Arial"/>
          <w:color w:val="000000" w:themeColor="text1"/>
          <w:sz w:val="22"/>
          <w:szCs w:val="22"/>
          <w:lang w:eastAsia="en-US"/>
        </w:rPr>
        <w:t>e</w:t>
      </w:r>
      <w:r w:rsidR="005F09F7" w:rsidRPr="00F00C69">
        <w:rPr>
          <w:rFonts w:ascii="Arial" w:eastAsia="Calibri" w:hAnsi="Arial" w:cs="Arial"/>
          <w:color w:val="000000" w:themeColor="text1"/>
          <w:sz w:val="22"/>
          <w:szCs w:val="22"/>
          <w:lang w:eastAsia="en-US"/>
        </w:rPr>
        <w:t xml:space="preserve"> </w:t>
      </w:r>
      <w:r w:rsidR="00BA1DCE" w:rsidRPr="00F00C69">
        <w:rPr>
          <w:rFonts w:ascii="Arial" w:hAnsi="Arial" w:cs="Arial"/>
          <w:color w:val="000000" w:themeColor="text1"/>
          <w:sz w:val="22"/>
          <w:szCs w:val="22"/>
        </w:rPr>
        <w:t>pessoa física</w:t>
      </w:r>
      <w:r w:rsidR="00C63152" w:rsidRPr="00F00C69">
        <w:rPr>
          <w:rStyle w:val="Refdenotaderodap"/>
          <w:rFonts w:ascii="Arial" w:eastAsia="Calibri" w:hAnsi="Arial" w:cs="Arial"/>
          <w:color w:val="000000" w:themeColor="text1"/>
          <w:sz w:val="22"/>
          <w:szCs w:val="22"/>
          <w:lang w:eastAsia="en-US"/>
        </w:rPr>
        <w:footnoteReference w:id="1"/>
      </w:r>
      <w:r w:rsidR="00C63152" w:rsidRPr="00F00C69">
        <w:rPr>
          <w:rFonts w:ascii="Arial" w:hAnsi="Arial" w:cs="Arial"/>
          <w:color w:val="000000" w:themeColor="text1"/>
          <w:sz w:val="22"/>
          <w:szCs w:val="22"/>
        </w:rPr>
        <w:t xml:space="preserve"> </w:t>
      </w:r>
      <w:r w:rsidR="00FF48CA" w:rsidRPr="00F00C69">
        <w:rPr>
          <w:rFonts w:ascii="Arial" w:hAnsi="Arial" w:cs="Arial"/>
          <w:color w:val="000000" w:themeColor="text1"/>
          <w:sz w:val="22"/>
          <w:szCs w:val="22"/>
        </w:rPr>
        <w:t xml:space="preserve">com o objetivo de financiar projetos de </w:t>
      </w:r>
      <w:r w:rsidR="00EA1D15" w:rsidRPr="00F00C69">
        <w:rPr>
          <w:rFonts w:ascii="Arial" w:hAnsi="Arial" w:cs="Arial"/>
          <w:color w:val="000000" w:themeColor="text1"/>
          <w:sz w:val="22"/>
          <w:szCs w:val="22"/>
        </w:rPr>
        <w:t>interesse público nas áreas da c</w:t>
      </w:r>
      <w:r w:rsidR="00FF48CA" w:rsidRPr="00F00C69">
        <w:rPr>
          <w:rFonts w:ascii="Arial" w:hAnsi="Arial" w:cs="Arial"/>
          <w:color w:val="000000" w:themeColor="text1"/>
          <w:sz w:val="22"/>
          <w:szCs w:val="22"/>
        </w:rPr>
        <w:t xml:space="preserve">ultura, do </w:t>
      </w:r>
      <w:r w:rsidR="00EA1D15" w:rsidRPr="00F00C69">
        <w:rPr>
          <w:rFonts w:ascii="Arial" w:hAnsi="Arial" w:cs="Arial"/>
          <w:color w:val="000000" w:themeColor="text1"/>
          <w:sz w:val="22"/>
          <w:szCs w:val="22"/>
        </w:rPr>
        <w:t>t</w:t>
      </w:r>
      <w:r w:rsidR="00FF48CA" w:rsidRPr="00F00C69">
        <w:rPr>
          <w:rFonts w:ascii="Arial" w:hAnsi="Arial" w:cs="Arial"/>
          <w:color w:val="000000" w:themeColor="text1"/>
          <w:sz w:val="22"/>
          <w:szCs w:val="22"/>
        </w:rPr>
        <w:t xml:space="preserve">urismo e do </w:t>
      </w:r>
      <w:r w:rsidR="00EA1D15" w:rsidRPr="00F00C69">
        <w:rPr>
          <w:rFonts w:ascii="Arial" w:hAnsi="Arial" w:cs="Arial"/>
          <w:color w:val="000000" w:themeColor="text1"/>
          <w:sz w:val="22"/>
          <w:szCs w:val="22"/>
        </w:rPr>
        <w:t>e</w:t>
      </w:r>
      <w:r w:rsidR="00FF48CA" w:rsidRPr="00F00C69">
        <w:rPr>
          <w:rFonts w:ascii="Arial" w:hAnsi="Arial" w:cs="Arial"/>
          <w:color w:val="000000" w:themeColor="text1"/>
          <w:sz w:val="22"/>
          <w:szCs w:val="22"/>
        </w:rPr>
        <w:t>sporte</w:t>
      </w:r>
      <w:r w:rsidR="00DA6F76" w:rsidRPr="00F00C69">
        <w:rPr>
          <w:rFonts w:ascii="Arial" w:hAnsi="Arial" w:cs="Arial"/>
          <w:color w:val="000000" w:themeColor="text1"/>
          <w:sz w:val="22"/>
          <w:szCs w:val="22"/>
        </w:rPr>
        <w:t>;</w:t>
      </w:r>
      <w:r w:rsidR="008B6BC5" w:rsidRPr="00F00C69">
        <w:rPr>
          <w:rFonts w:ascii="Arial" w:hAnsi="Arial" w:cs="Arial"/>
          <w:color w:val="000000" w:themeColor="text1"/>
          <w:sz w:val="22"/>
          <w:szCs w:val="22"/>
        </w:rPr>
        <w:t xml:space="preserve"> disciplinad</w:t>
      </w:r>
      <w:r w:rsidR="00DA6F76" w:rsidRPr="00F00C69">
        <w:rPr>
          <w:rFonts w:ascii="Arial" w:hAnsi="Arial" w:cs="Arial"/>
          <w:color w:val="000000" w:themeColor="text1"/>
          <w:sz w:val="22"/>
          <w:szCs w:val="22"/>
        </w:rPr>
        <w:t>o</w:t>
      </w:r>
      <w:r w:rsidR="008B6BC5" w:rsidRPr="00F00C69">
        <w:rPr>
          <w:rFonts w:ascii="Arial" w:hAnsi="Arial" w:cs="Arial"/>
          <w:color w:val="000000" w:themeColor="text1"/>
          <w:sz w:val="22"/>
          <w:szCs w:val="22"/>
        </w:rPr>
        <w:t xml:space="preserve"> </w:t>
      </w:r>
      <w:r w:rsidR="004E10A5" w:rsidRPr="00F00C69">
        <w:rPr>
          <w:rFonts w:ascii="Arial" w:hAnsi="Arial" w:cs="Arial"/>
          <w:color w:val="000000" w:themeColor="text1"/>
          <w:sz w:val="22"/>
          <w:szCs w:val="22"/>
        </w:rPr>
        <w:t xml:space="preserve">no Estado </w:t>
      </w:r>
      <w:r w:rsidR="008B6BC5" w:rsidRPr="00F00C69">
        <w:rPr>
          <w:rFonts w:ascii="Arial" w:hAnsi="Arial" w:cs="Arial"/>
          <w:color w:val="000000" w:themeColor="text1"/>
          <w:sz w:val="22"/>
          <w:szCs w:val="22"/>
        </w:rPr>
        <w:t xml:space="preserve">pela </w:t>
      </w:r>
      <w:r w:rsidR="00AA1C4E" w:rsidRPr="00F00C69">
        <w:rPr>
          <w:rFonts w:ascii="Arial" w:hAnsi="Arial" w:cs="Arial"/>
          <w:color w:val="000000" w:themeColor="text1"/>
          <w:sz w:val="22"/>
          <w:szCs w:val="22"/>
        </w:rPr>
        <w:t>Lei nº 13.336, de 08 de março de 2005</w:t>
      </w:r>
      <w:r w:rsidR="008B6BC5" w:rsidRPr="00F00C69">
        <w:rPr>
          <w:rFonts w:ascii="Arial" w:hAnsi="Arial" w:cs="Arial"/>
          <w:color w:val="000000" w:themeColor="text1"/>
          <w:sz w:val="22"/>
          <w:szCs w:val="22"/>
        </w:rPr>
        <w:t xml:space="preserve"> e</w:t>
      </w:r>
      <w:r w:rsidR="00AA1C4E" w:rsidRPr="00F00C69">
        <w:rPr>
          <w:rFonts w:ascii="Arial" w:hAnsi="Arial" w:cs="Arial"/>
          <w:color w:val="000000" w:themeColor="text1"/>
          <w:sz w:val="22"/>
          <w:szCs w:val="22"/>
        </w:rPr>
        <w:t xml:space="preserve"> </w:t>
      </w:r>
      <w:r w:rsidR="00FF48CA" w:rsidRPr="00F00C69">
        <w:rPr>
          <w:rFonts w:ascii="Arial" w:hAnsi="Arial" w:cs="Arial"/>
          <w:color w:val="000000" w:themeColor="text1"/>
          <w:sz w:val="22"/>
          <w:szCs w:val="22"/>
        </w:rPr>
        <w:t>regulamentad</w:t>
      </w:r>
      <w:r w:rsidR="00DA6F76" w:rsidRPr="00F00C69">
        <w:rPr>
          <w:rFonts w:ascii="Arial" w:hAnsi="Arial" w:cs="Arial"/>
          <w:color w:val="000000" w:themeColor="text1"/>
          <w:sz w:val="22"/>
          <w:szCs w:val="22"/>
        </w:rPr>
        <w:t>o</w:t>
      </w:r>
      <w:r w:rsidR="00FF48CA" w:rsidRPr="00F00C69">
        <w:rPr>
          <w:rFonts w:ascii="Arial" w:hAnsi="Arial" w:cs="Arial"/>
          <w:color w:val="000000" w:themeColor="text1"/>
          <w:sz w:val="22"/>
          <w:szCs w:val="22"/>
        </w:rPr>
        <w:t xml:space="preserve"> </w:t>
      </w:r>
      <w:r w:rsidR="00FF48CA" w:rsidRPr="00F00C69">
        <w:rPr>
          <w:rFonts w:ascii="Arial" w:hAnsi="Arial" w:cs="Arial"/>
          <w:sz w:val="22"/>
          <w:szCs w:val="22"/>
        </w:rPr>
        <w:t>pelo Decreto nº 1.309</w:t>
      </w:r>
      <w:r w:rsidR="00E4112E" w:rsidRPr="00F00C69">
        <w:rPr>
          <w:rFonts w:ascii="Arial" w:hAnsi="Arial" w:cs="Arial"/>
          <w:sz w:val="22"/>
          <w:szCs w:val="22"/>
        </w:rPr>
        <w:t xml:space="preserve">, de 13 de dezembro de </w:t>
      </w:r>
      <w:r w:rsidR="00FF48CA" w:rsidRPr="00F00C69">
        <w:rPr>
          <w:rFonts w:ascii="Arial" w:hAnsi="Arial" w:cs="Arial"/>
          <w:sz w:val="22"/>
          <w:szCs w:val="22"/>
        </w:rPr>
        <w:t>2012.</w:t>
      </w:r>
      <w:r w:rsidR="00F045EC">
        <w:rPr>
          <w:rFonts w:ascii="Arial" w:hAnsi="Arial" w:cs="Arial"/>
          <w:sz w:val="22"/>
          <w:szCs w:val="22"/>
        </w:rPr>
        <w:t xml:space="preserve"> Ressalta-se que e</w:t>
      </w:r>
      <w:r w:rsidR="00F045EC" w:rsidRPr="00F045EC">
        <w:rPr>
          <w:rFonts w:ascii="Arial" w:hAnsi="Arial" w:cs="Arial"/>
          <w:sz w:val="22"/>
          <w:szCs w:val="22"/>
        </w:rPr>
        <w:t>sta modalidade foi extinta</w:t>
      </w:r>
      <w:r w:rsidR="00F045EC">
        <w:rPr>
          <w:rFonts w:ascii="Arial" w:hAnsi="Arial" w:cs="Arial"/>
          <w:sz w:val="22"/>
          <w:szCs w:val="22"/>
        </w:rPr>
        <w:t xml:space="preserve"> pelo Art. 51, Inciso III do Decreto nº 733, de 2024</w:t>
      </w:r>
      <w:r w:rsidR="00F045EC" w:rsidRPr="00F045EC">
        <w:rPr>
          <w:rFonts w:ascii="Arial" w:hAnsi="Arial" w:cs="Arial"/>
          <w:sz w:val="22"/>
          <w:szCs w:val="22"/>
        </w:rPr>
        <w:t>, permanecendo cita</w:t>
      </w:r>
      <w:r w:rsidR="006D5674">
        <w:rPr>
          <w:rFonts w:ascii="Arial" w:hAnsi="Arial" w:cs="Arial"/>
          <w:sz w:val="22"/>
          <w:szCs w:val="22"/>
        </w:rPr>
        <w:t>d</w:t>
      </w:r>
      <w:r w:rsidR="00F045EC" w:rsidRPr="00F045EC">
        <w:rPr>
          <w:rFonts w:ascii="Arial" w:hAnsi="Arial" w:cs="Arial"/>
          <w:sz w:val="22"/>
          <w:szCs w:val="22"/>
        </w:rPr>
        <w:t>a neste Guia em razão da existência de eventuais prestações de contas ainda em trâmite.</w:t>
      </w:r>
    </w:p>
    <w:p w14:paraId="03A12258" w14:textId="77777777" w:rsidR="00927DAB" w:rsidRPr="00F00C69" w:rsidRDefault="00927DAB" w:rsidP="00176A23">
      <w:pPr>
        <w:autoSpaceDE w:val="0"/>
        <w:autoSpaceDN w:val="0"/>
        <w:adjustRightInd w:val="0"/>
        <w:spacing w:before="120" w:after="120"/>
        <w:ind w:firstLine="851"/>
        <w:jc w:val="both"/>
        <w:rPr>
          <w:rFonts w:ascii="Arial" w:hAnsi="Arial" w:cs="Arial"/>
          <w:sz w:val="22"/>
          <w:szCs w:val="22"/>
        </w:rPr>
      </w:pPr>
    </w:p>
    <w:p w14:paraId="57AF44A3" w14:textId="72CF5D91" w:rsidR="00927DAB" w:rsidRPr="00F00C69" w:rsidRDefault="00927DAB" w:rsidP="00176A23">
      <w:pPr>
        <w:tabs>
          <w:tab w:val="left" w:pos="709"/>
          <w:tab w:val="left" w:pos="993"/>
        </w:tabs>
        <w:spacing w:before="120" w:after="120"/>
        <w:ind w:firstLine="851"/>
        <w:jc w:val="both"/>
        <w:rPr>
          <w:rFonts w:ascii="Arial" w:hAnsi="Arial" w:cs="Arial"/>
          <w:color w:val="000000" w:themeColor="text1"/>
          <w:sz w:val="22"/>
          <w:szCs w:val="22"/>
        </w:rPr>
      </w:pPr>
      <w:r w:rsidRPr="00F00C69">
        <w:rPr>
          <w:rFonts w:ascii="Arial" w:hAnsi="Arial" w:cs="Arial"/>
          <w:b/>
          <w:color w:val="000000" w:themeColor="text1"/>
          <w:sz w:val="22"/>
          <w:szCs w:val="22"/>
        </w:rPr>
        <w:t>Parceria</w:t>
      </w:r>
      <w:r w:rsidRPr="00F00C69">
        <w:rPr>
          <w:rFonts w:ascii="Arial" w:hAnsi="Arial" w:cs="Arial"/>
          <w:color w:val="000000" w:themeColor="text1"/>
          <w:sz w:val="22"/>
          <w:szCs w:val="22"/>
        </w:rPr>
        <w:t xml:space="preserve">: conjunto de direitos, responsabilidades e obrigações decorrentes de relação jurídica estabelecida formalmente entre a administração pública e </w:t>
      </w:r>
      <w:r w:rsidRPr="00F00C69">
        <w:rPr>
          <w:rFonts w:ascii="Arial" w:hAnsi="Arial" w:cs="Arial"/>
          <w:b/>
          <w:color w:val="000000" w:themeColor="text1"/>
          <w:sz w:val="22"/>
          <w:szCs w:val="22"/>
        </w:rPr>
        <w:t>organizações da sociedade civil</w:t>
      </w:r>
      <w:r w:rsidRPr="00F00C69">
        <w:rPr>
          <w:rFonts w:ascii="Arial" w:hAnsi="Arial" w:cs="Arial"/>
          <w:color w:val="000000" w:themeColor="text1"/>
          <w:sz w:val="22"/>
          <w:szCs w:val="22"/>
        </w:rPr>
        <w:t xml:space="preserve">, em regime de mútua cooperação, para a consecução de finalidades de interesse público e recíproco, mediante a execução de atividade ou de projeto expressos em termos de colaboração, em termos de fomento ou em acordos de cooperação; disciplinada pela Lei </w:t>
      </w:r>
      <w:r w:rsidR="00CA3C28" w:rsidRPr="00F00C69">
        <w:rPr>
          <w:rFonts w:ascii="Arial" w:hAnsi="Arial" w:cs="Arial"/>
          <w:color w:val="000000" w:themeColor="text1"/>
          <w:sz w:val="22"/>
          <w:szCs w:val="22"/>
        </w:rPr>
        <w:t>(N</w:t>
      </w:r>
      <w:r w:rsidRPr="00F00C69">
        <w:rPr>
          <w:rFonts w:ascii="Arial" w:hAnsi="Arial" w:cs="Arial"/>
          <w:color w:val="000000" w:themeColor="text1"/>
          <w:sz w:val="22"/>
          <w:szCs w:val="22"/>
        </w:rPr>
        <w:t>acional</w:t>
      </w:r>
      <w:r w:rsidR="00CA3C28" w:rsidRPr="00F00C69">
        <w:rPr>
          <w:rFonts w:ascii="Arial" w:hAnsi="Arial" w:cs="Arial"/>
          <w:color w:val="000000" w:themeColor="text1"/>
          <w:sz w:val="22"/>
          <w:szCs w:val="22"/>
        </w:rPr>
        <w:t>)</w:t>
      </w:r>
      <w:r w:rsidRPr="00F00C69">
        <w:rPr>
          <w:rFonts w:ascii="Arial" w:hAnsi="Arial" w:cs="Arial"/>
          <w:color w:val="000000" w:themeColor="text1"/>
          <w:sz w:val="22"/>
          <w:szCs w:val="22"/>
        </w:rPr>
        <w:t xml:space="preserve"> nº 13.019, de 31 de julho de 2014.</w:t>
      </w:r>
    </w:p>
    <w:p w14:paraId="79E903AB" w14:textId="77777777" w:rsidR="00927DAB" w:rsidRPr="00F00C69" w:rsidRDefault="00927DAB" w:rsidP="00176A23">
      <w:pPr>
        <w:spacing w:before="120" w:after="120"/>
        <w:ind w:firstLine="851"/>
        <w:jc w:val="both"/>
        <w:rPr>
          <w:rFonts w:ascii="Arial" w:hAnsi="Arial" w:cs="Arial"/>
          <w:b/>
          <w:bCs/>
          <w:color w:val="000000" w:themeColor="text1"/>
          <w:sz w:val="22"/>
          <w:szCs w:val="22"/>
        </w:rPr>
      </w:pPr>
    </w:p>
    <w:p w14:paraId="7B3EAAE2" w14:textId="5B70249E" w:rsidR="008C28F2" w:rsidRPr="00F00C69" w:rsidRDefault="008C28F2" w:rsidP="00176A23">
      <w:pPr>
        <w:tabs>
          <w:tab w:val="left" w:pos="993"/>
        </w:tabs>
        <w:spacing w:before="120" w:after="120"/>
        <w:ind w:firstLine="851"/>
        <w:jc w:val="both"/>
        <w:rPr>
          <w:rFonts w:ascii="Arial" w:hAnsi="Arial" w:cs="Arial"/>
          <w:color w:val="000000" w:themeColor="text1"/>
          <w:sz w:val="22"/>
          <w:szCs w:val="22"/>
        </w:rPr>
      </w:pPr>
      <w:r w:rsidRPr="00F00C69">
        <w:rPr>
          <w:rFonts w:ascii="Arial" w:hAnsi="Arial" w:cs="Arial"/>
          <w:b/>
          <w:color w:val="000000" w:themeColor="text1"/>
          <w:sz w:val="22"/>
          <w:szCs w:val="22"/>
        </w:rPr>
        <w:t>Termo de Colaboração</w:t>
      </w:r>
      <w:r w:rsidRPr="00F00C69">
        <w:rPr>
          <w:rFonts w:ascii="Arial" w:hAnsi="Arial" w:cs="Arial"/>
          <w:color w:val="000000" w:themeColor="text1"/>
          <w:sz w:val="22"/>
          <w:szCs w:val="22"/>
        </w:rPr>
        <w:t xml:space="preserve">: instrumento por meio do qual são formalizadas as parcerias estabelecidas pela administração pública com organizações da sociedade civil para a consecução de finalidades de interesse público e recíproco </w:t>
      </w:r>
      <w:r w:rsidRPr="00F00C69">
        <w:rPr>
          <w:rFonts w:ascii="Arial" w:hAnsi="Arial" w:cs="Arial"/>
          <w:b/>
          <w:color w:val="000000" w:themeColor="text1"/>
          <w:sz w:val="22"/>
          <w:szCs w:val="22"/>
        </w:rPr>
        <w:t xml:space="preserve">propostas pela administração pública, </w:t>
      </w:r>
      <w:r w:rsidRPr="00F00C69">
        <w:rPr>
          <w:rFonts w:ascii="Arial" w:hAnsi="Arial" w:cs="Arial"/>
          <w:color w:val="000000" w:themeColor="text1"/>
          <w:sz w:val="22"/>
          <w:szCs w:val="22"/>
        </w:rPr>
        <w:t xml:space="preserve">que envolvam a transferência de recursos financeiros; disciplinado pela Lei </w:t>
      </w:r>
      <w:r w:rsidR="00EE69F1" w:rsidRPr="00F00C69">
        <w:rPr>
          <w:rFonts w:ascii="Arial" w:hAnsi="Arial" w:cs="Arial"/>
          <w:color w:val="000000" w:themeColor="text1"/>
          <w:sz w:val="22"/>
          <w:szCs w:val="22"/>
        </w:rPr>
        <w:t>(</w:t>
      </w:r>
      <w:r w:rsidRPr="00F00C69">
        <w:rPr>
          <w:rFonts w:ascii="Arial" w:hAnsi="Arial" w:cs="Arial"/>
          <w:color w:val="000000" w:themeColor="text1"/>
          <w:sz w:val="22"/>
          <w:szCs w:val="22"/>
        </w:rPr>
        <w:t>Nacional</w:t>
      </w:r>
      <w:r w:rsidR="00EE69F1" w:rsidRPr="00F00C69">
        <w:rPr>
          <w:rFonts w:ascii="Arial" w:hAnsi="Arial" w:cs="Arial"/>
          <w:color w:val="000000" w:themeColor="text1"/>
          <w:sz w:val="22"/>
          <w:szCs w:val="22"/>
        </w:rPr>
        <w:t>)</w:t>
      </w:r>
      <w:r w:rsidRPr="00F00C69">
        <w:rPr>
          <w:rFonts w:ascii="Arial" w:hAnsi="Arial" w:cs="Arial"/>
          <w:color w:val="000000" w:themeColor="text1"/>
          <w:sz w:val="22"/>
          <w:szCs w:val="22"/>
        </w:rPr>
        <w:t xml:space="preserve"> nº 13.019</w:t>
      </w:r>
      <w:r w:rsidR="00EA5F67" w:rsidRPr="00F00C69">
        <w:rPr>
          <w:rFonts w:ascii="Arial" w:hAnsi="Arial" w:cs="Arial"/>
          <w:color w:val="000000" w:themeColor="text1"/>
          <w:sz w:val="22"/>
          <w:szCs w:val="22"/>
        </w:rPr>
        <w:t>/2014</w:t>
      </w:r>
      <w:r w:rsidRPr="00F00C69">
        <w:rPr>
          <w:rFonts w:ascii="Arial" w:hAnsi="Arial" w:cs="Arial"/>
          <w:color w:val="000000" w:themeColor="text1"/>
          <w:sz w:val="22"/>
          <w:szCs w:val="22"/>
        </w:rPr>
        <w:t>.</w:t>
      </w:r>
    </w:p>
    <w:p w14:paraId="2E2E925E" w14:textId="77777777" w:rsidR="008C28F2" w:rsidRPr="00F00C69" w:rsidRDefault="008C28F2" w:rsidP="00176A23">
      <w:pPr>
        <w:spacing w:before="120" w:after="120"/>
        <w:ind w:firstLine="851"/>
        <w:jc w:val="both"/>
        <w:rPr>
          <w:rFonts w:ascii="Arial" w:hAnsi="Arial" w:cs="Arial"/>
          <w:bCs/>
          <w:color w:val="000000" w:themeColor="text1"/>
          <w:sz w:val="22"/>
          <w:szCs w:val="22"/>
        </w:rPr>
      </w:pPr>
    </w:p>
    <w:p w14:paraId="4BB1FA23" w14:textId="1793F2CC" w:rsidR="008C28F2" w:rsidRPr="00F00C69" w:rsidRDefault="008C28F2" w:rsidP="00176A23">
      <w:pPr>
        <w:tabs>
          <w:tab w:val="left" w:pos="709"/>
          <w:tab w:val="left" w:pos="851"/>
          <w:tab w:val="left" w:pos="993"/>
        </w:tabs>
        <w:spacing w:before="120" w:after="120"/>
        <w:ind w:firstLine="851"/>
        <w:jc w:val="both"/>
        <w:rPr>
          <w:rFonts w:ascii="Arial" w:hAnsi="Arial" w:cs="Arial"/>
          <w:color w:val="000000" w:themeColor="text1"/>
          <w:sz w:val="22"/>
          <w:szCs w:val="22"/>
        </w:rPr>
      </w:pPr>
      <w:r w:rsidRPr="00F00C69">
        <w:rPr>
          <w:rFonts w:ascii="Arial" w:hAnsi="Arial" w:cs="Arial"/>
          <w:b/>
          <w:color w:val="000000" w:themeColor="text1"/>
          <w:sz w:val="22"/>
          <w:szCs w:val="22"/>
        </w:rPr>
        <w:t>Termo de Fomento</w:t>
      </w:r>
      <w:r w:rsidRPr="00F00C69">
        <w:rPr>
          <w:rFonts w:ascii="Arial" w:hAnsi="Arial" w:cs="Arial"/>
          <w:color w:val="000000" w:themeColor="text1"/>
          <w:sz w:val="22"/>
          <w:szCs w:val="22"/>
        </w:rPr>
        <w:t xml:space="preserve">: instrumento por meio do qual são formalizadas as parcerias estabelecidas pela administração pública com organizações da sociedade civil para a consecução de finalidades de interesse público e recíproco </w:t>
      </w:r>
      <w:r w:rsidRPr="00F00C69">
        <w:rPr>
          <w:rFonts w:ascii="Arial" w:hAnsi="Arial" w:cs="Arial"/>
          <w:b/>
          <w:color w:val="000000" w:themeColor="text1"/>
          <w:sz w:val="22"/>
          <w:szCs w:val="22"/>
        </w:rPr>
        <w:t>propostas pelas organizações da sociedade civil</w:t>
      </w:r>
      <w:r w:rsidRPr="00F00C69">
        <w:rPr>
          <w:rFonts w:ascii="Arial" w:hAnsi="Arial" w:cs="Arial"/>
          <w:color w:val="000000" w:themeColor="text1"/>
          <w:sz w:val="22"/>
          <w:szCs w:val="22"/>
        </w:rPr>
        <w:t xml:space="preserve">, que envolvam a transferência de recursos financeiros; disciplinado pela Lei </w:t>
      </w:r>
      <w:r w:rsidR="00EE69F1" w:rsidRPr="00F00C69">
        <w:rPr>
          <w:rFonts w:ascii="Arial" w:hAnsi="Arial" w:cs="Arial"/>
          <w:color w:val="000000" w:themeColor="text1"/>
          <w:sz w:val="22"/>
          <w:szCs w:val="22"/>
        </w:rPr>
        <w:t>(</w:t>
      </w:r>
      <w:r w:rsidRPr="00F00C69">
        <w:rPr>
          <w:rFonts w:ascii="Arial" w:hAnsi="Arial" w:cs="Arial"/>
          <w:color w:val="000000" w:themeColor="text1"/>
          <w:sz w:val="22"/>
          <w:szCs w:val="22"/>
        </w:rPr>
        <w:t>Nacional</w:t>
      </w:r>
      <w:r w:rsidR="00EE69F1" w:rsidRPr="00F00C69">
        <w:rPr>
          <w:rFonts w:ascii="Arial" w:hAnsi="Arial" w:cs="Arial"/>
          <w:color w:val="000000" w:themeColor="text1"/>
          <w:sz w:val="22"/>
          <w:szCs w:val="22"/>
        </w:rPr>
        <w:t>)</w:t>
      </w:r>
      <w:r w:rsidRPr="00F00C69">
        <w:rPr>
          <w:rFonts w:ascii="Arial" w:hAnsi="Arial" w:cs="Arial"/>
          <w:color w:val="000000" w:themeColor="text1"/>
          <w:sz w:val="22"/>
          <w:szCs w:val="22"/>
        </w:rPr>
        <w:t xml:space="preserve"> nº 13.019</w:t>
      </w:r>
      <w:r w:rsidR="00EA5F67" w:rsidRPr="00F00C69">
        <w:rPr>
          <w:rFonts w:ascii="Arial" w:hAnsi="Arial" w:cs="Arial"/>
          <w:color w:val="000000" w:themeColor="text1"/>
          <w:sz w:val="22"/>
          <w:szCs w:val="22"/>
        </w:rPr>
        <w:t>/2014</w:t>
      </w:r>
      <w:r w:rsidRPr="00F00C69">
        <w:rPr>
          <w:rFonts w:ascii="Arial" w:hAnsi="Arial" w:cs="Arial"/>
          <w:color w:val="000000" w:themeColor="text1"/>
          <w:sz w:val="22"/>
          <w:szCs w:val="22"/>
        </w:rPr>
        <w:t>.</w:t>
      </w:r>
    </w:p>
    <w:p w14:paraId="5F6A6EEC" w14:textId="52052CDE" w:rsidR="00936516" w:rsidRDefault="00936516" w:rsidP="00176A23">
      <w:pPr>
        <w:tabs>
          <w:tab w:val="left" w:pos="851"/>
          <w:tab w:val="left" w:pos="993"/>
        </w:tabs>
        <w:spacing w:before="120" w:after="120"/>
        <w:ind w:firstLine="851"/>
        <w:jc w:val="both"/>
        <w:rPr>
          <w:rFonts w:ascii="Arial" w:hAnsi="Arial" w:cs="Arial"/>
          <w:color w:val="000000" w:themeColor="text1"/>
          <w:sz w:val="22"/>
          <w:szCs w:val="22"/>
        </w:rPr>
      </w:pPr>
    </w:p>
    <w:p w14:paraId="7B71714C" w14:textId="4A029066" w:rsidR="008C28F2" w:rsidRPr="00F00C69" w:rsidRDefault="008C28F2" w:rsidP="00176A23">
      <w:pPr>
        <w:tabs>
          <w:tab w:val="left" w:pos="851"/>
          <w:tab w:val="left" w:pos="993"/>
        </w:tabs>
        <w:spacing w:before="120" w:after="120"/>
        <w:ind w:firstLine="851"/>
        <w:jc w:val="both"/>
        <w:rPr>
          <w:rFonts w:ascii="Arial" w:hAnsi="Arial" w:cs="Arial"/>
          <w:color w:val="000000" w:themeColor="text1"/>
          <w:sz w:val="22"/>
          <w:szCs w:val="22"/>
        </w:rPr>
      </w:pPr>
      <w:r w:rsidRPr="00F00C69">
        <w:rPr>
          <w:rFonts w:ascii="Arial" w:hAnsi="Arial" w:cs="Arial"/>
          <w:b/>
          <w:color w:val="000000" w:themeColor="text1"/>
          <w:sz w:val="22"/>
          <w:szCs w:val="22"/>
        </w:rPr>
        <w:t xml:space="preserve">Acordo de </w:t>
      </w:r>
      <w:r w:rsidR="00920FB7" w:rsidRPr="00F00C69">
        <w:rPr>
          <w:rFonts w:ascii="Arial" w:hAnsi="Arial" w:cs="Arial"/>
          <w:b/>
          <w:color w:val="000000" w:themeColor="text1"/>
          <w:sz w:val="22"/>
          <w:szCs w:val="22"/>
        </w:rPr>
        <w:t>C</w:t>
      </w:r>
      <w:r w:rsidRPr="00F00C69">
        <w:rPr>
          <w:rFonts w:ascii="Arial" w:hAnsi="Arial" w:cs="Arial"/>
          <w:b/>
          <w:color w:val="000000" w:themeColor="text1"/>
          <w:sz w:val="22"/>
          <w:szCs w:val="22"/>
        </w:rPr>
        <w:t xml:space="preserve">ooperação: </w:t>
      </w:r>
      <w:r w:rsidRPr="00F00C69">
        <w:rPr>
          <w:rFonts w:ascii="Arial" w:hAnsi="Arial" w:cs="Arial"/>
          <w:color w:val="000000" w:themeColor="text1"/>
          <w:sz w:val="22"/>
          <w:szCs w:val="22"/>
        </w:rPr>
        <w:t xml:space="preserve">instrumento por meio do qual são formalizadas as parcerias estabelecidas pela administração pública com organizações da sociedade civil para a consecução de finalidades de interesse público e recíproco </w:t>
      </w:r>
      <w:r w:rsidRPr="00F00C69">
        <w:rPr>
          <w:rFonts w:ascii="Arial" w:hAnsi="Arial" w:cs="Arial"/>
          <w:b/>
          <w:color w:val="000000" w:themeColor="text1"/>
          <w:sz w:val="22"/>
          <w:szCs w:val="22"/>
        </w:rPr>
        <w:t>que não</w:t>
      </w:r>
      <w:r w:rsidRPr="00F00C69">
        <w:rPr>
          <w:rFonts w:ascii="Arial" w:hAnsi="Arial" w:cs="Arial"/>
          <w:color w:val="000000" w:themeColor="text1"/>
          <w:sz w:val="22"/>
          <w:szCs w:val="22"/>
        </w:rPr>
        <w:t xml:space="preserve"> </w:t>
      </w:r>
      <w:r w:rsidR="007D1BFE" w:rsidRPr="00F00C69">
        <w:rPr>
          <w:rFonts w:ascii="Arial" w:hAnsi="Arial" w:cs="Arial"/>
          <w:b/>
          <w:color w:val="000000" w:themeColor="text1"/>
          <w:sz w:val="22"/>
          <w:szCs w:val="22"/>
        </w:rPr>
        <w:t>envolva</w:t>
      </w:r>
      <w:r w:rsidRPr="00F00C69">
        <w:rPr>
          <w:rFonts w:ascii="Arial" w:hAnsi="Arial" w:cs="Arial"/>
          <w:b/>
          <w:color w:val="000000" w:themeColor="text1"/>
          <w:sz w:val="22"/>
          <w:szCs w:val="22"/>
        </w:rPr>
        <w:t xml:space="preserve"> a transferência de recursos financeiros</w:t>
      </w:r>
      <w:r w:rsidRPr="00F00C69">
        <w:rPr>
          <w:rFonts w:ascii="Arial" w:hAnsi="Arial" w:cs="Arial"/>
          <w:color w:val="000000" w:themeColor="text1"/>
          <w:sz w:val="22"/>
          <w:szCs w:val="22"/>
        </w:rPr>
        <w:t>; disciplinado pela Lei nº 13.019</w:t>
      </w:r>
      <w:r w:rsidR="00EA5F67" w:rsidRPr="00F00C69">
        <w:rPr>
          <w:rFonts w:ascii="Arial" w:hAnsi="Arial" w:cs="Arial"/>
          <w:color w:val="000000" w:themeColor="text1"/>
          <w:sz w:val="22"/>
          <w:szCs w:val="22"/>
        </w:rPr>
        <w:t>/2014</w:t>
      </w:r>
      <w:r w:rsidRPr="00F00C69">
        <w:rPr>
          <w:rFonts w:ascii="Arial" w:hAnsi="Arial" w:cs="Arial"/>
          <w:color w:val="000000" w:themeColor="text1"/>
          <w:sz w:val="22"/>
          <w:szCs w:val="22"/>
        </w:rPr>
        <w:t>.</w:t>
      </w:r>
    </w:p>
    <w:p w14:paraId="4A1465F2" w14:textId="77777777" w:rsidR="00F52D00" w:rsidRPr="00F00C69" w:rsidRDefault="00F52D00" w:rsidP="00176A23">
      <w:pPr>
        <w:spacing w:before="120" w:after="120"/>
        <w:ind w:firstLine="851"/>
        <w:jc w:val="both"/>
        <w:rPr>
          <w:rFonts w:ascii="Arial" w:hAnsi="Arial" w:cs="Arial"/>
          <w:b/>
          <w:bCs/>
          <w:color w:val="000000"/>
          <w:sz w:val="22"/>
          <w:szCs w:val="22"/>
        </w:rPr>
      </w:pPr>
    </w:p>
    <w:p w14:paraId="0B97E024" w14:textId="5D0373DE" w:rsidR="00482A98" w:rsidRPr="00F00C69" w:rsidRDefault="00482A98" w:rsidP="00176A23">
      <w:pPr>
        <w:tabs>
          <w:tab w:val="left" w:pos="567"/>
          <w:tab w:val="left" w:pos="709"/>
          <w:tab w:val="left" w:pos="851"/>
          <w:tab w:val="left" w:pos="993"/>
        </w:tabs>
        <w:spacing w:before="120" w:after="120"/>
        <w:ind w:firstLine="851"/>
        <w:jc w:val="both"/>
        <w:rPr>
          <w:rFonts w:ascii="Arial" w:hAnsi="Arial" w:cs="Arial"/>
          <w:color w:val="000000" w:themeColor="text1"/>
          <w:sz w:val="22"/>
          <w:szCs w:val="22"/>
        </w:rPr>
      </w:pPr>
      <w:r w:rsidRPr="00F00C69">
        <w:rPr>
          <w:rFonts w:ascii="Arial" w:hAnsi="Arial" w:cs="Arial"/>
          <w:b/>
          <w:color w:val="000000" w:themeColor="text1"/>
          <w:sz w:val="22"/>
          <w:szCs w:val="22"/>
        </w:rPr>
        <w:t>Adiantamento:</w:t>
      </w:r>
      <w:r w:rsidRPr="00F00C69">
        <w:rPr>
          <w:rFonts w:ascii="Arial" w:hAnsi="Arial" w:cs="Arial"/>
          <w:color w:val="000000" w:themeColor="text1"/>
          <w:sz w:val="22"/>
          <w:szCs w:val="22"/>
        </w:rPr>
        <w:t xml:space="preserve"> </w:t>
      </w:r>
      <w:r w:rsidR="00D71517" w:rsidRPr="00F00C69">
        <w:rPr>
          <w:rFonts w:ascii="Arial" w:hAnsi="Arial" w:cs="Arial"/>
          <w:color w:val="000000" w:themeColor="text1"/>
          <w:sz w:val="22"/>
          <w:szCs w:val="22"/>
        </w:rPr>
        <w:t>numerário colocado à disposição de servidor ou empregado, com a finalidade de realizar despesas que não possam subordinar-se ao processo normal de aplicação, r</w:t>
      </w:r>
      <w:r w:rsidR="00F20F7C" w:rsidRPr="00F00C69">
        <w:rPr>
          <w:rFonts w:ascii="Arial" w:hAnsi="Arial" w:cs="Arial"/>
          <w:color w:val="000000" w:themeColor="text1"/>
          <w:sz w:val="22"/>
          <w:szCs w:val="22"/>
        </w:rPr>
        <w:t xml:space="preserve">egulamentado </w:t>
      </w:r>
      <w:r w:rsidR="00D71517" w:rsidRPr="00F00C69">
        <w:rPr>
          <w:rFonts w:ascii="Arial" w:hAnsi="Arial" w:cs="Arial"/>
          <w:color w:val="000000" w:themeColor="text1"/>
          <w:sz w:val="22"/>
          <w:szCs w:val="22"/>
        </w:rPr>
        <w:t xml:space="preserve">no Estado </w:t>
      </w:r>
      <w:r w:rsidR="00F20F7C" w:rsidRPr="00F00C69">
        <w:rPr>
          <w:rFonts w:ascii="Arial" w:hAnsi="Arial" w:cs="Arial"/>
          <w:color w:val="000000" w:themeColor="text1"/>
          <w:sz w:val="22"/>
          <w:szCs w:val="22"/>
        </w:rPr>
        <w:t xml:space="preserve">pelo Decreto nº </w:t>
      </w:r>
      <w:r w:rsidR="00F045EC">
        <w:rPr>
          <w:rFonts w:ascii="Arial" w:hAnsi="Arial" w:cs="Arial"/>
          <w:color w:val="000000" w:themeColor="text1"/>
          <w:sz w:val="22"/>
          <w:szCs w:val="22"/>
        </w:rPr>
        <w:t>640, de 16 de julho de 2024.</w:t>
      </w:r>
      <w:r w:rsidR="00F20F7C" w:rsidRPr="00F00C69">
        <w:rPr>
          <w:rFonts w:ascii="Arial" w:hAnsi="Arial" w:cs="Arial"/>
          <w:color w:val="000000" w:themeColor="text1"/>
          <w:sz w:val="22"/>
          <w:szCs w:val="22"/>
        </w:rPr>
        <w:t xml:space="preserve"> </w:t>
      </w:r>
    </w:p>
    <w:p w14:paraId="5C7E75C8" w14:textId="77777777" w:rsidR="00CB6928" w:rsidRPr="00F00C69" w:rsidRDefault="00CB6928" w:rsidP="00176A23">
      <w:pPr>
        <w:tabs>
          <w:tab w:val="left" w:pos="851"/>
          <w:tab w:val="left" w:pos="993"/>
        </w:tabs>
        <w:spacing w:before="120" w:after="120"/>
        <w:ind w:firstLine="851"/>
        <w:jc w:val="both"/>
        <w:rPr>
          <w:rFonts w:ascii="Arial" w:hAnsi="Arial" w:cs="Arial"/>
          <w:color w:val="000000" w:themeColor="text1"/>
          <w:sz w:val="22"/>
          <w:szCs w:val="22"/>
        </w:rPr>
      </w:pPr>
    </w:p>
    <w:p w14:paraId="7A79560A" w14:textId="5E50458C" w:rsidR="00215E88" w:rsidRDefault="00482A98" w:rsidP="00176A23">
      <w:pPr>
        <w:tabs>
          <w:tab w:val="left" w:pos="567"/>
          <w:tab w:val="left" w:pos="709"/>
          <w:tab w:val="left" w:pos="851"/>
        </w:tabs>
        <w:autoSpaceDE w:val="0"/>
        <w:autoSpaceDN w:val="0"/>
        <w:adjustRightInd w:val="0"/>
        <w:spacing w:before="120" w:after="120"/>
        <w:ind w:firstLine="851"/>
        <w:jc w:val="both"/>
        <w:rPr>
          <w:rFonts w:ascii="Arial" w:hAnsi="Arial" w:cs="Arial"/>
          <w:color w:val="000000" w:themeColor="text1"/>
          <w:sz w:val="23"/>
          <w:szCs w:val="23"/>
        </w:rPr>
      </w:pPr>
      <w:r w:rsidRPr="00F00C69">
        <w:rPr>
          <w:rFonts w:ascii="Arial" w:hAnsi="Arial" w:cs="Arial"/>
          <w:b/>
          <w:sz w:val="22"/>
          <w:szCs w:val="22"/>
        </w:rPr>
        <w:t>Diária</w:t>
      </w:r>
      <w:r w:rsidRPr="00F00C69">
        <w:rPr>
          <w:rFonts w:ascii="Arial" w:hAnsi="Arial" w:cs="Arial"/>
          <w:sz w:val="22"/>
          <w:szCs w:val="22"/>
        </w:rPr>
        <w:t xml:space="preserve">: indenização </w:t>
      </w:r>
      <w:r w:rsidR="00936516">
        <w:rPr>
          <w:rFonts w:ascii="Arial" w:hAnsi="Arial" w:cs="Arial"/>
          <w:sz w:val="22"/>
          <w:szCs w:val="22"/>
        </w:rPr>
        <w:t>à</w:t>
      </w:r>
      <w:r w:rsidR="00936516" w:rsidRPr="00F00C69">
        <w:rPr>
          <w:rFonts w:ascii="Arial" w:hAnsi="Arial" w:cs="Arial"/>
          <w:sz w:val="22"/>
          <w:szCs w:val="22"/>
        </w:rPr>
        <w:t xml:space="preserve"> </w:t>
      </w:r>
      <w:r w:rsidR="00EA1D15" w:rsidRPr="00F00C69">
        <w:rPr>
          <w:rFonts w:ascii="Arial" w:hAnsi="Arial" w:cs="Arial"/>
          <w:sz w:val="22"/>
          <w:szCs w:val="22"/>
        </w:rPr>
        <w:t>qual</w:t>
      </w:r>
      <w:r w:rsidRPr="00F00C69">
        <w:rPr>
          <w:rFonts w:ascii="Arial" w:hAnsi="Arial" w:cs="Arial"/>
          <w:sz w:val="22"/>
          <w:szCs w:val="22"/>
        </w:rPr>
        <w:t xml:space="preserve"> faz jus o servidor</w:t>
      </w:r>
      <w:r w:rsidR="00662669" w:rsidRPr="00F00C69">
        <w:rPr>
          <w:rFonts w:ascii="Arial" w:hAnsi="Arial" w:cs="Arial"/>
          <w:color w:val="000000" w:themeColor="text1"/>
          <w:sz w:val="22"/>
          <w:szCs w:val="22"/>
        </w:rPr>
        <w:t>,</w:t>
      </w:r>
      <w:r w:rsidRPr="00F00C69">
        <w:rPr>
          <w:rFonts w:ascii="Arial" w:hAnsi="Arial" w:cs="Arial"/>
          <w:color w:val="000000" w:themeColor="text1"/>
          <w:sz w:val="22"/>
          <w:szCs w:val="22"/>
        </w:rPr>
        <w:t xml:space="preserve"> </w:t>
      </w:r>
      <w:r w:rsidRPr="00F00C69">
        <w:rPr>
          <w:rFonts w:ascii="Arial" w:hAnsi="Arial" w:cs="Arial"/>
          <w:sz w:val="22"/>
          <w:szCs w:val="22"/>
        </w:rPr>
        <w:t xml:space="preserve">agente político </w:t>
      </w:r>
      <w:r w:rsidR="000B12A1" w:rsidRPr="00F00C69">
        <w:rPr>
          <w:rFonts w:ascii="Arial" w:hAnsi="Arial" w:cs="Arial"/>
          <w:sz w:val="22"/>
          <w:szCs w:val="22"/>
        </w:rPr>
        <w:t>ou membro de conselho estadual</w:t>
      </w:r>
      <w:r w:rsidR="00F06C91" w:rsidRPr="00F00C69">
        <w:rPr>
          <w:rFonts w:ascii="Arial" w:hAnsi="Arial" w:cs="Arial"/>
          <w:sz w:val="22"/>
          <w:szCs w:val="22"/>
        </w:rPr>
        <w:t xml:space="preserve">, </w:t>
      </w:r>
      <w:r w:rsidRPr="00F00C69">
        <w:rPr>
          <w:rFonts w:ascii="Arial" w:hAnsi="Arial" w:cs="Arial"/>
          <w:sz w:val="22"/>
          <w:szCs w:val="22"/>
        </w:rPr>
        <w:t xml:space="preserve">que se deslocar temporariamente da respectiva localidade onde tem exercício, a serviço ou para participar de evento de interesse da administração pública, </w:t>
      </w:r>
      <w:r w:rsidR="00662669" w:rsidRPr="00F00C69">
        <w:rPr>
          <w:rFonts w:ascii="Arial" w:hAnsi="Arial" w:cs="Arial"/>
          <w:color w:val="000000" w:themeColor="text1"/>
          <w:sz w:val="22"/>
          <w:szCs w:val="22"/>
        </w:rPr>
        <w:t xml:space="preserve">desde que </w:t>
      </w:r>
      <w:r w:rsidRPr="00F00C69">
        <w:rPr>
          <w:rFonts w:ascii="Arial" w:hAnsi="Arial" w:cs="Arial"/>
          <w:sz w:val="22"/>
          <w:szCs w:val="22"/>
        </w:rPr>
        <w:t>prévia e formalmente autorizad</w:t>
      </w:r>
      <w:r w:rsidR="000B12A1" w:rsidRPr="00F00C69">
        <w:rPr>
          <w:rFonts w:ascii="Arial" w:hAnsi="Arial" w:cs="Arial"/>
          <w:sz w:val="22"/>
          <w:szCs w:val="22"/>
        </w:rPr>
        <w:t>o</w:t>
      </w:r>
      <w:r w:rsidRPr="00F00C69">
        <w:rPr>
          <w:rFonts w:ascii="Arial" w:hAnsi="Arial" w:cs="Arial"/>
          <w:sz w:val="22"/>
          <w:szCs w:val="22"/>
        </w:rPr>
        <w:t xml:space="preserve"> pelo ordenador de despesas </w:t>
      </w:r>
      <w:r w:rsidRPr="00F00C69">
        <w:rPr>
          <w:rFonts w:ascii="Arial" w:hAnsi="Arial" w:cs="Arial"/>
          <w:color w:val="000000" w:themeColor="text1"/>
          <w:sz w:val="22"/>
          <w:szCs w:val="22"/>
        </w:rPr>
        <w:t xml:space="preserve">ou </w:t>
      </w:r>
      <w:r w:rsidR="00662669" w:rsidRPr="00F00C69">
        <w:rPr>
          <w:rFonts w:ascii="Arial" w:hAnsi="Arial" w:cs="Arial"/>
          <w:color w:val="000000" w:themeColor="text1"/>
          <w:sz w:val="22"/>
          <w:szCs w:val="22"/>
        </w:rPr>
        <w:t>por quem detenha delegação de competência</w:t>
      </w:r>
      <w:r w:rsidR="00114937" w:rsidRPr="00F00C69">
        <w:rPr>
          <w:rFonts w:ascii="Arial" w:hAnsi="Arial" w:cs="Arial"/>
          <w:color w:val="000000" w:themeColor="text1"/>
          <w:sz w:val="22"/>
          <w:szCs w:val="22"/>
        </w:rPr>
        <w:t>. T</w:t>
      </w:r>
      <w:r w:rsidRPr="00F00C69">
        <w:rPr>
          <w:rFonts w:ascii="Arial" w:hAnsi="Arial" w:cs="Arial"/>
          <w:color w:val="000000" w:themeColor="text1"/>
          <w:sz w:val="22"/>
          <w:szCs w:val="22"/>
        </w:rPr>
        <w:t xml:space="preserve">em </w:t>
      </w:r>
      <w:r w:rsidR="00904D67" w:rsidRPr="00F00C69">
        <w:rPr>
          <w:rFonts w:ascii="Arial" w:hAnsi="Arial" w:cs="Arial"/>
          <w:color w:val="000000" w:themeColor="text1"/>
          <w:sz w:val="22"/>
          <w:szCs w:val="22"/>
        </w:rPr>
        <w:t xml:space="preserve">como </w:t>
      </w:r>
      <w:r w:rsidRPr="00F00C69">
        <w:rPr>
          <w:rFonts w:ascii="Arial" w:hAnsi="Arial" w:cs="Arial"/>
          <w:color w:val="000000" w:themeColor="text1"/>
          <w:sz w:val="22"/>
          <w:szCs w:val="22"/>
        </w:rPr>
        <w:t xml:space="preserve">finalidade a cobertura de despesas </w:t>
      </w:r>
      <w:r w:rsidR="002421A8" w:rsidRPr="00F00C69">
        <w:rPr>
          <w:rFonts w:ascii="Arial" w:hAnsi="Arial" w:cs="Arial"/>
          <w:color w:val="000000" w:themeColor="text1"/>
          <w:sz w:val="22"/>
          <w:szCs w:val="22"/>
        </w:rPr>
        <w:t xml:space="preserve">com </w:t>
      </w:r>
      <w:r w:rsidRPr="00F00C69">
        <w:rPr>
          <w:rFonts w:ascii="Arial" w:hAnsi="Arial" w:cs="Arial"/>
          <w:color w:val="000000" w:themeColor="text1"/>
          <w:sz w:val="22"/>
          <w:szCs w:val="22"/>
        </w:rPr>
        <w:t>alim</w:t>
      </w:r>
      <w:r w:rsidR="002B15F8" w:rsidRPr="00F00C69">
        <w:rPr>
          <w:rFonts w:ascii="Arial" w:hAnsi="Arial" w:cs="Arial"/>
          <w:color w:val="000000" w:themeColor="text1"/>
          <w:sz w:val="22"/>
          <w:szCs w:val="22"/>
        </w:rPr>
        <w:t xml:space="preserve">entação, hospedagem e locomoção </w:t>
      </w:r>
      <w:r w:rsidRPr="00F00C69">
        <w:rPr>
          <w:rFonts w:ascii="Arial" w:hAnsi="Arial" w:cs="Arial"/>
          <w:color w:val="000000" w:themeColor="text1"/>
          <w:sz w:val="22"/>
          <w:szCs w:val="22"/>
        </w:rPr>
        <w:t>urbana</w:t>
      </w:r>
      <w:r w:rsidR="00114937" w:rsidRPr="00F00C69">
        <w:rPr>
          <w:rFonts w:ascii="Arial" w:hAnsi="Arial" w:cs="Arial"/>
          <w:color w:val="000000" w:themeColor="text1"/>
          <w:sz w:val="22"/>
          <w:szCs w:val="22"/>
        </w:rPr>
        <w:t xml:space="preserve"> e são </w:t>
      </w:r>
      <w:r w:rsidR="002421A8" w:rsidRPr="00F00C69">
        <w:rPr>
          <w:rFonts w:ascii="Arial" w:hAnsi="Arial" w:cs="Arial"/>
          <w:color w:val="000000" w:themeColor="text1"/>
          <w:sz w:val="22"/>
          <w:szCs w:val="22"/>
        </w:rPr>
        <w:t>concedidas por dia de afastamento</w:t>
      </w:r>
      <w:r w:rsidR="00904D67" w:rsidRPr="00F00C69">
        <w:rPr>
          <w:rFonts w:ascii="Arial" w:hAnsi="Arial" w:cs="Arial"/>
          <w:color w:val="000000" w:themeColor="text1"/>
          <w:sz w:val="22"/>
          <w:szCs w:val="22"/>
        </w:rPr>
        <w:t>;</w:t>
      </w:r>
      <w:r w:rsidR="009E3DF5" w:rsidRPr="00F00C69">
        <w:rPr>
          <w:rFonts w:ascii="Arial" w:hAnsi="Arial" w:cs="Arial"/>
          <w:color w:val="000000" w:themeColor="text1"/>
          <w:sz w:val="22"/>
          <w:szCs w:val="22"/>
        </w:rPr>
        <w:t xml:space="preserve"> regulamentada pelo Decreto </w:t>
      </w:r>
      <w:r w:rsidR="00F045EC">
        <w:rPr>
          <w:rFonts w:ascii="Arial" w:hAnsi="Arial" w:cs="Arial"/>
          <w:color w:val="000000" w:themeColor="text1"/>
          <w:sz w:val="22"/>
          <w:szCs w:val="22"/>
        </w:rPr>
        <w:t>nº 650, de 5 de junho de 2020.</w:t>
      </w:r>
      <w:r w:rsidR="009E3DF5" w:rsidRPr="00C10883">
        <w:rPr>
          <w:rFonts w:ascii="Arial" w:hAnsi="Arial" w:cs="Arial"/>
          <w:color w:val="000000" w:themeColor="text1"/>
          <w:sz w:val="23"/>
          <w:szCs w:val="23"/>
        </w:rPr>
        <w:t xml:space="preserve"> </w:t>
      </w:r>
    </w:p>
    <w:p w14:paraId="1BE6BC6A" w14:textId="77777777" w:rsidR="00966DB7" w:rsidRPr="00DD3E44" w:rsidRDefault="00966DB7" w:rsidP="00176A23">
      <w:pPr>
        <w:tabs>
          <w:tab w:val="left" w:pos="567"/>
          <w:tab w:val="left" w:pos="709"/>
          <w:tab w:val="left" w:pos="851"/>
        </w:tabs>
        <w:autoSpaceDE w:val="0"/>
        <w:autoSpaceDN w:val="0"/>
        <w:adjustRightInd w:val="0"/>
        <w:spacing w:before="120" w:after="120"/>
        <w:jc w:val="both"/>
        <w:rPr>
          <w:rFonts w:ascii="Arial" w:hAnsi="Arial" w:cs="Arial"/>
          <w:color w:val="000000" w:themeColor="text1"/>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3A03B0" w:rsidRPr="00DD3E44" w14:paraId="3996BBFA" w14:textId="77777777" w:rsidTr="003A03B0">
        <w:tc>
          <w:tcPr>
            <w:tcW w:w="9212" w:type="dxa"/>
            <w:shd w:val="clear" w:color="auto" w:fill="999999"/>
          </w:tcPr>
          <w:p w14:paraId="7DD6EEDE" w14:textId="77777777" w:rsidR="003A03B0" w:rsidRPr="00DD3E44" w:rsidRDefault="003A03B0" w:rsidP="001935A6">
            <w:pPr>
              <w:pStyle w:val="PargrafodaLista"/>
              <w:numPr>
                <w:ilvl w:val="0"/>
                <w:numId w:val="12"/>
              </w:numPr>
              <w:outlineLvl w:val="0"/>
              <w:rPr>
                <w:rFonts w:ascii="Arial" w:hAnsi="Arial" w:cs="Arial"/>
                <w:b/>
                <w:color w:val="FFFFFF"/>
                <w:sz w:val="22"/>
                <w:szCs w:val="22"/>
              </w:rPr>
            </w:pPr>
            <w:bookmarkStart w:id="16" w:name="_Toc478135865"/>
            <w:r w:rsidRPr="00DD3E44">
              <w:rPr>
                <w:rFonts w:ascii="Arial" w:hAnsi="Arial" w:cs="Arial"/>
                <w:b/>
                <w:color w:val="FFFFFF"/>
                <w:sz w:val="22"/>
                <w:szCs w:val="22"/>
              </w:rPr>
              <w:t>PORTAL SCtransferências</w:t>
            </w:r>
            <w:bookmarkEnd w:id="16"/>
            <w:r w:rsidRPr="00DD3E44">
              <w:rPr>
                <w:rFonts w:ascii="Arial" w:hAnsi="Arial" w:cs="Arial"/>
                <w:b/>
                <w:color w:val="FFFFFF"/>
                <w:sz w:val="22"/>
                <w:szCs w:val="22"/>
              </w:rPr>
              <w:t xml:space="preserve"> </w:t>
            </w:r>
          </w:p>
        </w:tc>
      </w:tr>
    </w:tbl>
    <w:p w14:paraId="4AF95A79" w14:textId="3A148138" w:rsidR="007F7C4B" w:rsidRDefault="003A03B0" w:rsidP="00290F43">
      <w:pPr>
        <w:tabs>
          <w:tab w:val="left" w:pos="567"/>
          <w:tab w:val="left" w:pos="709"/>
          <w:tab w:val="left" w:pos="851"/>
        </w:tabs>
        <w:spacing w:before="120" w:after="120"/>
        <w:ind w:firstLine="851"/>
        <w:jc w:val="both"/>
        <w:rPr>
          <w:rFonts w:ascii="Arial" w:hAnsi="Arial" w:cs="Arial"/>
          <w:sz w:val="22"/>
          <w:szCs w:val="22"/>
        </w:rPr>
      </w:pPr>
      <w:r>
        <w:rPr>
          <w:rFonts w:ascii="Arial" w:hAnsi="Arial" w:cs="Arial"/>
        </w:rPr>
        <w:t xml:space="preserve"> </w:t>
      </w:r>
    </w:p>
    <w:p w14:paraId="49AA863A" w14:textId="723088B4" w:rsidR="00194C24" w:rsidRDefault="003A03B0" w:rsidP="00176A23">
      <w:pPr>
        <w:tabs>
          <w:tab w:val="left" w:pos="567"/>
          <w:tab w:val="left" w:pos="709"/>
          <w:tab w:val="left" w:pos="851"/>
        </w:tabs>
        <w:ind w:firstLine="851"/>
        <w:jc w:val="both"/>
        <w:rPr>
          <w:rFonts w:ascii="Arial" w:hAnsi="Arial" w:cs="Arial"/>
          <w:sz w:val="22"/>
          <w:szCs w:val="22"/>
        </w:rPr>
      </w:pPr>
      <w:r w:rsidRPr="00DD3E44">
        <w:rPr>
          <w:rFonts w:ascii="Arial" w:hAnsi="Arial" w:cs="Arial"/>
          <w:sz w:val="22"/>
          <w:szCs w:val="22"/>
        </w:rPr>
        <w:t xml:space="preserve">O </w:t>
      </w:r>
      <w:r w:rsidRPr="00DD3E44">
        <w:rPr>
          <w:rFonts w:ascii="Arial" w:hAnsi="Arial" w:cs="Arial"/>
          <w:b/>
          <w:sz w:val="22"/>
          <w:szCs w:val="22"/>
        </w:rPr>
        <w:t>Portal SC</w:t>
      </w:r>
      <w:r w:rsidR="003F5C20">
        <w:rPr>
          <w:rFonts w:ascii="Arial" w:hAnsi="Arial" w:cs="Arial"/>
          <w:b/>
          <w:sz w:val="22"/>
          <w:szCs w:val="22"/>
        </w:rPr>
        <w:t>t</w:t>
      </w:r>
      <w:r w:rsidRPr="00DD3E44">
        <w:rPr>
          <w:rFonts w:ascii="Arial" w:hAnsi="Arial" w:cs="Arial"/>
          <w:b/>
          <w:sz w:val="22"/>
          <w:szCs w:val="22"/>
        </w:rPr>
        <w:t>ransferências</w:t>
      </w:r>
      <w:r w:rsidR="00DE516D" w:rsidRPr="00DD3E44">
        <w:rPr>
          <w:rFonts w:ascii="Arial" w:hAnsi="Arial" w:cs="Arial"/>
          <w:b/>
          <w:sz w:val="22"/>
          <w:szCs w:val="22"/>
        </w:rPr>
        <w:t xml:space="preserve">, </w:t>
      </w:r>
      <w:r w:rsidR="00DE516D" w:rsidRPr="00DD3E44">
        <w:rPr>
          <w:rFonts w:ascii="Arial" w:hAnsi="Arial" w:cs="Arial"/>
          <w:sz w:val="22"/>
          <w:szCs w:val="22"/>
        </w:rPr>
        <w:t>disponíve</w:t>
      </w:r>
      <w:r w:rsidR="00194C24">
        <w:rPr>
          <w:rFonts w:ascii="Arial" w:hAnsi="Arial" w:cs="Arial"/>
          <w:sz w:val="22"/>
          <w:szCs w:val="22"/>
        </w:rPr>
        <w:t>l</w:t>
      </w:r>
      <w:r w:rsidR="00DE516D" w:rsidRPr="00DD3E44">
        <w:rPr>
          <w:rFonts w:ascii="Arial" w:hAnsi="Arial" w:cs="Arial"/>
          <w:sz w:val="22"/>
          <w:szCs w:val="22"/>
        </w:rPr>
        <w:t xml:space="preserve"> no endereço eletrônico </w:t>
      </w:r>
      <w:hyperlink r:id="rId12" w:history="1">
        <w:r w:rsidR="00F045EC" w:rsidRPr="00991067">
          <w:rPr>
            <w:rStyle w:val="Hyperlink"/>
            <w:rFonts w:ascii="Arial" w:hAnsi="Arial" w:cs="Arial"/>
            <w:sz w:val="22"/>
            <w:szCs w:val="22"/>
          </w:rPr>
          <w:t>https://www.cge.sc.gov.br/sctransferencias/</w:t>
        </w:r>
      </w:hyperlink>
      <w:r w:rsidR="003F5C20" w:rsidRPr="00991067">
        <w:rPr>
          <w:rFonts w:ascii="Arial" w:hAnsi="Arial" w:cs="Arial"/>
          <w:sz w:val="22"/>
          <w:szCs w:val="22"/>
        </w:rPr>
        <w:t>,</w:t>
      </w:r>
      <w:r w:rsidR="003F5C20">
        <w:rPr>
          <w:rFonts w:ascii="Arial" w:hAnsi="Arial" w:cs="Arial"/>
          <w:sz w:val="22"/>
          <w:szCs w:val="22"/>
        </w:rPr>
        <w:t xml:space="preserve"> </w:t>
      </w:r>
      <w:r w:rsidR="006C59FB" w:rsidRPr="00DD3E44">
        <w:rPr>
          <w:rFonts w:ascii="Arial" w:hAnsi="Arial" w:cs="Arial"/>
          <w:sz w:val="22"/>
          <w:szCs w:val="22"/>
        </w:rPr>
        <w:t>trouxe</w:t>
      </w:r>
      <w:r w:rsidR="003F5C20">
        <w:rPr>
          <w:rFonts w:ascii="Arial" w:hAnsi="Arial" w:cs="Arial"/>
          <w:sz w:val="22"/>
          <w:szCs w:val="22"/>
        </w:rPr>
        <w:t xml:space="preserve"> </w:t>
      </w:r>
      <w:r w:rsidR="006C59FB" w:rsidRPr="00DD3E44">
        <w:rPr>
          <w:rFonts w:ascii="Arial" w:hAnsi="Arial" w:cs="Arial"/>
          <w:sz w:val="22"/>
          <w:szCs w:val="22"/>
        </w:rPr>
        <w:t xml:space="preserve">uma nova sistemática de controle </w:t>
      </w:r>
      <w:r w:rsidR="00396EFF" w:rsidRPr="00DD3E44">
        <w:rPr>
          <w:rFonts w:ascii="Arial" w:hAnsi="Arial" w:cs="Arial"/>
          <w:sz w:val="22"/>
          <w:szCs w:val="22"/>
        </w:rPr>
        <w:t xml:space="preserve">e acompanhamento </w:t>
      </w:r>
      <w:r w:rsidR="006C59FB" w:rsidRPr="00DD3E44">
        <w:rPr>
          <w:rFonts w:ascii="Arial" w:hAnsi="Arial" w:cs="Arial"/>
          <w:sz w:val="22"/>
          <w:szCs w:val="22"/>
        </w:rPr>
        <w:t xml:space="preserve">dos recursos </w:t>
      </w:r>
      <w:r w:rsidR="00E3082D" w:rsidRPr="00DD3E44">
        <w:rPr>
          <w:rFonts w:ascii="Arial" w:hAnsi="Arial" w:cs="Arial"/>
          <w:sz w:val="22"/>
          <w:szCs w:val="22"/>
        </w:rPr>
        <w:t xml:space="preserve">públicos </w:t>
      </w:r>
      <w:r w:rsidR="006C59FB" w:rsidRPr="00DD3E44">
        <w:rPr>
          <w:rFonts w:ascii="Arial" w:hAnsi="Arial" w:cs="Arial"/>
          <w:sz w:val="22"/>
          <w:szCs w:val="22"/>
        </w:rPr>
        <w:t>transferidos voluntariamente pelo Estado</w:t>
      </w:r>
      <w:r w:rsidR="00E3082D" w:rsidRPr="00DD3E44">
        <w:rPr>
          <w:rFonts w:ascii="Arial" w:hAnsi="Arial" w:cs="Arial"/>
          <w:sz w:val="22"/>
          <w:szCs w:val="22"/>
        </w:rPr>
        <w:t xml:space="preserve"> a municípios </w:t>
      </w:r>
      <w:r w:rsidR="00936516" w:rsidRPr="00DD3E44">
        <w:rPr>
          <w:rFonts w:ascii="Arial" w:hAnsi="Arial" w:cs="Arial"/>
          <w:sz w:val="22"/>
          <w:szCs w:val="22"/>
        </w:rPr>
        <w:t>e organizações</w:t>
      </w:r>
      <w:r w:rsidR="00E3082D" w:rsidRPr="00DD3E44">
        <w:rPr>
          <w:rFonts w:ascii="Arial" w:hAnsi="Arial" w:cs="Arial"/>
          <w:sz w:val="22"/>
          <w:szCs w:val="22"/>
        </w:rPr>
        <w:t xml:space="preserve"> da sociedade civil</w:t>
      </w:r>
      <w:r w:rsidR="00A94670" w:rsidRPr="00DD3E44">
        <w:rPr>
          <w:rFonts w:ascii="Arial" w:hAnsi="Arial" w:cs="Arial"/>
          <w:sz w:val="22"/>
          <w:szCs w:val="22"/>
        </w:rPr>
        <w:t xml:space="preserve">. </w:t>
      </w:r>
    </w:p>
    <w:p w14:paraId="7FCCB8AD" w14:textId="3E926784" w:rsidR="003A03B0" w:rsidRPr="00DD3E44" w:rsidRDefault="00A94670" w:rsidP="00176A23">
      <w:pPr>
        <w:tabs>
          <w:tab w:val="left" w:pos="567"/>
          <w:tab w:val="left" w:pos="709"/>
          <w:tab w:val="left" w:pos="851"/>
        </w:tabs>
        <w:spacing w:before="120" w:after="120"/>
        <w:ind w:firstLine="851"/>
        <w:jc w:val="both"/>
        <w:rPr>
          <w:rFonts w:ascii="Arial" w:hAnsi="Arial" w:cs="Arial"/>
          <w:i/>
          <w:sz w:val="22"/>
          <w:szCs w:val="22"/>
        </w:rPr>
      </w:pPr>
      <w:r w:rsidRPr="00DD3E44">
        <w:rPr>
          <w:rFonts w:ascii="Arial" w:hAnsi="Arial" w:cs="Arial"/>
          <w:sz w:val="22"/>
          <w:szCs w:val="22"/>
        </w:rPr>
        <w:t>O Portal c</w:t>
      </w:r>
      <w:r w:rsidR="003A03B0" w:rsidRPr="00DD3E44">
        <w:rPr>
          <w:rFonts w:ascii="Arial" w:hAnsi="Arial" w:cs="Arial"/>
          <w:sz w:val="22"/>
          <w:szCs w:val="22"/>
        </w:rPr>
        <w:t>onsolida informações e orientações acerca dos procedimentos e das etapas necessárias para a realização de uma transferência mediante manuais, fluxogramas</w:t>
      </w:r>
      <w:r w:rsidR="0043225D" w:rsidRPr="00DD3E44">
        <w:rPr>
          <w:rFonts w:ascii="Arial" w:hAnsi="Arial" w:cs="Arial"/>
          <w:sz w:val="22"/>
          <w:szCs w:val="22"/>
        </w:rPr>
        <w:t>, legislações</w:t>
      </w:r>
      <w:r w:rsidR="003A03B0" w:rsidRPr="00DD3E44">
        <w:rPr>
          <w:rFonts w:ascii="Arial" w:hAnsi="Arial" w:cs="Arial"/>
          <w:sz w:val="22"/>
          <w:szCs w:val="22"/>
        </w:rPr>
        <w:t xml:space="preserve"> e outros documentos, além de dar transparência a todos os dados dos repasses realizados pelo Estado</w:t>
      </w:r>
      <w:r w:rsidR="000B38C3" w:rsidRPr="00DD3E44">
        <w:rPr>
          <w:rFonts w:ascii="Arial" w:hAnsi="Arial" w:cs="Arial"/>
          <w:sz w:val="22"/>
          <w:szCs w:val="22"/>
        </w:rPr>
        <w:t xml:space="preserve">, abertos à </w:t>
      </w:r>
      <w:r w:rsidR="003A03B0" w:rsidRPr="00DD3E44">
        <w:rPr>
          <w:rFonts w:ascii="Arial" w:hAnsi="Arial" w:cs="Arial"/>
          <w:sz w:val="22"/>
          <w:szCs w:val="22"/>
        </w:rPr>
        <w:t>consulta pública</w:t>
      </w:r>
      <w:r w:rsidR="004961D7" w:rsidRPr="00DD3E44">
        <w:rPr>
          <w:rFonts w:ascii="Arial" w:hAnsi="Arial" w:cs="Arial"/>
          <w:sz w:val="22"/>
          <w:szCs w:val="22"/>
        </w:rPr>
        <w:t xml:space="preserve"> (</w:t>
      </w:r>
      <w:r w:rsidR="003A03B0" w:rsidRPr="00DD3E44">
        <w:rPr>
          <w:rFonts w:ascii="Arial" w:hAnsi="Arial" w:cs="Arial"/>
          <w:i/>
          <w:sz w:val="22"/>
          <w:szCs w:val="22"/>
        </w:rPr>
        <w:t>Internet</w:t>
      </w:r>
      <w:r w:rsidR="004961D7" w:rsidRPr="00DD3E44">
        <w:rPr>
          <w:rFonts w:ascii="Arial" w:hAnsi="Arial" w:cs="Arial"/>
          <w:i/>
          <w:sz w:val="22"/>
          <w:szCs w:val="22"/>
        </w:rPr>
        <w:t>)</w:t>
      </w:r>
      <w:r w:rsidRPr="00DD3E44">
        <w:rPr>
          <w:rFonts w:ascii="Arial" w:hAnsi="Arial" w:cs="Arial"/>
          <w:i/>
          <w:sz w:val="22"/>
          <w:szCs w:val="22"/>
        </w:rPr>
        <w:t>.</w:t>
      </w:r>
      <w:r w:rsidR="000B38C3" w:rsidRPr="00DD3E44">
        <w:rPr>
          <w:rFonts w:ascii="Arial" w:hAnsi="Arial" w:cs="Arial"/>
          <w:i/>
          <w:sz w:val="22"/>
          <w:szCs w:val="22"/>
        </w:rPr>
        <w:t xml:space="preserve"> </w:t>
      </w:r>
    </w:p>
    <w:p w14:paraId="6BD5CFB0" w14:textId="003395E9" w:rsidR="00D93320" w:rsidRPr="00DD3E44" w:rsidRDefault="00D93320" w:rsidP="00176A23">
      <w:pPr>
        <w:tabs>
          <w:tab w:val="left" w:pos="567"/>
          <w:tab w:val="left" w:pos="709"/>
          <w:tab w:val="left" w:pos="851"/>
        </w:tabs>
        <w:spacing w:before="120" w:after="120"/>
        <w:ind w:firstLine="851"/>
        <w:jc w:val="both"/>
        <w:rPr>
          <w:rFonts w:ascii="Arial" w:hAnsi="Arial" w:cs="Arial"/>
          <w:sz w:val="22"/>
          <w:szCs w:val="22"/>
        </w:rPr>
      </w:pPr>
      <w:r w:rsidRPr="00936516">
        <w:rPr>
          <w:rFonts w:ascii="Arial" w:hAnsi="Arial" w:cs="Arial"/>
          <w:sz w:val="22"/>
          <w:szCs w:val="22"/>
        </w:rPr>
        <w:t>S</w:t>
      </w:r>
      <w:r w:rsidRPr="00DD3E44">
        <w:rPr>
          <w:rFonts w:ascii="Arial" w:hAnsi="Arial" w:cs="Arial"/>
          <w:sz w:val="22"/>
          <w:szCs w:val="22"/>
        </w:rPr>
        <w:t>egue abaixo tela inicial do Portal SCtransferências</w:t>
      </w:r>
      <w:r w:rsidR="002D1D1D" w:rsidRPr="00DD3E44">
        <w:rPr>
          <w:rFonts w:ascii="Arial" w:hAnsi="Arial" w:cs="Arial"/>
          <w:sz w:val="22"/>
          <w:szCs w:val="22"/>
        </w:rPr>
        <w:t>:</w:t>
      </w:r>
    </w:p>
    <w:p w14:paraId="59899D30" w14:textId="77777777" w:rsidR="002D1D1D" w:rsidRDefault="002D1D1D" w:rsidP="00CD4BAB">
      <w:pPr>
        <w:tabs>
          <w:tab w:val="left" w:pos="567"/>
          <w:tab w:val="left" w:pos="709"/>
          <w:tab w:val="left" w:pos="851"/>
        </w:tabs>
        <w:jc w:val="both"/>
        <w:rPr>
          <w:rFonts w:ascii="Arial" w:hAnsi="Arial" w:cs="Arial"/>
        </w:rPr>
      </w:pPr>
    </w:p>
    <w:p w14:paraId="2DF05DD3" w14:textId="44187E4A" w:rsidR="002D1D1D" w:rsidRDefault="002D1D1D" w:rsidP="00CD4BAB">
      <w:pPr>
        <w:tabs>
          <w:tab w:val="left" w:pos="567"/>
          <w:tab w:val="left" w:pos="709"/>
          <w:tab w:val="left" w:pos="851"/>
        </w:tabs>
        <w:jc w:val="both"/>
        <w:rPr>
          <w:rFonts w:ascii="Arial" w:hAnsi="Arial" w:cs="Arial"/>
        </w:rPr>
      </w:pPr>
      <w:r w:rsidRPr="002D1D1D">
        <w:rPr>
          <w:rFonts w:ascii="Arial" w:hAnsi="Arial" w:cs="Arial"/>
          <w:noProof/>
        </w:rPr>
        <w:drawing>
          <wp:inline distT="0" distB="0" distL="0" distR="0" wp14:anchorId="7AB1BD50" wp14:editId="4227CC97">
            <wp:extent cx="5760085" cy="2955925"/>
            <wp:effectExtent l="0" t="0" r="0" b="0"/>
            <wp:docPr id="1269386145" name="Imagem 1" descr="Interface gráfica do usuário, Sit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86145" name="Imagem 1" descr="Interface gráfica do usuário, Site&#10;&#10;O conteúdo gerado por IA pode estar incorreto."/>
                    <pic:cNvPicPr/>
                  </pic:nvPicPr>
                  <pic:blipFill>
                    <a:blip r:embed="rId13"/>
                    <a:stretch>
                      <a:fillRect/>
                    </a:stretch>
                  </pic:blipFill>
                  <pic:spPr>
                    <a:xfrm>
                      <a:off x="0" y="0"/>
                      <a:ext cx="5760085" cy="2955925"/>
                    </a:xfrm>
                    <a:prstGeom prst="rect">
                      <a:avLst/>
                    </a:prstGeom>
                  </pic:spPr>
                </pic:pic>
              </a:graphicData>
            </a:graphic>
          </wp:inline>
        </w:drawing>
      </w:r>
    </w:p>
    <w:p w14:paraId="048D831C" w14:textId="77777777" w:rsidR="0043225D" w:rsidRDefault="003A03B0" w:rsidP="003A03B0">
      <w:pPr>
        <w:jc w:val="both"/>
        <w:rPr>
          <w:rFonts w:ascii="Arial" w:hAnsi="Arial" w:cs="Arial"/>
          <w:color w:val="000000" w:themeColor="text1"/>
        </w:rPr>
      </w:pPr>
      <w:r w:rsidRPr="00932E2D">
        <w:rPr>
          <w:rFonts w:ascii="Arial" w:hAnsi="Arial" w:cs="Arial"/>
          <w:color w:val="000000" w:themeColor="text1"/>
        </w:rPr>
        <w:t xml:space="preserve">         </w:t>
      </w:r>
    </w:p>
    <w:p w14:paraId="341886B9" w14:textId="302F40D6" w:rsidR="00B26D1C" w:rsidRPr="00581496" w:rsidRDefault="00A94670" w:rsidP="00176A23">
      <w:pPr>
        <w:tabs>
          <w:tab w:val="left" w:pos="567"/>
          <w:tab w:val="left" w:pos="709"/>
          <w:tab w:val="left" w:pos="851"/>
        </w:tabs>
        <w:ind w:firstLine="851"/>
        <w:jc w:val="both"/>
        <w:rPr>
          <w:rFonts w:ascii="Arial" w:hAnsi="Arial" w:cs="Arial"/>
          <w:sz w:val="22"/>
          <w:szCs w:val="22"/>
        </w:rPr>
      </w:pPr>
      <w:r w:rsidRPr="00581496">
        <w:rPr>
          <w:rFonts w:ascii="Arial" w:hAnsi="Arial" w:cs="Arial"/>
          <w:sz w:val="22"/>
          <w:szCs w:val="22"/>
        </w:rPr>
        <w:t>O</w:t>
      </w:r>
      <w:r w:rsidR="00447F89" w:rsidRPr="00581496">
        <w:rPr>
          <w:rFonts w:ascii="Arial" w:hAnsi="Arial" w:cs="Arial"/>
          <w:sz w:val="22"/>
          <w:szCs w:val="22"/>
        </w:rPr>
        <w:t xml:space="preserve">s documentos </w:t>
      </w:r>
      <w:r w:rsidR="00F82923" w:rsidRPr="00581496">
        <w:rPr>
          <w:rFonts w:ascii="Arial" w:hAnsi="Arial" w:cs="Arial"/>
          <w:sz w:val="22"/>
          <w:szCs w:val="22"/>
        </w:rPr>
        <w:t xml:space="preserve">de orientação </w:t>
      </w:r>
      <w:r w:rsidR="006F4434" w:rsidRPr="00581496">
        <w:rPr>
          <w:rFonts w:ascii="Arial" w:hAnsi="Arial" w:cs="Arial"/>
          <w:sz w:val="22"/>
          <w:szCs w:val="22"/>
        </w:rPr>
        <w:t>acerca dos procedimentos e regras</w:t>
      </w:r>
      <w:r w:rsidR="00F82923" w:rsidRPr="00581496">
        <w:rPr>
          <w:rFonts w:ascii="Arial" w:hAnsi="Arial" w:cs="Arial"/>
          <w:sz w:val="22"/>
          <w:szCs w:val="22"/>
        </w:rPr>
        <w:t xml:space="preserve"> </w:t>
      </w:r>
      <w:r w:rsidRPr="00581496">
        <w:rPr>
          <w:rFonts w:ascii="Arial" w:hAnsi="Arial" w:cs="Arial"/>
          <w:sz w:val="22"/>
          <w:szCs w:val="22"/>
        </w:rPr>
        <w:t xml:space="preserve">que disciplinam a aplicação dos recursos transferidos de forma voluntária pelo Estado, bem como informações </w:t>
      </w:r>
      <w:r w:rsidR="00E730CB" w:rsidRPr="00581496">
        <w:rPr>
          <w:rFonts w:ascii="Arial" w:hAnsi="Arial" w:cs="Arial"/>
          <w:sz w:val="22"/>
          <w:szCs w:val="22"/>
        </w:rPr>
        <w:t xml:space="preserve">de </w:t>
      </w:r>
      <w:r w:rsidRPr="00581496">
        <w:rPr>
          <w:rFonts w:ascii="Arial" w:hAnsi="Arial" w:cs="Arial"/>
          <w:sz w:val="22"/>
          <w:szCs w:val="22"/>
        </w:rPr>
        <w:t xml:space="preserve">como utilizar o Sistema </w:t>
      </w:r>
      <w:r w:rsidR="00E730CB" w:rsidRPr="00581496">
        <w:rPr>
          <w:rFonts w:ascii="Arial" w:hAnsi="Arial" w:cs="Arial"/>
          <w:sz w:val="22"/>
          <w:szCs w:val="22"/>
        </w:rPr>
        <w:t>“</w:t>
      </w:r>
      <w:r w:rsidRPr="00581496">
        <w:rPr>
          <w:rFonts w:ascii="Arial" w:hAnsi="Arial" w:cs="Arial"/>
          <w:sz w:val="22"/>
          <w:szCs w:val="22"/>
        </w:rPr>
        <w:t>Módulo de Transferências</w:t>
      </w:r>
      <w:r w:rsidR="00E730CB" w:rsidRPr="00581496">
        <w:rPr>
          <w:rFonts w:ascii="Arial" w:hAnsi="Arial" w:cs="Arial"/>
          <w:sz w:val="22"/>
          <w:szCs w:val="22"/>
        </w:rPr>
        <w:t>”</w:t>
      </w:r>
      <w:r w:rsidR="00C32ECC" w:rsidRPr="00581496">
        <w:rPr>
          <w:rFonts w:ascii="Arial" w:hAnsi="Arial" w:cs="Arial"/>
          <w:sz w:val="22"/>
          <w:szCs w:val="22"/>
        </w:rPr>
        <w:t xml:space="preserve"> </w:t>
      </w:r>
      <w:r w:rsidR="00E730CB" w:rsidRPr="00581496">
        <w:rPr>
          <w:rFonts w:ascii="Arial" w:hAnsi="Arial" w:cs="Arial"/>
          <w:sz w:val="22"/>
          <w:szCs w:val="22"/>
        </w:rPr>
        <w:t xml:space="preserve">em </w:t>
      </w:r>
      <w:r w:rsidR="00F82923" w:rsidRPr="00581496">
        <w:rPr>
          <w:rFonts w:ascii="Arial" w:hAnsi="Arial" w:cs="Arial"/>
          <w:sz w:val="22"/>
          <w:szCs w:val="22"/>
        </w:rPr>
        <w:t xml:space="preserve">todas as </w:t>
      </w:r>
      <w:r w:rsidR="00E730CB" w:rsidRPr="00581496">
        <w:rPr>
          <w:rFonts w:ascii="Arial" w:hAnsi="Arial" w:cs="Arial"/>
          <w:sz w:val="22"/>
          <w:szCs w:val="22"/>
        </w:rPr>
        <w:t xml:space="preserve">suas </w:t>
      </w:r>
      <w:r w:rsidR="00F82923" w:rsidRPr="00581496">
        <w:rPr>
          <w:rFonts w:ascii="Arial" w:hAnsi="Arial" w:cs="Arial"/>
          <w:sz w:val="22"/>
          <w:szCs w:val="22"/>
        </w:rPr>
        <w:t xml:space="preserve">etapas, </w:t>
      </w:r>
      <w:r w:rsidR="00447F89" w:rsidRPr="00581496">
        <w:rPr>
          <w:rFonts w:ascii="Arial" w:hAnsi="Arial" w:cs="Arial"/>
          <w:sz w:val="22"/>
          <w:szCs w:val="22"/>
        </w:rPr>
        <w:t xml:space="preserve">estão organizados </w:t>
      </w:r>
      <w:r w:rsidR="00B97327" w:rsidRPr="00581496">
        <w:rPr>
          <w:rFonts w:ascii="Arial" w:hAnsi="Arial" w:cs="Arial"/>
          <w:sz w:val="22"/>
          <w:szCs w:val="22"/>
        </w:rPr>
        <w:t xml:space="preserve">no Portal </w:t>
      </w:r>
      <w:r w:rsidR="006F4434" w:rsidRPr="00581496">
        <w:rPr>
          <w:rFonts w:ascii="Arial" w:hAnsi="Arial" w:cs="Arial"/>
          <w:sz w:val="22"/>
          <w:szCs w:val="22"/>
        </w:rPr>
        <w:t>por abas, conforme abaixo:</w:t>
      </w:r>
    </w:p>
    <w:p w14:paraId="2BF5489E" w14:textId="77777777" w:rsidR="007F0249" w:rsidRPr="00581496" w:rsidRDefault="007F0249" w:rsidP="001E7614">
      <w:pPr>
        <w:tabs>
          <w:tab w:val="left" w:pos="567"/>
          <w:tab w:val="left" w:pos="709"/>
          <w:tab w:val="left" w:pos="851"/>
        </w:tabs>
        <w:jc w:val="both"/>
        <w:rPr>
          <w:rFonts w:ascii="Arial" w:hAnsi="Arial" w:cs="Arial"/>
          <w:sz w:val="22"/>
          <w:szCs w:val="22"/>
        </w:rPr>
      </w:pPr>
    </w:p>
    <w:p w14:paraId="7FDD14EB" w14:textId="6C42C0F2" w:rsidR="005A06D5" w:rsidRPr="003F5C20" w:rsidRDefault="00F17C21" w:rsidP="008F0801">
      <w:pPr>
        <w:pStyle w:val="PargrafodaLista"/>
        <w:numPr>
          <w:ilvl w:val="0"/>
          <w:numId w:val="14"/>
        </w:numPr>
        <w:spacing w:before="120" w:after="120"/>
        <w:ind w:left="1134" w:hanging="283"/>
        <w:contextualSpacing w:val="0"/>
        <w:jc w:val="both"/>
        <w:rPr>
          <w:rFonts w:ascii="Arial" w:hAnsi="Arial" w:cs="Arial"/>
          <w:sz w:val="22"/>
          <w:szCs w:val="22"/>
        </w:rPr>
      </w:pPr>
      <w:r w:rsidRPr="00581496">
        <w:rPr>
          <w:rFonts w:ascii="Arial" w:hAnsi="Arial" w:cs="Arial"/>
          <w:sz w:val="22"/>
          <w:szCs w:val="22"/>
        </w:rPr>
        <w:lastRenderedPageBreak/>
        <w:t>Na a</w:t>
      </w:r>
      <w:r w:rsidR="00E05313" w:rsidRPr="00581496">
        <w:rPr>
          <w:rFonts w:ascii="Arial" w:hAnsi="Arial" w:cs="Arial"/>
          <w:sz w:val="22"/>
          <w:szCs w:val="22"/>
        </w:rPr>
        <w:t>ba “Início”</w:t>
      </w:r>
      <w:r w:rsidR="009751CC" w:rsidRPr="00581496">
        <w:rPr>
          <w:rFonts w:ascii="Arial" w:hAnsi="Arial" w:cs="Arial"/>
          <w:sz w:val="22"/>
          <w:szCs w:val="22"/>
        </w:rPr>
        <w:t xml:space="preserve">: </w:t>
      </w:r>
      <w:r w:rsidR="005A06D5" w:rsidRPr="003F5C20">
        <w:rPr>
          <w:rFonts w:ascii="Arial" w:hAnsi="Arial" w:cs="Arial"/>
          <w:sz w:val="22"/>
          <w:szCs w:val="22"/>
        </w:rPr>
        <w:t xml:space="preserve">Permite acesso </w:t>
      </w:r>
      <w:r w:rsidR="0063164A" w:rsidRPr="003F5C20">
        <w:rPr>
          <w:rFonts w:ascii="Arial" w:hAnsi="Arial" w:cs="Arial"/>
          <w:sz w:val="22"/>
          <w:szCs w:val="22"/>
        </w:rPr>
        <w:t>a “</w:t>
      </w:r>
      <w:r w:rsidR="005A06D5" w:rsidRPr="003F5C20">
        <w:rPr>
          <w:rFonts w:ascii="Arial" w:hAnsi="Arial" w:cs="Arial"/>
          <w:sz w:val="22"/>
          <w:szCs w:val="22"/>
        </w:rPr>
        <w:t>Consulta às Transferências Voluntárias", "DART SC Transferências</w:t>
      </w:r>
      <w:r w:rsidR="00121D00" w:rsidRPr="003F5C20">
        <w:rPr>
          <w:rFonts w:ascii="Arial" w:hAnsi="Arial" w:cs="Arial"/>
          <w:b/>
          <w:sz w:val="22"/>
          <w:szCs w:val="22"/>
          <w:vertAlign w:val="superscript"/>
        </w:rPr>
        <w:footnoteReference w:id="2"/>
      </w:r>
      <w:r w:rsidR="005A06D5" w:rsidRPr="003F5C20">
        <w:rPr>
          <w:rFonts w:ascii="Arial" w:hAnsi="Arial" w:cs="Arial"/>
          <w:sz w:val="22"/>
          <w:szCs w:val="22"/>
        </w:rPr>
        <w:t>", "SIGEF WEB Santa Catarina", "Consulta Programas</w:t>
      </w:r>
      <w:r w:rsidR="009E48AB" w:rsidRPr="003F5C20">
        <w:rPr>
          <w:rFonts w:ascii="Arial" w:hAnsi="Arial" w:cs="Arial"/>
          <w:b/>
          <w:sz w:val="22"/>
          <w:szCs w:val="22"/>
          <w:vertAlign w:val="superscript"/>
        </w:rPr>
        <w:footnoteReference w:id="3"/>
      </w:r>
      <w:r w:rsidR="005A06D5" w:rsidRPr="003F5C20">
        <w:rPr>
          <w:rFonts w:ascii="Arial" w:hAnsi="Arial" w:cs="Arial"/>
          <w:sz w:val="22"/>
          <w:szCs w:val="22"/>
        </w:rPr>
        <w:t>, Editais e Dispensas", "Painel Prestação de Contas - Exclusivo para servidores" e "Convênio Simplificado/TEV)</w:t>
      </w:r>
    </w:p>
    <w:p w14:paraId="15B4F582" w14:textId="76134EB8" w:rsidR="00D944FD" w:rsidRPr="00581496" w:rsidRDefault="00F17C21" w:rsidP="008F0801">
      <w:pPr>
        <w:pStyle w:val="PargrafodaLista"/>
        <w:numPr>
          <w:ilvl w:val="0"/>
          <w:numId w:val="14"/>
        </w:numPr>
        <w:spacing w:before="120" w:after="120"/>
        <w:ind w:left="1134" w:hanging="283"/>
        <w:contextualSpacing w:val="0"/>
        <w:jc w:val="both"/>
        <w:rPr>
          <w:rFonts w:ascii="Arial" w:hAnsi="Arial" w:cs="Arial"/>
          <w:sz w:val="22"/>
          <w:szCs w:val="22"/>
        </w:rPr>
      </w:pPr>
      <w:r w:rsidRPr="00581496">
        <w:rPr>
          <w:rFonts w:ascii="Arial" w:hAnsi="Arial" w:cs="Arial"/>
          <w:sz w:val="22"/>
          <w:szCs w:val="22"/>
        </w:rPr>
        <w:t>Na a</w:t>
      </w:r>
      <w:r w:rsidR="006F4434" w:rsidRPr="00581496">
        <w:rPr>
          <w:rFonts w:ascii="Arial" w:hAnsi="Arial" w:cs="Arial"/>
          <w:sz w:val="22"/>
          <w:szCs w:val="22"/>
        </w:rPr>
        <w:t>ba “</w:t>
      </w:r>
      <w:r w:rsidR="00E60448" w:rsidRPr="00E60448">
        <w:rPr>
          <w:rFonts w:ascii="Arial" w:hAnsi="Arial" w:cs="Arial"/>
          <w:sz w:val="22"/>
          <w:szCs w:val="22"/>
        </w:rPr>
        <w:t>Consulta às Transferências Voluntárias</w:t>
      </w:r>
      <w:r w:rsidR="006F4434" w:rsidRPr="00581496">
        <w:rPr>
          <w:rFonts w:ascii="Arial" w:hAnsi="Arial" w:cs="Arial"/>
          <w:sz w:val="22"/>
          <w:szCs w:val="22"/>
        </w:rPr>
        <w:t xml:space="preserve">”: </w:t>
      </w:r>
      <w:r w:rsidR="00FA650E" w:rsidRPr="00581496">
        <w:rPr>
          <w:rFonts w:ascii="Arial" w:hAnsi="Arial" w:cs="Arial"/>
          <w:sz w:val="22"/>
          <w:szCs w:val="22"/>
        </w:rPr>
        <w:t>por meio de</w:t>
      </w:r>
      <w:r w:rsidR="00991C27" w:rsidRPr="00581496">
        <w:rPr>
          <w:rFonts w:ascii="Arial" w:hAnsi="Arial" w:cs="Arial"/>
          <w:sz w:val="22"/>
          <w:szCs w:val="22"/>
        </w:rPr>
        <w:t xml:space="preserve"> “Consultas às Transferências” </w:t>
      </w:r>
      <w:r w:rsidR="00BA3A87" w:rsidRPr="00581496">
        <w:rPr>
          <w:rFonts w:ascii="Arial" w:hAnsi="Arial" w:cs="Arial"/>
          <w:sz w:val="22"/>
          <w:szCs w:val="22"/>
        </w:rPr>
        <w:t xml:space="preserve">é possível a </w:t>
      </w:r>
      <w:r w:rsidR="006F4434" w:rsidRPr="00581496">
        <w:rPr>
          <w:rFonts w:ascii="Arial" w:hAnsi="Arial" w:cs="Arial"/>
          <w:sz w:val="22"/>
          <w:szCs w:val="22"/>
        </w:rPr>
        <w:t xml:space="preserve">qualquer cidadão consultar e acompanhar </w:t>
      </w:r>
      <w:r w:rsidR="000848E7" w:rsidRPr="00581496">
        <w:rPr>
          <w:rFonts w:ascii="Arial" w:hAnsi="Arial" w:cs="Arial"/>
          <w:sz w:val="22"/>
          <w:szCs w:val="22"/>
        </w:rPr>
        <w:t>todos os dados inseridos no Sistema relativos aos</w:t>
      </w:r>
      <w:r w:rsidR="006F4434" w:rsidRPr="00581496">
        <w:rPr>
          <w:rFonts w:ascii="Arial" w:hAnsi="Arial" w:cs="Arial"/>
          <w:sz w:val="22"/>
          <w:szCs w:val="22"/>
        </w:rPr>
        <w:t xml:space="preserve"> recursos públicos transferidos voluntariamente pelo Estado, oportunizando, desta forma o controle soc</w:t>
      </w:r>
      <w:r w:rsidR="00893ABD" w:rsidRPr="00581496">
        <w:rPr>
          <w:rFonts w:ascii="Arial" w:hAnsi="Arial" w:cs="Arial"/>
          <w:sz w:val="22"/>
          <w:szCs w:val="22"/>
        </w:rPr>
        <w:t>ial dos repasses realizados</w:t>
      </w:r>
      <w:r w:rsidR="00FA650E" w:rsidRPr="00581496">
        <w:rPr>
          <w:rFonts w:ascii="Arial" w:hAnsi="Arial" w:cs="Arial"/>
          <w:sz w:val="22"/>
          <w:szCs w:val="22"/>
        </w:rPr>
        <w:t>, e</w:t>
      </w:r>
      <w:r w:rsidR="00991C27" w:rsidRPr="00581496">
        <w:rPr>
          <w:rFonts w:ascii="Arial" w:hAnsi="Arial" w:cs="Arial"/>
          <w:sz w:val="22"/>
          <w:szCs w:val="22"/>
        </w:rPr>
        <w:t xml:space="preserve">, por meio do “Glossário” </w:t>
      </w:r>
      <w:r w:rsidR="00827A1A" w:rsidRPr="00581496">
        <w:rPr>
          <w:rFonts w:ascii="Arial" w:hAnsi="Arial" w:cs="Arial"/>
          <w:sz w:val="22"/>
          <w:szCs w:val="22"/>
        </w:rPr>
        <w:t>realiza</w:t>
      </w:r>
      <w:r w:rsidRPr="00581496">
        <w:rPr>
          <w:rFonts w:ascii="Arial" w:hAnsi="Arial" w:cs="Arial"/>
          <w:sz w:val="22"/>
          <w:szCs w:val="22"/>
        </w:rPr>
        <w:t>r</w:t>
      </w:r>
      <w:r w:rsidR="00827A1A" w:rsidRPr="00581496">
        <w:rPr>
          <w:rFonts w:ascii="Arial" w:hAnsi="Arial" w:cs="Arial"/>
          <w:sz w:val="22"/>
          <w:szCs w:val="22"/>
        </w:rPr>
        <w:t xml:space="preserve"> </w:t>
      </w:r>
      <w:r w:rsidR="00F116C1" w:rsidRPr="00581496">
        <w:rPr>
          <w:rFonts w:ascii="Arial" w:hAnsi="Arial" w:cs="Arial"/>
          <w:sz w:val="22"/>
          <w:szCs w:val="22"/>
        </w:rPr>
        <w:t xml:space="preserve">consultas </w:t>
      </w:r>
      <w:r w:rsidR="00893ABD" w:rsidRPr="00581496">
        <w:rPr>
          <w:rFonts w:ascii="Arial" w:hAnsi="Arial" w:cs="Arial"/>
          <w:sz w:val="22"/>
          <w:szCs w:val="22"/>
        </w:rPr>
        <w:t xml:space="preserve">conceituais relacionadas ao tema </w:t>
      </w:r>
      <w:r w:rsidR="00827A1A" w:rsidRPr="00581496">
        <w:rPr>
          <w:rFonts w:ascii="Arial" w:hAnsi="Arial" w:cs="Arial"/>
          <w:sz w:val="22"/>
          <w:szCs w:val="22"/>
        </w:rPr>
        <w:t xml:space="preserve">organizadas </w:t>
      </w:r>
      <w:r w:rsidR="00893ABD" w:rsidRPr="00581496">
        <w:rPr>
          <w:rFonts w:ascii="Arial" w:hAnsi="Arial" w:cs="Arial"/>
          <w:sz w:val="22"/>
          <w:szCs w:val="22"/>
        </w:rPr>
        <w:t>em ordem alfabética</w:t>
      </w:r>
      <w:r w:rsidR="00991C27" w:rsidRPr="00581496">
        <w:rPr>
          <w:rFonts w:ascii="Arial" w:hAnsi="Arial" w:cs="Arial"/>
          <w:sz w:val="22"/>
          <w:szCs w:val="22"/>
        </w:rPr>
        <w:t>.</w:t>
      </w:r>
    </w:p>
    <w:p w14:paraId="2CA4926D" w14:textId="1FD710E9" w:rsidR="00BF01D3" w:rsidRPr="00581496" w:rsidRDefault="00BF01D3" w:rsidP="008F0801">
      <w:pPr>
        <w:pStyle w:val="PargrafodaLista"/>
        <w:numPr>
          <w:ilvl w:val="0"/>
          <w:numId w:val="14"/>
        </w:numPr>
        <w:tabs>
          <w:tab w:val="left" w:pos="851"/>
        </w:tabs>
        <w:autoSpaceDE w:val="0"/>
        <w:autoSpaceDN w:val="0"/>
        <w:adjustRightInd w:val="0"/>
        <w:spacing w:before="120" w:after="120"/>
        <w:ind w:left="1134" w:hanging="283"/>
        <w:contextualSpacing w:val="0"/>
        <w:jc w:val="both"/>
        <w:rPr>
          <w:rFonts w:ascii="Arial" w:hAnsi="Arial" w:cs="Arial"/>
          <w:sz w:val="22"/>
          <w:szCs w:val="22"/>
        </w:rPr>
      </w:pPr>
      <w:r w:rsidRPr="00581496">
        <w:rPr>
          <w:rFonts w:ascii="Arial" w:hAnsi="Arial" w:cs="Arial"/>
          <w:sz w:val="22"/>
          <w:szCs w:val="22"/>
        </w:rPr>
        <w:t>Na aba “Orientações e Legislações”: estão disponíveis as normas legais aplicáveis aos</w:t>
      </w:r>
      <w:r w:rsidR="00C82824">
        <w:rPr>
          <w:rFonts w:ascii="Arial" w:hAnsi="Arial" w:cs="Arial"/>
          <w:sz w:val="22"/>
          <w:szCs w:val="22"/>
        </w:rPr>
        <w:t xml:space="preserve"> </w:t>
      </w:r>
      <w:r w:rsidRPr="00581496">
        <w:rPr>
          <w:rFonts w:ascii="Arial" w:hAnsi="Arial" w:cs="Arial"/>
          <w:sz w:val="22"/>
          <w:szCs w:val="22"/>
        </w:rPr>
        <w:t>repasses dos recursos estaduais e modelos de instrumentos;</w:t>
      </w:r>
    </w:p>
    <w:p w14:paraId="40C9FC5D" w14:textId="3340D52A" w:rsidR="00437CF5" w:rsidRPr="00581496" w:rsidRDefault="00750431" w:rsidP="008F0801">
      <w:pPr>
        <w:pStyle w:val="PargrafodaLista"/>
        <w:numPr>
          <w:ilvl w:val="0"/>
          <w:numId w:val="14"/>
        </w:numPr>
        <w:tabs>
          <w:tab w:val="left" w:pos="851"/>
        </w:tabs>
        <w:spacing w:before="120" w:after="120"/>
        <w:ind w:left="1134" w:hanging="283"/>
        <w:contextualSpacing w:val="0"/>
        <w:jc w:val="both"/>
        <w:rPr>
          <w:rFonts w:ascii="Arial" w:hAnsi="Arial" w:cs="Arial"/>
          <w:sz w:val="22"/>
          <w:szCs w:val="22"/>
        </w:rPr>
      </w:pPr>
      <w:r w:rsidRPr="00581496">
        <w:rPr>
          <w:rFonts w:ascii="Arial" w:hAnsi="Arial" w:cs="Arial"/>
          <w:sz w:val="22"/>
          <w:szCs w:val="22"/>
        </w:rPr>
        <w:t>Na a</w:t>
      </w:r>
      <w:r w:rsidR="00396EFF" w:rsidRPr="00581496">
        <w:rPr>
          <w:rFonts w:ascii="Arial" w:hAnsi="Arial" w:cs="Arial"/>
          <w:sz w:val="22"/>
          <w:szCs w:val="22"/>
        </w:rPr>
        <w:t>ba “</w:t>
      </w:r>
      <w:r w:rsidR="00E60448" w:rsidRPr="00E60448">
        <w:rPr>
          <w:rFonts w:ascii="Arial" w:hAnsi="Arial" w:cs="Arial"/>
          <w:sz w:val="22"/>
          <w:szCs w:val="22"/>
        </w:rPr>
        <w:t>Manuais e Vídeos</w:t>
      </w:r>
      <w:r w:rsidR="00396EFF" w:rsidRPr="00581496">
        <w:rPr>
          <w:rFonts w:ascii="Arial" w:hAnsi="Arial" w:cs="Arial"/>
          <w:sz w:val="22"/>
          <w:szCs w:val="22"/>
        </w:rPr>
        <w:t>”</w:t>
      </w:r>
      <w:r w:rsidR="00606971" w:rsidRPr="00581496">
        <w:rPr>
          <w:rFonts w:ascii="Arial" w:hAnsi="Arial" w:cs="Arial"/>
          <w:sz w:val="22"/>
          <w:szCs w:val="22"/>
        </w:rPr>
        <w:t>:</w:t>
      </w:r>
      <w:r w:rsidR="00396EFF" w:rsidRPr="00581496">
        <w:rPr>
          <w:rFonts w:ascii="Arial" w:hAnsi="Arial" w:cs="Arial"/>
          <w:sz w:val="22"/>
          <w:szCs w:val="22"/>
        </w:rPr>
        <w:t xml:space="preserve"> encontra</w:t>
      </w:r>
      <w:r w:rsidR="00835F5B" w:rsidRPr="00581496">
        <w:rPr>
          <w:rFonts w:ascii="Arial" w:hAnsi="Arial" w:cs="Arial"/>
          <w:sz w:val="22"/>
          <w:szCs w:val="22"/>
        </w:rPr>
        <w:t>m</w:t>
      </w:r>
      <w:r w:rsidR="00E60448">
        <w:rPr>
          <w:rFonts w:ascii="Arial" w:hAnsi="Arial" w:cs="Arial"/>
          <w:sz w:val="22"/>
          <w:szCs w:val="22"/>
        </w:rPr>
        <w:t>-se</w:t>
      </w:r>
      <w:r w:rsidR="00396EFF" w:rsidRPr="00581496">
        <w:rPr>
          <w:rFonts w:ascii="Arial" w:hAnsi="Arial" w:cs="Arial"/>
          <w:sz w:val="22"/>
          <w:szCs w:val="22"/>
        </w:rPr>
        <w:t xml:space="preserve"> </w:t>
      </w:r>
      <w:r w:rsidRPr="00581496">
        <w:rPr>
          <w:rFonts w:ascii="Arial" w:hAnsi="Arial" w:cs="Arial"/>
          <w:sz w:val="22"/>
          <w:szCs w:val="22"/>
        </w:rPr>
        <w:t>m</w:t>
      </w:r>
      <w:r w:rsidR="00396EFF" w:rsidRPr="00581496">
        <w:rPr>
          <w:rFonts w:ascii="Arial" w:hAnsi="Arial" w:cs="Arial"/>
          <w:sz w:val="22"/>
          <w:szCs w:val="22"/>
        </w:rPr>
        <w:t>anuais</w:t>
      </w:r>
      <w:r w:rsidR="00A95519">
        <w:rPr>
          <w:rFonts w:ascii="Arial" w:hAnsi="Arial" w:cs="Arial"/>
          <w:sz w:val="22"/>
          <w:szCs w:val="22"/>
        </w:rPr>
        <w:t>, vídeos</w:t>
      </w:r>
      <w:r w:rsidR="00396EFF" w:rsidRPr="00581496">
        <w:rPr>
          <w:rFonts w:ascii="Arial" w:hAnsi="Arial" w:cs="Arial"/>
          <w:sz w:val="22"/>
          <w:szCs w:val="22"/>
        </w:rPr>
        <w:t>, fluxogramas e outros documentos</w:t>
      </w:r>
      <w:r w:rsidR="00EF5F7E" w:rsidRPr="00581496">
        <w:rPr>
          <w:rFonts w:ascii="Arial" w:hAnsi="Arial" w:cs="Arial"/>
          <w:sz w:val="22"/>
          <w:szCs w:val="22"/>
        </w:rPr>
        <w:t xml:space="preserve"> de orientação sobre os procedimentos e as regras para obtenção, aplicação e controle dos recursos repassados (</w:t>
      </w:r>
      <w:r w:rsidR="00C7101D" w:rsidRPr="00581496">
        <w:rPr>
          <w:rFonts w:ascii="Arial" w:hAnsi="Arial" w:cs="Arial"/>
          <w:sz w:val="22"/>
          <w:szCs w:val="22"/>
        </w:rPr>
        <w:t xml:space="preserve">programa, </w:t>
      </w:r>
      <w:r w:rsidR="00EF5F7E" w:rsidRPr="00581496">
        <w:rPr>
          <w:rFonts w:ascii="Arial" w:hAnsi="Arial" w:cs="Arial"/>
          <w:sz w:val="22"/>
          <w:szCs w:val="22"/>
        </w:rPr>
        <w:t xml:space="preserve">proposição, celebração, formalização, </w:t>
      </w:r>
      <w:r w:rsidR="00A8422D" w:rsidRPr="00581496">
        <w:rPr>
          <w:rFonts w:ascii="Arial" w:hAnsi="Arial" w:cs="Arial"/>
          <w:sz w:val="22"/>
          <w:szCs w:val="22"/>
        </w:rPr>
        <w:t>execução e prestação de contas);</w:t>
      </w:r>
    </w:p>
    <w:p w14:paraId="717AD439" w14:textId="7DC9E16B" w:rsidR="00A8422D" w:rsidRPr="00581496" w:rsidRDefault="00B26D1C" w:rsidP="008F0801">
      <w:pPr>
        <w:pStyle w:val="PargrafodaLista"/>
        <w:numPr>
          <w:ilvl w:val="0"/>
          <w:numId w:val="14"/>
        </w:numPr>
        <w:tabs>
          <w:tab w:val="left" w:pos="709"/>
          <w:tab w:val="left" w:pos="851"/>
        </w:tabs>
        <w:spacing w:before="120" w:after="120"/>
        <w:ind w:left="1134" w:hanging="283"/>
        <w:contextualSpacing w:val="0"/>
        <w:jc w:val="both"/>
        <w:rPr>
          <w:rFonts w:ascii="Arial" w:hAnsi="Arial" w:cs="Arial"/>
          <w:sz w:val="22"/>
          <w:szCs w:val="22"/>
        </w:rPr>
      </w:pPr>
      <w:r w:rsidRPr="00581496">
        <w:rPr>
          <w:rFonts w:ascii="Arial" w:hAnsi="Arial" w:cs="Arial"/>
          <w:sz w:val="22"/>
          <w:szCs w:val="22"/>
        </w:rPr>
        <w:t>Na a</w:t>
      </w:r>
      <w:r w:rsidR="007369EC" w:rsidRPr="00581496">
        <w:rPr>
          <w:rFonts w:ascii="Arial" w:hAnsi="Arial" w:cs="Arial"/>
          <w:sz w:val="22"/>
          <w:szCs w:val="22"/>
        </w:rPr>
        <w:t>ba “</w:t>
      </w:r>
      <w:r w:rsidR="00FE45D1" w:rsidRPr="00581496">
        <w:rPr>
          <w:rFonts w:ascii="Arial" w:hAnsi="Arial" w:cs="Arial"/>
          <w:sz w:val="22"/>
          <w:szCs w:val="22"/>
        </w:rPr>
        <w:t>Avisos”</w:t>
      </w:r>
      <w:r w:rsidR="007369EC" w:rsidRPr="00581496">
        <w:rPr>
          <w:rFonts w:ascii="Arial" w:hAnsi="Arial" w:cs="Arial"/>
          <w:sz w:val="22"/>
          <w:szCs w:val="22"/>
        </w:rPr>
        <w:t>: são inseridos avisos</w:t>
      </w:r>
      <w:r w:rsidR="00CD4BAB" w:rsidRPr="00581496">
        <w:rPr>
          <w:rFonts w:ascii="Arial" w:hAnsi="Arial" w:cs="Arial"/>
          <w:sz w:val="22"/>
          <w:szCs w:val="22"/>
        </w:rPr>
        <w:t xml:space="preserve"> relacionados </w:t>
      </w:r>
      <w:r w:rsidR="00F85594">
        <w:rPr>
          <w:rFonts w:ascii="Arial" w:hAnsi="Arial" w:cs="Arial"/>
          <w:sz w:val="22"/>
          <w:szCs w:val="22"/>
        </w:rPr>
        <w:t xml:space="preserve">às transferências </w:t>
      </w:r>
      <w:r w:rsidR="00035884">
        <w:rPr>
          <w:rFonts w:ascii="Arial" w:hAnsi="Arial" w:cs="Arial"/>
          <w:sz w:val="22"/>
          <w:szCs w:val="22"/>
        </w:rPr>
        <w:t>voluntárias</w:t>
      </w:r>
      <w:r w:rsidR="00426DCC" w:rsidRPr="00581496">
        <w:rPr>
          <w:rFonts w:ascii="Arial" w:hAnsi="Arial" w:cs="Arial"/>
          <w:sz w:val="22"/>
          <w:szCs w:val="22"/>
        </w:rPr>
        <w:t xml:space="preserve"> e </w:t>
      </w:r>
      <w:r w:rsidR="00FE45D1">
        <w:rPr>
          <w:rFonts w:ascii="Arial" w:hAnsi="Arial" w:cs="Arial"/>
          <w:sz w:val="22"/>
          <w:szCs w:val="22"/>
        </w:rPr>
        <w:t xml:space="preserve">apresentados </w:t>
      </w:r>
      <w:r w:rsidR="00426DCC" w:rsidRPr="00581496">
        <w:rPr>
          <w:rFonts w:ascii="Arial" w:hAnsi="Arial" w:cs="Arial"/>
          <w:sz w:val="22"/>
          <w:szCs w:val="22"/>
        </w:rPr>
        <w:t>modelos de editais de instrumentos de transferências</w:t>
      </w:r>
      <w:r w:rsidR="00D22F81">
        <w:rPr>
          <w:rFonts w:ascii="Arial" w:hAnsi="Arial" w:cs="Arial"/>
          <w:sz w:val="22"/>
          <w:szCs w:val="22"/>
        </w:rPr>
        <w:t>.</w:t>
      </w:r>
      <w:r w:rsidR="00E57B65" w:rsidRPr="00581496">
        <w:rPr>
          <w:rFonts w:ascii="Arial" w:hAnsi="Arial" w:cs="Arial"/>
          <w:sz w:val="22"/>
          <w:szCs w:val="22"/>
        </w:rPr>
        <w:t xml:space="preserve"> </w:t>
      </w:r>
    </w:p>
    <w:p w14:paraId="0FC34E4E" w14:textId="77777777" w:rsidR="00DB7D86" w:rsidRPr="00290F43" w:rsidRDefault="00DB7D86" w:rsidP="00176A23">
      <w:pPr>
        <w:autoSpaceDE w:val="0"/>
        <w:autoSpaceDN w:val="0"/>
        <w:adjustRightInd w:val="0"/>
        <w:spacing w:before="120" w:after="120"/>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E95181" w:rsidRPr="000F70BC" w14:paraId="576B526B" w14:textId="77777777" w:rsidTr="00443025">
        <w:tc>
          <w:tcPr>
            <w:tcW w:w="9212" w:type="dxa"/>
            <w:shd w:val="clear" w:color="auto" w:fill="999999"/>
          </w:tcPr>
          <w:p w14:paraId="529FCC3E" w14:textId="2C52C7BB" w:rsidR="00E95181" w:rsidRPr="00581496" w:rsidRDefault="00E60448" w:rsidP="001935A6">
            <w:pPr>
              <w:pStyle w:val="PargrafodaLista"/>
              <w:numPr>
                <w:ilvl w:val="0"/>
                <w:numId w:val="12"/>
              </w:numPr>
              <w:outlineLvl w:val="0"/>
              <w:rPr>
                <w:rFonts w:ascii="Arial" w:hAnsi="Arial" w:cs="Arial"/>
                <w:b/>
                <w:color w:val="FFFFFF"/>
                <w:sz w:val="22"/>
                <w:szCs w:val="22"/>
              </w:rPr>
            </w:pPr>
            <w:bookmarkStart w:id="17" w:name="_Toc478135866"/>
            <w:r w:rsidRPr="00E60448">
              <w:rPr>
                <w:rFonts w:ascii="Arial" w:hAnsi="Arial" w:cs="Arial"/>
                <w:b/>
                <w:color w:val="FFFFFF"/>
                <w:sz w:val="22"/>
                <w:szCs w:val="22"/>
              </w:rPr>
              <w:t>MÓDULO DE TRANSFERENCIAS - SIGEF WEB</w:t>
            </w:r>
            <w:bookmarkEnd w:id="17"/>
          </w:p>
        </w:tc>
      </w:tr>
    </w:tbl>
    <w:p w14:paraId="655C81FC" w14:textId="77777777" w:rsidR="00FC0F74" w:rsidRPr="00290F43" w:rsidRDefault="00FC0F74" w:rsidP="00176A23">
      <w:pPr>
        <w:pStyle w:val="Corpodetexto"/>
        <w:tabs>
          <w:tab w:val="left" w:pos="851"/>
        </w:tabs>
        <w:spacing w:before="120"/>
        <w:ind w:firstLine="851"/>
        <w:jc w:val="both"/>
        <w:rPr>
          <w:rFonts w:ascii="Arial" w:hAnsi="Arial" w:cs="Arial"/>
          <w:sz w:val="22"/>
          <w:szCs w:val="22"/>
        </w:rPr>
      </w:pPr>
    </w:p>
    <w:p w14:paraId="4E3B6E8B" w14:textId="38F732FB" w:rsidR="00835F5B" w:rsidRPr="00581496" w:rsidRDefault="000C2FF3" w:rsidP="00176A23">
      <w:pPr>
        <w:spacing w:before="120" w:after="120"/>
        <w:ind w:firstLine="851"/>
        <w:jc w:val="both"/>
        <w:rPr>
          <w:rStyle w:val="Hyperlink"/>
          <w:rFonts w:ascii="Arial" w:hAnsi="Arial" w:cs="Arial"/>
          <w:sz w:val="22"/>
          <w:szCs w:val="22"/>
        </w:rPr>
      </w:pPr>
      <w:r w:rsidRPr="00581496">
        <w:rPr>
          <w:rFonts w:ascii="Arial" w:hAnsi="Arial" w:cs="Arial"/>
          <w:color w:val="000000" w:themeColor="text1"/>
          <w:sz w:val="22"/>
          <w:szCs w:val="22"/>
        </w:rPr>
        <w:t xml:space="preserve">O </w:t>
      </w:r>
      <w:r w:rsidRPr="00581496">
        <w:rPr>
          <w:rFonts w:ascii="Arial" w:hAnsi="Arial" w:cs="Arial"/>
          <w:b/>
          <w:color w:val="000000" w:themeColor="text1"/>
          <w:sz w:val="22"/>
          <w:szCs w:val="22"/>
        </w:rPr>
        <w:t>Módulo de Transferências</w:t>
      </w:r>
      <w:r w:rsidRPr="00581496">
        <w:rPr>
          <w:rFonts w:ascii="Arial" w:hAnsi="Arial" w:cs="Arial"/>
          <w:color w:val="000000" w:themeColor="text1"/>
          <w:sz w:val="22"/>
          <w:szCs w:val="22"/>
        </w:rPr>
        <w:t xml:space="preserve"> </w:t>
      </w:r>
      <w:r w:rsidR="005D2C82" w:rsidRPr="00581496">
        <w:rPr>
          <w:rFonts w:ascii="Arial" w:hAnsi="Arial" w:cs="Arial"/>
          <w:b/>
          <w:color w:val="000000" w:themeColor="text1"/>
          <w:sz w:val="22"/>
          <w:szCs w:val="22"/>
        </w:rPr>
        <w:t>do SIGEF</w:t>
      </w:r>
      <w:r w:rsidR="00E60448">
        <w:rPr>
          <w:rFonts w:ascii="Arial" w:hAnsi="Arial" w:cs="Arial"/>
          <w:b/>
          <w:color w:val="000000" w:themeColor="text1"/>
          <w:sz w:val="22"/>
          <w:szCs w:val="22"/>
        </w:rPr>
        <w:t xml:space="preserve"> WEB</w:t>
      </w:r>
      <w:r w:rsidR="005D2C82" w:rsidRPr="00581496">
        <w:rPr>
          <w:rFonts w:ascii="Arial" w:hAnsi="Arial" w:cs="Arial"/>
          <w:color w:val="000000" w:themeColor="text1"/>
          <w:sz w:val="22"/>
          <w:szCs w:val="22"/>
        </w:rPr>
        <w:t xml:space="preserve"> </w:t>
      </w:r>
      <w:r w:rsidRPr="00581496">
        <w:rPr>
          <w:rFonts w:ascii="Arial" w:hAnsi="Arial" w:cs="Arial"/>
          <w:color w:val="000000" w:themeColor="text1"/>
          <w:sz w:val="22"/>
          <w:szCs w:val="22"/>
        </w:rPr>
        <w:t xml:space="preserve">é o sistema informatizado do </w:t>
      </w:r>
      <w:r w:rsidR="00D93413" w:rsidRPr="00581496">
        <w:rPr>
          <w:rFonts w:ascii="Arial" w:hAnsi="Arial" w:cs="Arial"/>
          <w:color w:val="000000" w:themeColor="text1"/>
          <w:sz w:val="22"/>
          <w:szCs w:val="22"/>
        </w:rPr>
        <w:t>governo de Santa Catarina</w:t>
      </w:r>
      <w:r w:rsidRPr="00581496">
        <w:rPr>
          <w:rFonts w:ascii="Arial" w:hAnsi="Arial" w:cs="Arial"/>
          <w:color w:val="000000" w:themeColor="text1"/>
          <w:sz w:val="22"/>
          <w:szCs w:val="22"/>
        </w:rPr>
        <w:t xml:space="preserve"> no qual são registrados todos os atos </w:t>
      </w:r>
      <w:r w:rsidR="00AB053D" w:rsidRPr="00581496">
        <w:rPr>
          <w:rFonts w:ascii="Arial" w:hAnsi="Arial" w:cs="Arial"/>
          <w:color w:val="000000" w:themeColor="text1"/>
          <w:sz w:val="22"/>
          <w:szCs w:val="22"/>
        </w:rPr>
        <w:t xml:space="preserve">e os procedimentos </w:t>
      </w:r>
      <w:r w:rsidRPr="00581496">
        <w:rPr>
          <w:rFonts w:ascii="Arial" w:hAnsi="Arial" w:cs="Arial"/>
          <w:color w:val="000000" w:themeColor="text1"/>
          <w:sz w:val="22"/>
          <w:szCs w:val="22"/>
        </w:rPr>
        <w:t xml:space="preserve">relativos </w:t>
      </w:r>
      <w:r w:rsidR="00AB053D" w:rsidRPr="00581496">
        <w:rPr>
          <w:rFonts w:ascii="Arial" w:hAnsi="Arial" w:cs="Arial"/>
          <w:color w:val="000000" w:themeColor="text1"/>
          <w:sz w:val="22"/>
          <w:szCs w:val="22"/>
        </w:rPr>
        <w:t>às</w:t>
      </w:r>
      <w:r w:rsidRPr="00581496">
        <w:rPr>
          <w:rFonts w:ascii="Arial" w:hAnsi="Arial" w:cs="Arial"/>
          <w:color w:val="000000" w:themeColor="text1"/>
          <w:sz w:val="22"/>
          <w:szCs w:val="22"/>
        </w:rPr>
        <w:t xml:space="preserve"> transferências de recursos </w:t>
      </w:r>
      <w:r w:rsidR="00AB053D" w:rsidRPr="00581496">
        <w:rPr>
          <w:rFonts w:ascii="Arial" w:hAnsi="Arial" w:cs="Arial"/>
          <w:color w:val="000000" w:themeColor="text1"/>
          <w:sz w:val="22"/>
          <w:szCs w:val="22"/>
        </w:rPr>
        <w:t>repassados de forma voluntária</w:t>
      </w:r>
      <w:r w:rsidR="00D93413" w:rsidRPr="00581496">
        <w:rPr>
          <w:rFonts w:ascii="Arial" w:hAnsi="Arial" w:cs="Arial"/>
          <w:color w:val="000000" w:themeColor="text1"/>
          <w:sz w:val="22"/>
          <w:szCs w:val="22"/>
        </w:rPr>
        <w:t xml:space="preserve"> pelo Estado</w:t>
      </w:r>
      <w:r w:rsidR="00AB053D" w:rsidRPr="00581496">
        <w:rPr>
          <w:rFonts w:ascii="Arial" w:hAnsi="Arial" w:cs="Arial"/>
          <w:color w:val="000000" w:themeColor="text1"/>
          <w:sz w:val="22"/>
          <w:szCs w:val="22"/>
        </w:rPr>
        <w:t xml:space="preserve">, formalizadas </w:t>
      </w:r>
      <w:r w:rsidRPr="00581496">
        <w:rPr>
          <w:rFonts w:ascii="Arial" w:hAnsi="Arial" w:cs="Arial"/>
          <w:color w:val="000000" w:themeColor="text1"/>
          <w:sz w:val="22"/>
          <w:szCs w:val="22"/>
        </w:rPr>
        <w:t xml:space="preserve">por meio de </w:t>
      </w:r>
      <w:r w:rsidR="00AB053D" w:rsidRPr="00581496">
        <w:rPr>
          <w:rFonts w:ascii="Arial" w:hAnsi="Arial" w:cs="Arial"/>
          <w:b/>
          <w:color w:val="000000" w:themeColor="text1"/>
          <w:sz w:val="22"/>
          <w:szCs w:val="22"/>
        </w:rPr>
        <w:t>C</w:t>
      </w:r>
      <w:r w:rsidRPr="00581496">
        <w:rPr>
          <w:rFonts w:ascii="Arial" w:hAnsi="Arial" w:cs="Arial"/>
          <w:b/>
          <w:color w:val="000000" w:themeColor="text1"/>
          <w:sz w:val="22"/>
          <w:szCs w:val="22"/>
        </w:rPr>
        <w:t xml:space="preserve">onvênio, </w:t>
      </w:r>
      <w:r w:rsidR="00AB053D" w:rsidRPr="00581496">
        <w:rPr>
          <w:rFonts w:ascii="Arial" w:hAnsi="Arial" w:cs="Arial"/>
          <w:b/>
          <w:color w:val="000000" w:themeColor="text1"/>
          <w:sz w:val="22"/>
          <w:szCs w:val="22"/>
        </w:rPr>
        <w:t>C</w:t>
      </w:r>
      <w:r w:rsidRPr="00581496">
        <w:rPr>
          <w:rFonts w:ascii="Arial" w:hAnsi="Arial" w:cs="Arial"/>
          <w:b/>
          <w:color w:val="000000" w:themeColor="text1"/>
          <w:sz w:val="22"/>
          <w:szCs w:val="22"/>
        </w:rPr>
        <w:t xml:space="preserve">ontrato de </w:t>
      </w:r>
      <w:r w:rsidR="00AB053D" w:rsidRPr="00581496">
        <w:rPr>
          <w:rFonts w:ascii="Arial" w:hAnsi="Arial" w:cs="Arial"/>
          <w:b/>
          <w:color w:val="000000" w:themeColor="text1"/>
          <w:sz w:val="22"/>
          <w:szCs w:val="22"/>
        </w:rPr>
        <w:t>A</w:t>
      </w:r>
      <w:r w:rsidRPr="00581496">
        <w:rPr>
          <w:rFonts w:ascii="Arial" w:hAnsi="Arial" w:cs="Arial"/>
          <w:b/>
          <w:color w:val="000000" w:themeColor="text1"/>
          <w:sz w:val="22"/>
          <w:szCs w:val="22"/>
        </w:rPr>
        <w:t xml:space="preserve">poio </w:t>
      </w:r>
      <w:r w:rsidR="00AB053D" w:rsidRPr="00581496">
        <w:rPr>
          <w:rFonts w:ascii="Arial" w:hAnsi="Arial" w:cs="Arial"/>
          <w:b/>
          <w:color w:val="000000" w:themeColor="text1"/>
          <w:sz w:val="22"/>
          <w:szCs w:val="22"/>
        </w:rPr>
        <w:t>F</w:t>
      </w:r>
      <w:r w:rsidRPr="00581496">
        <w:rPr>
          <w:rFonts w:ascii="Arial" w:hAnsi="Arial" w:cs="Arial"/>
          <w:b/>
          <w:color w:val="000000" w:themeColor="text1"/>
          <w:sz w:val="22"/>
          <w:szCs w:val="22"/>
        </w:rPr>
        <w:t xml:space="preserve">inanceiro, </w:t>
      </w:r>
      <w:r w:rsidR="00AB053D" w:rsidRPr="00581496">
        <w:rPr>
          <w:rFonts w:ascii="Arial" w:hAnsi="Arial" w:cs="Arial"/>
          <w:b/>
          <w:color w:val="000000" w:themeColor="text1"/>
          <w:sz w:val="22"/>
          <w:szCs w:val="22"/>
        </w:rPr>
        <w:t>T</w:t>
      </w:r>
      <w:r w:rsidRPr="00581496">
        <w:rPr>
          <w:rFonts w:ascii="Arial" w:hAnsi="Arial" w:cs="Arial"/>
          <w:b/>
          <w:color w:val="000000" w:themeColor="text1"/>
          <w:sz w:val="22"/>
          <w:szCs w:val="22"/>
        </w:rPr>
        <w:t xml:space="preserve">ermo de </w:t>
      </w:r>
      <w:r w:rsidR="00AB053D" w:rsidRPr="00581496">
        <w:rPr>
          <w:rFonts w:ascii="Arial" w:hAnsi="Arial" w:cs="Arial"/>
          <w:b/>
          <w:color w:val="000000" w:themeColor="text1"/>
          <w:sz w:val="22"/>
          <w:szCs w:val="22"/>
        </w:rPr>
        <w:t>C</w:t>
      </w:r>
      <w:r w:rsidRPr="00581496">
        <w:rPr>
          <w:rFonts w:ascii="Arial" w:hAnsi="Arial" w:cs="Arial"/>
          <w:b/>
          <w:color w:val="000000" w:themeColor="text1"/>
          <w:sz w:val="22"/>
          <w:szCs w:val="22"/>
        </w:rPr>
        <w:t xml:space="preserve">olaboração e </w:t>
      </w:r>
      <w:r w:rsidR="00AB053D" w:rsidRPr="00581496">
        <w:rPr>
          <w:rFonts w:ascii="Arial" w:hAnsi="Arial" w:cs="Arial"/>
          <w:b/>
          <w:color w:val="000000" w:themeColor="text1"/>
          <w:sz w:val="22"/>
          <w:szCs w:val="22"/>
        </w:rPr>
        <w:t>T</w:t>
      </w:r>
      <w:r w:rsidRPr="00581496">
        <w:rPr>
          <w:rFonts w:ascii="Arial" w:hAnsi="Arial" w:cs="Arial"/>
          <w:b/>
          <w:color w:val="000000" w:themeColor="text1"/>
          <w:sz w:val="22"/>
          <w:szCs w:val="22"/>
        </w:rPr>
        <w:t xml:space="preserve">ermo de </w:t>
      </w:r>
      <w:r w:rsidR="00AB053D" w:rsidRPr="00581496">
        <w:rPr>
          <w:rFonts w:ascii="Arial" w:hAnsi="Arial" w:cs="Arial"/>
          <w:b/>
          <w:color w:val="000000" w:themeColor="text1"/>
          <w:sz w:val="22"/>
          <w:szCs w:val="22"/>
        </w:rPr>
        <w:t>F</w:t>
      </w:r>
      <w:r w:rsidRPr="00581496">
        <w:rPr>
          <w:rFonts w:ascii="Arial" w:hAnsi="Arial" w:cs="Arial"/>
          <w:b/>
          <w:color w:val="000000" w:themeColor="text1"/>
          <w:sz w:val="22"/>
          <w:szCs w:val="22"/>
        </w:rPr>
        <w:t>omento</w:t>
      </w:r>
      <w:r w:rsidR="00143A31" w:rsidRPr="00581496">
        <w:rPr>
          <w:rFonts w:ascii="Arial" w:hAnsi="Arial" w:cs="Arial"/>
          <w:b/>
          <w:color w:val="000000" w:themeColor="text1"/>
          <w:sz w:val="22"/>
          <w:szCs w:val="22"/>
        </w:rPr>
        <w:t xml:space="preserve">, </w:t>
      </w:r>
      <w:r w:rsidR="00851809" w:rsidRPr="00581496">
        <w:rPr>
          <w:rFonts w:ascii="Arial" w:hAnsi="Arial" w:cs="Arial"/>
          <w:color w:val="000000" w:themeColor="text1"/>
          <w:sz w:val="22"/>
          <w:szCs w:val="22"/>
        </w:rPr>
        <w:t>localizado no</w:t>
      </w:r>
      <w:r w:rsidR="00851809" w:rsidRPr="00581496">
        <w:rPr>
          <w:rFonts w:ascii="Arial" w:hAnsi="Arial" w:cs="Arial"/>
          <w:b/>
          <w:color w:val="000000" w:themeColor="text1"/>
          <w:sz w:val="22"/>
          <w:szCs w:val="22"/>
        </w:rPr>
        <w:t xml:space="preserve"> </w:t>
      </w:r>
      <w:r w:rsidR="00835F5B" w:rsidRPr="00581496">
        <w:rPr>
          <w:rFonts w:ascii="Arial" w:hAnsi="Arial" w:cs="Arial"/>
          <w:color w:val="000000" w:themeColor="text1"/>
          <w:sz w:val="22"/>
          <w:szCs w:val="22"/>
        </w:rPr>
        <w:t xml:space="preserve">endereço eletrônico </w:t>
      </w:r>
      <w:hyperlink r:id="rId14" w:history="1">
        <w:r w:rsidR="00E60448" w:rsidRPr="00991067">
          <w:rPr>
            <w:rStyle w:val="Hyperlink"/>
            <w:rFonts w:ascii="Arial" w:hAnsi="Arial" w:cs="Arial"/>
            <w:sz w:val="22"/>
            <w:szCs w:val="22"/>
          </w:rPr>
          <w:t>https://www.cge.sc.gov.br/sctransferencias/</w:t>
        </w:r>
      </w:hyperlink>
      <w:r w:rsidR="00CA3F10" w:rsidRPr="00581496">
        <w:rPr>
          <w:rFonts w:ascii="Arial" w:hAnsi="Arial" w:cs="Arial"/>
          <w:sz w:val="22"/>
          <w:szCs w:val="22"/>
        </w:rPr>
        <w:t xml:space="preserve">. </w:t>
      </w:r>
    </w:p>
    <w:p w14:paraId="590CA648" w14:textId="77777777" w:rsidR="00D614D1" w:rsidRDefault="00D614D1" w:rsidP="00176A23">
      <w:pPr>
        <w:spacing w:before="120" w:after="120"/>
        <w:ind w:firstLine="720"/>
        <w:jc w:val="both"/>
        <w:rPr>
          <w:rStyle w:val="Hyperlink"/>
        </w:rPr>
      </w:pPr>
    </w:p>
    <w:p w14:paraId="5554058D" w14:textId="794AE187" w:rsidR="00AA5962" w:rsidRDefault="00163248" w:rsidP="00835F5B">
      <w:pPr>
        <w:spacing w:before="120" w:line="288" w:lineRule="atLeast"/>
        <w:ind w:firstLine="142"/>
        <w:jc w:val="both"/>
        <w:rPr>
          <w:rStyle w:val="Hyperlink"/>
          <w:color w:val="000000" w:themeColor="text1"/>
          <w:u w:val="none"/>
        </w:rPr>
      </w:pPr>
      <w:r>
        <w:rPr>
          <w:noProof/>
        </w:rPr>
        <mc:AlternateContent>
          <mc:Choice Requires="wps">
            <w:drawing>
              <wp:anchor distT="0" distB="0" distL="114300" distR="114300" simplePos="0" relativeHeight="251658240" behindDoc="0" locked="0" layoutInCell="1" allowOverlap="1" wp14:anchorId="5CF677C0" wp14:editId="37B0A706">
                <wp:simplePos x="0" y="0"/>
                <wp:positionH relativeFrom="column">
                  <wp:posOffset>1779905</wp:posOffset>
                </wp:positionH>
                <wp:positionV relativeFrom="paragraph">
                  <wp:posOffset>1474470</wp:posOffset>
                </wp:positionV>
                <wp:extent cx="676275" cy="401320"/>
                <wp:effectExtent l="57150" t="38100" r="47625" b="93980"/>
                <wp:wrapNone/>
                <wp:docPr id="55" name="Conector de seta reta 55"/>
                <wp:cNvGraphicFramePr/>
                <a:graphic xmlns:a="http://schemas.openxmlformats.org/drawingml/2006/main">
                  <a:graphicData uri="http://schemas.microsoft.com/office/word/2010/wordprocessingShape">
                    <wps:wsp>
                      <wps:cNvCnPr/>
                      <wps:spPr>
                        <a:xfrm>
                          <a:off x="0" y="0"/>
                          <a:ext cx="676275" cy="40132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085BD584" id="_x0000_t32" coordsize="21600,21600" o:spt="32" o:oned="t" path="m,l21600,21600e" filled="f">
                <v:path arrowok="t" fillok="f" o:connecttype="none"/>
                <o:lock v:ext="edit" shapetype="t"/>
              </v:shapetype>
              <v:shape id="Conector de seta reta 55" o:spid="_x0000_s1026" type="#_x0000_t32" style="position:absolute;margin-left:140.15pt;margin-top:116.1pt;width:53.25pt;height:31.6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" strokecolor="#c0504d [3205]" strokeweight="3pt">
                <v:stroke endarrow="open"/>
                <v:shadow on="t" color="black" opacity="22937f" origin=",.5" offset="0,.63889mm"/>
              </v:shape>
            </w:pict>
          </mc:Fallback>
        </mc:AlternateContent>
      </w:r>
      <w:r w:rsidRPr="00163248">
        <w:rPr>
          <w:rStyle w:val="Hyperlink"/>
          <w:noProof/>
          <w:color w:val="000000" w:themeColor="text1"/>
          <w:u w:val="none"/>
        </w:rPr>
        <w:drawing>
          <wp:inline distT="0" distB="0" distL="0" distR="0" wp14:anchorId="54382D25" wp14:editId="09B78C87">
            <wp:extent cx="5768340" cy="2827020"/>
            <wp:effectExtent l="0" t="0" r="3810" b="0"/>
            <wp:docPr id="764230513" name="Imagem 1" descr="Interface gráfica do usuário, Sit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30513" name="Imagem 1" descr="Interface gráfica do usuário, Site&#10;&#10;O conteúdo gerado por IA pode estar incorreto."/>
                    <pic:cNvPicPr/>
                  </pic:nvPicPr>
                  <pic:blipFill rotWithShape="1">
                    <a:blip r:embed="rId15"/>
                    <a:srcRect r="-144" b="6569"/>
                    <a:stretch>
                      <a:fillRect/>
                    </a:stretch>
                  </pic:blipFill>
                  <pic:spPr bwMode="auto">
                    <a:xfrm>
                      <a:off x="0" y="0"/>
                      <a:ext cx="5768340" cy="2827020"/>
                    </a:xfrm>
                    <a:prstGeom prst="rect">
                      <a:avLst/>
                    </a:prstGeom>
                    <a:ln>
                      <a:noFill/>
                    </a:ln>
                    <a:extLst>
                      <a:ext uri="{53640926-AAD7-44D8-BBD7-CCE9431645EC}">
                        <a14:shadowObscured xmlns:a14="http://schemas.microsoft.com/office/drawing/2010/main"/>
                      </a:ext>
                    </a:extLst>
                  </pic:spPr>
                </pic:pic>
              </a:graphicData>
            </a:graphic>
          </wp:inline>
        </w:drawing>
      </w:r>
      <w:r w:rsidRPr="00163248">
        <w:rPr>
          <w:rStyle w:val="Hyperlink"/>
          <w:color w:val="000000" w:themeColor="text1"/>
          <w:u w:val="none"/>
        </w:rPr>
        <w:t xml:space="preserve"> </w:t>
      </w:r>
    </w:p>
    <w:p w14:paraId="5185B9A2" w14:textId="7073FF94" w:rsidR="00581496" w:rsidRDefault="00D516B4" w:rsidP="00176A23">
      <w:pPr>
        <w:tabs>
          <w:tab w:val="left" w:pos="851"/>
        </w:tabs>
        <w:spacing w:before="120" w:after="120"/>
        <w:ind w:firstLine="851"/>
        <w:jc w:val="both"/>
        <w:rPr>
          <w:rFonts w:ascii="Arial" w:hAnsi="Arial" w:cs="Arial"/>
          <w:color w:val="000000" w:themeColor="text1"/>
          <w:sz w:val="22"/>
          <w:szCs w:val="22"/>
        </w:rPr>
      </w:pPr>
      <w:r w:rsidRPr="00581496">
        <w:rPr>
          <w:rFonts w:ascii="Arial" w:hAnsi="Arial" w:cs="Arial"/>
          <w:color w:val="000000" w:themeColor="text1"/>
          <w:sz w:val="22"/>
          <w:szCs w:val="22"/>
        </w:rPr>
        <w:lastRenderedPageBreak/>
        <w:t>Todas as etapas dos instrumentos</w:t>
      </w:r>
      <w:r w:rsidRPr="00581496">
        <w:rPr>
          <w:rFonts w:ascii="Arial" w:hAnsi="Arial" w:cs="Arial"/>
          <w:b/>
          <w:color w:val="000000" w:themeColor="text1"/>
          <w:sz w:val="22"/>
          <w:szCs w:val="22"/>
        </w:rPr>
        <w:t xml:space="preserve">, </w:t>
      </w:r>
      <w:r w:rsidRPr="00581496">
        <w:rPr>
          <w:rFonts w:ascii="Arial" w:hAnsi="Arial" w:cs="Arial"/>
          <w:color w:val="000000" w:themeColor="text1"/>
          <w:sz w:val="22"/>
          <w:szCs w:val="22"/>
        </w:rPr>
        <w:t xml:space="preserve">desde a proposição e análise, passando pela celebração, liberação de recursos e acompanhamento da execução, até a prestação de contas dos recursos recebidos, são registrados no Módulo.   </w:t>
      </w:r>
    </w:p>
    <w:p w14:paraId="4471C68D" w14:textId="4DB83ED2" w:rsidR="00D516B4" w:rsidRDefault="00D516B4" w:rsidP="00176A23">
      <w:pPr>
        <w:tabs>
          <w:tab w:val="left" w:pos="851"/>
        </w:tabs>
        <w:spacing w:before="120" w:after="120"/>
        <w:ind w:firstLine="851"/>
        <w:jc w:val="both"/>
        <w:rPr>
          <w:rFonts w:ascii="Arial" w:hAnsi="Arial" w:cs="Arial"/>
          <w:color w:val="000000" w:themeColor="text1"/>
          <w:sz w:val="22"/>
          <w:szCs w:val="22"/>
        </w:rPr>
      </w:pPr>
      <w:r w:rsidRPr="00581496">
        <w:rPr>
          <w:rFonts w:ascii="Arial" w:hAnsi="Arial" w:cs="Arial"/>
          <w:color w:val="000000" w:themeColor="text1"/>
          <w:sz w:val="22"/>
          <w:szCs w:val="22"/>
        </w:rPr>
        <w:t xml:space="preserve">Os dados inseridos no Sistema pelo proponente/beneficiário são recepcionados por servidores do Estado, responsáveis pela análise das informações cadastradas e pelos atos necessários à geração, ao empenho, à publicação e ao pagamento da transferência. </w:t>
      </w:r>
    </w:p>
    <w:p w14:paraId="5BDAF280" w14:textId="24408396" w:rsidR="006D6FD9" w:rsidRPr="00581496" w:rsidRDefault="00D516B4" w:rsidP="00176A23">
      <w:pPr>
        <w:tabs>
          <w:tab w:val="left" w:pos="851"/>
        </w:tabs>
        <w:spacing w:before="120" w:after="120"/>
        <w:ind w:firstLine="851"/>
        <w:jc w:val="both"/>
        <w:rPr>
          <w:rFonts w:ascii="Arial" w:hAnsi="Arial" w:cs="Arial"/>
          <w:sz w:val="22"/>
          <w:szCs w:val="22"/>
        </w:rPr>
      </w:pPr>
      <w:r w:rsidRPr="00581496">
        <w:rPr>
          <w:rFonts w:ascii="Arial" w:hAnsi="Arial" w:cs="Arial"/>
          <w:color w:val="000000" w:themeColor="text1"/>
          <w:sz w:val="22"/>
          <w:szCs w:val="22"/>
        </w:rPr>
        <w:t xml:space="preserve">Por meio de </w:t>
      </w:r>
      <w:r w:rsidRPr="00581496">
        <w:rPr>
          <w:rFonts w:ascii="Arial" w:hAnsi="Arial" w:cs="Arial"/>
          <w:b/>
          <w:color w:val="000000" w:themeColor="text1"/>
          <w:sz w:val="22"/>
          <w:szCs w:val="22"/>
        </w:rPr>
        <w:t>consulta</w:t>
      </w:r>
      <w:r w:rsidRPr="00581496">
        <w:rPr>
          <w:rFonts w:ascii="Arial" w:hAnsi="Arial" w:cs="Arial"/>
          <w:color w:val="000000" w:themeColor="text1"/>
          <w:sz w:val="22"/>
          <w:szCs w:val="22"/>
        </w:rPr>
        <w:t xml:space="preserve"> ao Módulo de Transferências </w:t>
      </w:r>
      <w:r w:rsidR="00E60448">
        <w:rPr>
          <w:rFonts w:ascii="Arial" w:hAnsi="Arial" w:cs="Arial"/>
          <w:color w:val="000000" w:themeColor="text1"/>
          <w:sz w:val="22"/>
          <w:szCs w:val="22"/>
        </w:rPr>
        <w:t xml:space="preserve">por meio do acesso ao SIGEF WEB, </w:t>
      </w:r>
      <w:r w:rsidRPr="00581496">
        <w:rPr>
          <w:rFonts w:ascii="Arial" w:hAnsi="Arial" w:cs="Arial"/>
          <w:color w:val="000000" w:themeColor="text1"/>
          <w:sz w:val="22"/>
          <w:szCs w:val="22"/>
        </w:rPr>
        <w:t>o proponente/beneficiário do recurso</w:t>
      </w:r>
      <w:r w:rsidR="00D72181" w:rsidRPr="00581496">
        <w:rPr>
          <w:rFonts w:ascii="Arial" w:hAnsi="Arial" w:cs="Arial"/>
          <w:color w:val="000000" w:themeColor="text1"/>
          <w:sz w:val="22"/>
          <w:szCs w:val="22"/>
        </w:rPr>
        <w:t>,</w:t>
      </w:r>
      <w:r w:rsidRPr="00581496">
        <w:rPr>
          <w:rFonts w:ascii="Arial" w:hAnsi="Arial" w:cs="Arial"/>
          <w:color w:val="000000" w:themeColor="text1"/>
          <w:sz w:val="22"/>
          <w:szCs w:val="22"/>
        </w:rPr>
        <w:t xml:space="preserve"> </w:t>
      </w:r>
      <w:r w:rsidR="00C50C0A" w:rsidRPr="00581496">
        <w:rPr>
          <w:rFonts w:ascii="Arial" w:hAnsi="Arial" w:cs="Arial"/>
          <w:color w:val="000000" w:themeColor="text1"/>
          <w:sz w:val="22"/>
          <w:szCs w:val="22"/>
        </w:rPr>
        <w:t>poderá verificar</w:t>
      </w:r>
      <w:r w:rsidRPr="00581496">
        <w:rPr>
          <w:rFonts w:ascii="Arial" w:hAnsi="Arial" w:cs="Arial"/>
          <w:color w:val="000000" w:themeColor="text1"/>
          <w:sz w:val="22"/>
          <w:szCs w:val="22"/>
        </w:rPr>
        <w:t xml:space="preserve"> a situação (o </w:t>
      </w:r>
      <w:r w:rsidRPr="00581496">
        <w:rPr>
          <w:rFonts w:ascii="Arial" w:hAnsi="Arial" w:cs="Arial"/>
          <w:i/>
          <w:color w:val="000000" w:themeColor="text1"/>
          <w:sz w:val="22"/>
          <w:szCs w:val="22"/>
        </w:rPr>
        <w:t>status</w:t>
      </w:r>
      <w:r w:rsidRPr="00581496">
        <w:rPr>
          <w:rFonts w:ascii="Arial" w:hAnsi="Arial" w:cs="Arial"/>
          <w:color w:val="000000" w:themeColor="text1"/>
          <w:sz w:val="22"/>
          <w:szCs w:val="22"/>
        </w:rPr>
        <w:t>) da proposta apresentada e do acordo celebrado e, inclusive, s</w:t>
      </w:r>
      <w:r w:rsidRPr="00581496">
        <w:rPr>
          <w:rFonts w:ascii="Arial" w:hAnsi="Arial" w:cs="Arial"/>
          <w:sz w:val="22"/>
          <w:szCs w:val="22"/>
        </w:rPr>
        <w:t xml:space="preserve">olicitar alterações. </w:t>
      </w:r>
    </w:p>
    <w:p w14:paraId="0C5E78AA" w14:textId="4EFADF5E" w:rsidR="00872CC4" w:rsidRDefault="00872CC4" w:rsidP="00176A23">
      <w:pPr>
        <w:tabs>
          <w:tab w:val="left" w:pos="709"/>
        </w:tabs>
        <w:spacing w:before="120" w:after="120"/>
        <w:ind w:firstLine="851"/>
        <w:jc w:val="both"/>
        <w:rPr>
          <w:rFonts w:ascii="Arial" w:hAnsi="Arial" w:cs="Arial"/>
          <w:color w:val="000000" w:themeColor="text1"/>
          <w:sz w:val="22"/>
          <w:szCs w:val="22"/>
        </w:rPr>
      </w:pPr>
      <w:r w:rsidRPr="00581496">
        <w:rPr>
          <w:rFonts w:ascii="Arial" w:hAnsi="Arial" w:cs="Arial"/>
          <w:color w:val="000000" w:themeColor="text1"/>
          <w:sz w:val="22"/>
          <w:szCs w:val="22"/>
        </w:rPr>
        <w:t xml:space="preserve">A figura abaixo </w:t>
      </w:r>
      <w:r w:rsidR="00274898" w:rsidRPr="00581496">
        <w:rPr>
          <w:rFonts w:ascii="Arial" w:hAnsi="Arial" w:cs="Arial"/>
          <w:color w:val="000000" w:themeColor="text1"/>
          <w:sz w:val="22"/>
          <w:szCs w:val="22"/>
        </w:rPr>
        <w:t>demonstra</w:t>
      </w:r>
      <w:r w:rsidR="00794AE7" w:rsidRPr="00581496">
        <w:rPr>
          <w:rFonts w:ascii="Arial" w:hAnsi="Arial" w:cs="Arial"/>
          <w:color w:val="000000" w:themeColor="text1"/>
          <w:sz w:val="22"/>
          <w:szCs w:val="22"/>
        </w:rPr>
        <w:t xml:space="preserve"> </w:t>
      </w:r>
      <w:r w:rsidRPr="00581496">
        <w:rPr>
          <w:rFonts w:ascii="Arial" w:hAnsi="Arial" w:cs="Arial"/>
          <w:color w:val="000000" w:themeColor="text1"/>
          <w:sz w:val="22"/>
          <w:szCs w:val="22"/>
        </w:rPr>
        <w:t xml:space="preserve">os instrumentos </w:t>
      </w:r>
      <w:r w:rsidR="00794AE7" w:rsidRPr="00581496">
        <w:rPr>
          <w:rFonts w:ascii="Arial" w:hAnsi="Arial" w:cs="Arial"/>
          <w:color w:val="000000" w:themeColor="text1"/>
          <w:sz w:val="22"/>
          <w:szCs w:val="22"/>
        </w:rPr>
        <w:t xml:space="preserve">possíveis de celebração e os Módulos em que devem ser cadastrados no </w:t>
      </w:r>
      <w:r w:rsidR="00157E42">
        <w:rPr>
          <w:rFonts w:ascii="Arial" w:hAnsi="Arial" w:cs="Arial"/>
          <w:color w:val="000000" w:themeColor="text1"/>
          <w:sz w:val="22"/>
          <w:szCs w:val="22"/>
        </w:rPr>
        <w:t>Sistema Integrado de Planejamento e Gestão Fiscal (</w:t>
      </w:r>
      <w:r w:rsidR="00794AE7" w:rsidRPr="00581496">
        <w:rPr>
          <w:rFonts w:ascii="Arial" w:hAnsi="Arial" w:cs="Arial"/>
          <w:color w:val="000000" w:themeColor="text1"/>
          <w:sz w:val="22"/>
          <w:szCs w:val="22"/>
        </w:rPr>
        <w:t>SIGEF</w:t>
      </w:r>
      <w:r w:rsidR="00157E42">
        <w:rPr>
          <w:rFonts w:ascii="Arial" w:hAnsi="Arial" w:cs="Arial"/>
          <w:color w:val="000000" w:themeColor="text1"/>
          <w:sz w:val="22"/>
          <w:szCs w:val="22"/>
        </w:rPr>
        <w:t>)</w:t>
      </w:r>
      <w:r w:rsidR="00794AE7" w:rsidRPr="00581496">
        <w:rPr>
          <w:rFonts w:ascii="Arial" w:hAnsi="Arial" w:cs="Arial"/>
          <w:color w:val="000000" w:themeColor="text1"/>
          <w:sz w:val="22"/>
          <w:szCs w:val="22"/>
        </w:rPr>
        <w:t>:</w:t>
      </w:r>
    </w:p>
    <w:p w14:paraId="1EFEE520" w14:textId="77777777" w:rsidR="00794AE7" w:rsidRDefault="00794AE7" w:rsidP="00872CC4">
      <w:pPr>
        <w:jc w:val="both"/>
        <w:rPr>
          <w:rFonts w:ascii="Arial" w:hAnsi="Arial" w:cs="Arial"/>
          <w:color w:val="000000" w:themeColor="text1"/>
        </w:rPr>
      </w:pPr>
    </w:p>
    <w:p w14:paraId="33A8D0EC" w14:textId="77777777" w:rsidR="00794AE7" w:rsidRPr="00863C0C" w:rsidRDefault="00794AE7" w:rsidP="00872CC4">
      <w:pPr>
        <w:jc w:val="both"/>
        <w:rPr>
          <w:rFonts w:ascii="Berlin Sans FB Demi" w:hAnsi="Berlin Sans FB Demi" w:cs="Aharoni"/>
          <w:b/>
          <w:color w:val="000000" w:themeColor="text1"/>
          <w:sz w:val="22"/>
          <w:szCs w:val="22"/>
        </w:rPr>
      </w:pPr>
      <w:r w:rsidRPr="005121AC">
        <w:rPr>
          <w:rFonts w:ascii="Berlin Sans FB Demi" w:hAnsi="Berlin Sans FB Demi" w:cs="Aharoni"/>
          <w:b/>
          <w:color w:val="000000" w:themeColor="text1"/>
          <w:sz w:val="22"/>
          <w:szCs w:val="22"/>
          <w:u w:val="single"/>
        </w:rPr>
        <w:t>Beneficiário</w:t>
      </w:r>
      <w:r w:rsidRPr="00863C0C">
        <w:rPr>
          <w:rFonts w:ascii="Berlin Sans FB Demi" w:hAnsi="Berlin Sans FB Demi" w:cs="Aharoni"/>
          <w:b/>
          <w:color w:val="000000" w:themeColor="text1"/>
          <w:sz w:val="22"/>
          <w:szCs w:val="22"/>
        </w:rPr>
        <w:t xml:space="preserve">               </w:t>
      </w:r>
      <w:r w:rsidR="00863C0C">
        <w:rPr>
          <w:rFonts w:ascii="Berlin Sans FB Demi" w:hAnsi="Berlin Sans FB Demi" w:cs="Aharoni"/>
          <w:b/>
          <w:color w:val="000000" w:themeColor="text1"/>
          <w:sz w:val="22"/>
          <w:szCs w:val="22"/>
        </w:rPr>
        <w:t xml:space="preserve">             </w:t>
      </w:r>
      <w:r w:rsidRPr="00863C0C">
        <w:rPr>
          <w:rFonts w:ascii="Berlin Sans FB Demi" w:hAnsi="Berlin Sans FB Demi" w:cs="Aharoni"/>
          <w:b/>
          <w:color w:val="000000" w:themeColor="text1"/>
          <w:sz w:val="22"/>
          <w:szCs w:val="22"/>
        </w:rPr>
        <w:t xml:space="preserve">           </w:t>
      </w:r>
      <w:r w:rsidRPr="005121AC">
        <w:rPr>
          <w:rFonts w:ascii="Berlin Sans FB Demi" w:hAnsi="Berlin Sans FB Demi" w:cs="Aharoni"/>
          <w:b/>
          <w:color w:val="000000" w:themeColor="text1"/>
          <w:sz w:val="22"/>
          <w:szCs w:val="22"/>
          <w:u w:val="single"/>
        </w:rPr>
        <w:t>Instrumento a ser celebrado</w:t>
      </w:r>
      <w:r w:rsidRPr="00863C0C">
        <w:rPr>
          <w:rFonts w:ascii="Berlin Sans FB Demi" w:hAnsi="Berlin Sans FB Demi" w:cs="Aharoni"/>
          <w:b/>
          <w:color w:val="000000" w:themeColor="text1"/>
          <w:sz w:val="22"/>
          <w:szCs w:val="22"/>
        </w:rPr>
        <w:t xml:space="preserve">    </w:t>
      </w:r>
      <w:r w:rsidR="00863C0C">
        <w:rPr>
          <w:rFonts w:ascii="Berlin Sans FB Demi" w:hAnsi="Berlin Sans FB Demi" w:cs="Aharoni"/>
          <w:b/>
          <w:color w:val="000000" w:themeColor="text1"/>
          <w:sz w:val="22"/>
          <w:szCs w:val="22"/>
        </w:rPr>
        <w:t xml:space="preserve">       </w:t>
      </w:r>
      <w:r w:rsidRPr="00863C0C">
        <w:rPr>
          <w:rFonts w:ascii="Berlin Sans FB Demi" w:hAnsi="Berlin Sans FB Demi" w:cs="Aharoni"/>
          <w:b/>
          <w:color w:val="000000" w:themeColor="text1"/>
          <w:sz w:val="22"/>
          <w:szCs w:val="22"/>
        </w:rPr>
        <w:t xml:space="preserve">      </w:t>
      </w:r>
      <w:r w:rsidRPr="005121AC">
        <w:rPr>
          <w:rFonts w:ascii="Berlin Sans FB Demi" w:hAnsi="Berlin Sans FB Demi" w:cs="Aharoni"/>
          <w:b/>
          <w:color w:val="000000" w:themeColor="text1"/>
          <w:sz w:val="22"/>
          <w:szCs w:val="22"/>
          <w:u w:val="single"/>
        </w:rPr>
        <w:t>Módulo do SIGEF</w:t>
      </w:r>
    </w:p>
    <w:p w14:paraId="6E63AE78" w14:textId="77777777" w:rsidR="00794AE7" w:rsidRDefault="00794AE7" w:rsidP="00803B9D">
      <w:pPr>
        <w:spacing w:line="200" w:lineRule="exact"/>
        <w:jc w:val="both"/>
        <w:rPr>
          <w:rFonts w:ascii="Arial" w:hAnsi="Arial" w:cs="Arial"/>
          <w:color w:val="000000" w:themeColor="text1"/>
        </w:rPr>
      </w:pPr>
    </w:p>
    <w:p w14:paraId="01292F67" w14:textId="77777777" w:rsidR="003A03B0" w:rsidRPr="00803B9D" w:rsidRDefault="000962DA" w:rsidP="003A03B0">
      <w:pPr>
        <w:tabs>
          <w:tab w:val="left" w:pos="5103"/>
          <w:tab w:val="left" w:pos="5387"/>
        </w:tabs>
        <w:spacing w:before="120" w:after="120"/>
        <w:ind w:firstLine="851"/>
        <w:jc w:val="both"/>
        <w:rPr>
          <w:rFonts w:ascii="Arial" w:hAnsi="Arial" w:cs="Arial"/>
          <w:bCs/>
        </w:rPr>
      </w:pPr>
      <w:r w:rsidRPr="00803B9D">
        <w:rPr>
          <w:rFonts w:ascii="Arial" w:hAnsi="Arial" w:cs="Arial"/>
          <w:bCs/>
          <w:noProof/>
        </w:rPr>
        <mc:AlternateContent>
          <mc:Choice Requires="wps">
            <w:drawing>
              <wp:anchor distT="0" distB="0" distL="114300" distR="114300" simplePos="0" relativeHeight="251658270" behindDoc="0" locked="0" layoutInCell="1" allowOverlap="1" wp14:anchorId="75088840" wp14:editId="1B3FAD1F">
                <wp:simplePos x="0" y="0"/>
                <wp:positionH relativeFrom="column">
                  <wp:posOffset>2048510</wp:posOffset>
                </wp:positionH>
                <wp:positionV relativeFrom="paragraph">
                  <wp:posOffset>90805</wp:posOffset>
                </wp:positionV>
                <wp:extent cx="2145030" cy="537210"/>
                <wp:effectExtent l="0" t="0" r="26670" b="15240"/>
                <wp:wrapNone/>
                <wp:docPr id="9" name="Fluxograma: Document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53721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672C45EB" w14:textId="0DDC55AC" w:rsidR="003637DE" w:rsidRPr="000962DA" w:rsidRDefault="003637DE" w:rsidP="003A03B0">
                            <w:pPr>
                              <w:rPr>
                                <w:b/>
                                <w:sz w:val="13"/>
                                <w:szCs w:val="13"/>
                              </w:rPr>
                            </w:pPr>
                            <w:r>
                              <w:rPr>
                                <w:b/>
                                <w:sz w:val="18"/>
                                <w:szCs w:val="18"/>
                              </w:rPr>
                              <w:t xml:space="preserve">- </w:t>
                            </w:r>
                            <w:r w:rsidRPr="004647AA">
                              <w:rPr>
                                <w:b/>
                                <w:sz w:val="17"/>
                                <w:szCs w:val="17"/>
                              </w:rPr>
                              <w:t>Convênio</w:t>
                            </w:r>
                            <w:r>
                              <w:rPr>
                                <w:b/>
                                <w:sz w:val="17"/>
                                <w:szCs w:val="17"/>
                              </w:rPr>
                              <w:t>:</w:t>
                            </w:r>
                            <w:r>
                              <w:rPr>
                                <w:b/>
                                <w:sz w:val="18"/>
                                <w:szCs w:val="18"/>
                              </w:rPr>
                              <w:t xml:space="preserve"> </w:t>
                            </w:r>
                            <w:r w:rsidRPr="00B36DAE">
                              <w:rPr>
                                <w:sz w:val="16"/>
                                <w:szCs w:val="16"/>
                              </w:rPr>
                              <w:t xml:space="preserve">Decreto 127/2011 </w:t>
                            </w:r>
                            <w:r w:rsidR="004A789E">
                              <w:rPr>
                                <w:sz w:val="16"/>
                                <w:szCs w:val="16"/>
                              </w:rPr>
                              <w:t xml:space="preserve">e </w:t>
                            </w:r>
                            <w:r w:rsidR="00C658FC">
                              <w:rPr>
                                <w:sz w:val="16"/>
                                <w:szCs w:val="16"/>
                              </w:rPr>
                              <w:t>733/2024</w:t>
                            </w:r>
                            <w:r w:rsidRPr="00B36DAE">
                              <w:rPr>
                                <w:sz w:val="16"/>
                                <w:szCs w:val="16"/>
                              </w:rPr>
                              <w:t xml:space="preserve">                                                                        </w:t>
                            </w:r>
                            <w:r>
                              <w:rPr>
                                <w:b/>
                                <w:sz w:val="18"/>
                                <w:szCs w:val="18"/>
                              </w:rPr>
                              <w:t xml:space="preserve">- </w:t>
                            </w:r>
                            <w:r w:rsidRPr="000962DA">
                              <w:rPr>
                                <w:b/>
                                <w:sz w:val="14"/>
                                <w:szCs w:val="14"/>
                              </w:rPr>
                              <w:t>Contrato de Apoio Financeiro</w:t>
                            </w:r>
                            <w:r w:rsidRPr="000962DA">
                              <w:rPr>
                                <w:b/>
                                <w:sz w:val="13"/>
                                <w:szCs w:val="13"/>
                              </w:rPr>
                              <w:t xml:space="preserve">: </w:t>
                            </w:r>
                            <w:r w:rsidRPr="000962DA">
                              <w:rPr>
                                <w:sz w:val="13"/>
                                <w:szCs w:val="13"/>
                              </w:rPr>
                              <w:t>Decreto 1.309/201</w:t>
                            </w:r>
                            <w:r>
                              <w:rPr>
                                <w:sz w:val="13"/>
                                <w:szCs w:val="13"/>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88840"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uxograma: Documento 9" o:spid="_x0000_s1026" type="#_x0000_t114" style="position:absolute;left:0;text-align:left;margin-left:161.3pt;margin-top:7.15pt;width:168.9pt;height:42.3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" fillcolor="#767676" strokecolor="#1e5c3d" strokeweight="1.5pt">
                <v:fill rotate="t" focus="50%" type="gradient"/>
                <v:textbox>
                  <w:txbxContent>
                    <w:p w14:paraId="672C45EB" w14:textId="0DDC55AC" w:rsidR="003637DE" w:rsidRPr="000962DA" w:rsidRDefault="003637DE" w:rsidP="003A03B0">
                      <w:pPr>
                        <w:rPr>
                          <w:b/>
                          <w:sz w:val="13"/>
                          <w:szCs w:val="13"/>
                        </w:rPr>
                      </w:pPr>
                      <w:r>
                        <w:rPr>
                          <w:b/>
                          <w:sz w:val="18"/>
                          <w:szCs w:val="18"/>
                        </w:rPr>
                        <w:t xml:space="preserve">- </w:t>
                      </w:r>
                      <w:r w:rsidRPr="004647AA">
                        <w:rPr>
                          <w:b/>
                          <w:sz w:val="17"/>
                          <w:szCs w:val="17"/>
                        </w:rPr>
                        <w:t>Convênio</w:t>
                      </w:r>
                      <w:r>
                        <w:rPr>
                          <w:b/>
                          <w:sz w:val="17"/>
                          <w:szCs w:val="17"/>
                        </w:rPr>
                        <w:t>:</w:t>
                      </w:r>
                      <w:r>
                        <w:rPr>
                          <w:b/>
                          <w:sz w:val="18"/>
                          <w:szCs w:val="18"/>
                        </w:rPr>
                        <w:t xml:space="preserve"> </w:t>
                      </w:r>
                      <w:r w:rsidRPr="00B36DAE">
                        <w:rPr>
                          <w:sz w:val="16"/>
                          <w:szCs w:val="16"/>
                        </w:rPr>
                        <w:t xml:space="preserve">Decreto 127/2011 </w:t>
                      </w:r>
                      <w:r w:rsidR="004A789E">
                        <w:rPr>
                          <w:sz w:val="16"/>
                          <w:szCs w:val="16"/>
                        </w:rPr>
                        <w:t xml:space="preserve">e </w:t>
                      </w:r>
                      <w:r w:rsidR="00C658FC">
                        <w:rPr>
                          <w:sz w:val="16"/>
                          <w:szCs w:val="16"/>
                        </w:rPr>
                        <w:t>733/2024</w:t>
                      </w:r>
                      <w:r w:rsidRPr="00B36DAE">
                        <w:rPr>
                          <w:sz w:val="16"/>
                          <w:szCs w:val="16"/>
                        </w:rPr>
                        <w:t xml:space="preserve">                                                                        </w:t>
                      </w:r>
                      <w:r>
                        <w:rPr>
                          <w:b/>
                          <w:sz w:val="18"/>
                          <w:szCs w:val="18"/>
                        </w:rPr>
                        <w:t xml:space="preserve">- </w:t>
                      </w:r>
                      <w:r w:rsidRPr="000962DA">
                        <w:rPr>
                          <w:b/>
                          <w:sz w:val="14"/>
                          <w:szCs w:val="14"/>
                        </w:rPr>
                        <w:t>Contrato de Apoio Financeiro</w:t>
                      </w:r>
                      <w:r w:rsidRPr="000962DA">
                        <w:rPr>
                          <w:b/>
                          <w:sz w:val="13"/>
                          <w:szCs w:val="13"/>
                        </w:rPr>
                        <w:t xml:space="preserve">: </w:t>
                      </w:r>
                      <w:r w:rsidRPr="000962DA">
                        <w:rPr>
                          <w:sz w:val="13"/>
                          <w:szCs w:val="13"/>
                        </w:rPr>
                        <w:t>Decreto 1.309/201</w:t>
                      </w:r>
                      <w:r>
                        <w:rPr>
                          <w:sz w:val="13"/>
                          <w:szCs w:val="13"/>
                        </w:rPr>
                        <w:t>2</w:t>
                      </w:r>
                    </w:p>
                  </w:txbxContent>
                </v:textbox>
              </v:shape>
            </w:pict>
          </mc:Fallback>
        </mc:AlternateContent>
      </w:r>
      <w:r>
        <w:rPr>
          <w:noProof/>
        </w:rPr>
        <mc:AlternateContent>
          <mc:Choice Requires="wps">
            <w:drawing>
              <wp:anchor distT="0" distB="0" distL="114300" distR="114300" simplePos="0" relativeHeight="251658282" behindDoc="0" locked="0" layoutInCell="1" allowOverlap="1" wp14:anchorId="75844F20" wp14:editId="4276A58C">
                <wp:simplePos x="0" y="0"/>
                <wp:positionH relativeFrom="column">
                  <wp:posOffset>4219575</wp:posOffset>
                </wp:positionH>
                <wp:positionV relativeFrom="paragraph">
                  <wp:posOffset>207645</wp:posOffset>
                </wp:positionV>
                <wp:extent cx="201930" cy="1743075"/>
                <wp:effectExtent l="0" t="0" r="26670" b="28575"/>
                <wp:wrapNone/>
                <wp:docPr id="56" name="Chave direita 56"/>
                <wp:cNvGraphicFramePr/>
                <a:graphic xmlns:a="http://schemas.openxmlformats.org/drawingml/2006/main">
                  <a:graphicData uri="http://schemas.microsoft.com/office/word/2010/wordprocessingShape">
                    <wps:wsp>
                      <wps:cNvSpPr/>
                      <wps:spPr>
                        <a:xfrm>
                          <a:off x="0" y="0"/>
                          <a:ext cx="201930" cy="1743075"/>
                        </a:xfrm>
                        <a:prstGeom prst="rightBrace">
                          <a:avLst/>
                        </a:prstGeom>
                        <a:no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FC66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have direita 56" o:spid="_x0000_s1026" type="#_x0000_t88" style="position:absolute;margin-left:332.25pt;margin-top:16.35pt;width:15.9pt;height:137.2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" adj="209" strokecolor="black [3213]" strokeweight="2pt"/>
            </w:pict>
          </mc:Fallback>
        </mc:AlternateContent>
      </w:r>
      <w:r w:rsidR="008A3588" w:rsidRPr="00803B9D">
        <w:rPr>
          <w:rFonts w:ascii="Arial" w:hAnsi="Arial" w:cs="Arial"/>
          <w:bCs/>
          <w:noProof/>
        </w:rPr>
        <mc:AlternateContent>
          <mc:Choice Requires="wps">
            <w:drawing>
              <wp:anchor distT="0" distB="0" distL="114300" distR="114300" simplePos="0" relativeHeight="251658264" behindDoc="0" locked="0" layoutInCell="1" allowOverlap="1" wp14:anchorId="77650F12" wp14:editId="67514C3A">
                <wp:simplePos x="0" y="0"/>
                <wp:positionH relativeFrom="column">
                  <wp:posOffset>-60028</wp:posOffset>
                </wp:positionH>
                <wp:positionV relativeFrom="paragraph">
                  <wp:posOffset>180700</wp:posOffset>
                </wp:positionV>
                <wp:extent cx="1384814" cy="359417"/>
                <wp:effectExtent l="19050" t="19050" r="25400" b="21590"/>
                <wp:wrapNone/>
                <wp:docPr id="8" name="Retângulo de cantos arredondado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814" cy="359417"/>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4A1A7F69" w14:textId="77777777" w:rsidR="003637DE" w:rsidRPr="004F6946" w:rsidRDefault="003637DE" w:rsidP="003A03B0">
                            <w:pPr>
                              <w:rPr>
                                <w:b/>
                                <w:sz w:val="18"/>
                                <w:szCs w:val="18"/>
                              </w:rPr>
                            </w:pPr>
                            <w:r>
                              <w:rPr>
                                <w:sz w:val="18"/>
                                <w:szCs w:val="18"/>
                              </w:rPr>
                              <w:t>E</w:t>
                            </w:r>
                            <w:r w:rsidRPr="00215B02">
                              <w:rPr>
                                <w:sz w:val="18"/>
                                <w:szCs w:val="18"/>
                              </w:rPr>
                              <w:t>ntes</w:t>
                            </w:r>
                            <w:r w:rsidRPr="003B7535">
                              <w:rPr>
                                <w:i/>
                                <w:sz w:val="18"/>
                                <w:szCs w:val="18"/>
                              </w:rPr>
                              <w:t xml:space="preserve"> </w:t>
                            </w:r>
                            <w:r w:rsidRPr="004F6946">
                              <w:rPr>
                                <w:sz w:val="18"/>
                                <w:szCs w:val="18"/>
                              </w:rPr>
                              <w:t>(</w:t>
                            </w:r>
                            <w:r w:rsidRPr="004F6946">
                              <w:rPr>
                                <w:b/>
                                <w:sz w:val="18"/>
                                <w:szCs w:val="18"/>
                              </w:rPr>
                              <w:t>municípios)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650F12" id="Retângulo de cantos arredondados 8" o:spid="_x0000_s1027" style="position:absolute;left:0;text-align:left;margin-left:-4.75pt;margin-top:14.25pt;width:109.05pt;height:28.3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" fillcolor="#767676" strokecolor="#1e5c3d" strokeweight="2.25pt">
                <v:fill rotate="t" focus="100%" type="gradient"/>
                <v:textbox>
                  <w:txbxContent>
                    <w:p w14:paraId="4A1A7F69" w14:textId="77777777" w:rsidR="003637DE" w:rsidRPr="004F6946" w:rsidRDefault="003637DE" w:rsidP="003A03B0">
                      <w:pPr>
                        <w:rPr>
                          <w:b/>
                          <w:sz w:val="18"/>
                          <w:szCs w:val="18"/>
                        </w:rPr>
                      </w:pPr>
                      <w:r>
                        <w:rPr>
                          <w:sz w:val="18"/>
                          <w:szCs w:val="18"/>
                        </w:rPr>
                        <w:t>E</w:t>
                      </w:r>
                      <w:r w:rsidRPr="00215B02">
                        <w:rPr>
                          <w:sz w:val="18"/>
                          <w:szCs w:val="18"/>
                        </w:rPr>
                        <w:t>ntes</w:t>
                      </w:r>
                      <w:r w:rsidRPr="003B7535">
                        <w:rPr>
                          <w:i/>
                          <w:sz w:val="18"/>
                          <w:szCs w:val="18"/>
                        </w:rPr>
                        <w:t xml:space="preserve"> </w:t>
                      </w:r>
                      <w:r w:rsidRPr="004F6946">
                        <w:rPr>
                          <w:sz w:val="18"/>
                          <w:szCs w:val="18"/>
                        </w:rPr>
                        <w:t>(</w:t>
                      </w:r>
                      <w:r w:rsidRPr="004F6946">
                        <w:rPr>
                          <w:b/>
                          <w:sz w:val="18"/>
                          <w:szCs w:val="18"/>
                        </w:rPr>
                        <w:t>municípios)</w:t>
                      </w:r>
                    </w:p>
                  </w:txbxContent>
                </v:textbox>
              </v:roundrect>
            </w:pict>
          </mc:Fallback>
        </mc:AlternateContent>
      </w:r>
      <w:r w:rsidR="003A03B0" w:rsidRPr="00803B9D">
        <w:rPr>
          <w:rFonts w:ascii="Arial" w:hAnsi="Arial" w:cs="Arial"/>
          <w:bCs/>
        </w:rPr>
        <w:t xml:space="preserve">  </w:t>
      </w:r>
    </w:p>
    <w:p w14:paraId="240C34FF" w14:textId="77777777" w:rsidR="003A03B0" w:rsidRDefault="006B3EAC" w:rsidP="003A03B0">
      <w:pPr>
        <w:tabs>
          <w:tab w:val="left" w:pos="5387"/>
        </w:tabs>
        <w:spacing w:before="120" w:after="120"/>
        <w:ind w:firstLine="851"/>
        <w:jc w:val="both"/>
        <w:rPr>
          <w:rFonts w:ascii="Arial" w:hAnsi="Arial" w:cs="Arial"/>
          <w:bCs/>
        </w:rPr>
      </w:pPr>
      <w:r>
        <w:rPr>
          <w:rFonts w:ascii="Arial" w:hAnsi="Arial" w:cs="Arial"/>
          <w:bCs/>
          <w:noProof/>
        </w:rPr>
        <mc:AlternateContent>
          <mc:Choice Requires="wps">
            <w:drawing>
              <wp:anchor distT="0" distB="0" distL="114300" distR="114300" simplePos="0" relativeHeight="251658267" behindDoc="0" locked="0" layoutInCell="1" allowOverlap="1" wp14:anchorId="4CD4DCE1" wp14:editId="7CD145EA">
                <wp:simplePos x="0" y="0"/>
                <wp:positionH relativeFrom="column">
                  <wp:posOffset>1375445</wp:posOffset>
                </wp:positionH>
                <wp:positionV relativeFrom="paragraph">
                  <wp:posOffset>31750</wp:posOffset>
                </wp:positionV>
                <wp:extent cx="632460" cy="0"/>
                <wp:effectExtent l="0" t="76200" r="15240" b="95250"/>
                <wp:wrapNone/>
                <wp:docPr id="7" name="Conector de seta ret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42745D" id="Conector de seta reta 7" o:spid="_x0000_s1026" type="#_x0000_t32" style="position:absolute;margin-left:108.3pt;margin-top:2.5pt;width:49.8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">
                <v:stroke endarrow="block"/>
              </v:shape>
            </w:pict>
          </mc:Fallback>
        </mc:AlternateContent>
      </w:r>
    </w:p>
    <w:p w14:paraId="0359E56C" w14:textId="77777777" w:rsidR="003A03B0" w:rsidRDefault="003A03B0" w:rsidP="003A03B0">
      <w:pPr>
        <w:spacing w:before="120" w:after="120"/>
        <w:ind w:firstLine="851"/>
        <w:jc w:val="both"/>
        <w:rPr>
          <w:rFonts w:ascii="Arial" w:hAnsi="Arial" w:cs="Arial"/>
          <w:bCs/>
        </w:rPr>
      </w:pPr>
    </w:p>
    <w:p w14:paraId="2AC3037D" w14:textId="77777777" w:rsidR="003A03B0" w:rsidRDefault="004D3211" w:rsidP="003A03B0">
      <w:pPr>
        <w:spacing w:before="120" w:after="120" w:line="120" w:lineRule="exact"/>
        <w:ind w:firstLine="851"/>
        <w:jc w:val="both"/>
        <w:rPr>
          <w:rFonts w:ascii="Arial" w:hAnsi="Arial" w:cs="Arial"/>
          <w:bCs/>
        </w:rPr>
      </w:pPr>
      <w:r>
        <w:rPr>
          <w:rFonts w:ascii="Arial" w:hAnsi="Arial" w:cs="Arial"/>
          <w:bCs/>
          <w:noProof/>
        </w:rPr>
        <mc:AlternateContent>
          <mc:Choice Requires="wps">
            <w:drawing>
              <wp:anchor distT="0" distB="0" distL="114300" distR="114300" simplePos="0" relativeHeight="251658273" behindDoc="0" locked="0" layoutInCell="1" allowOverlap="1" wp14:anchorId="003D7E2B" wp14:editId="023A636D">
                <wp:simplePos x="0" y="0"/>
                <wp:positionH relativeFrom="column">
                  <wp:posOffset>2048510</wp:posOffset>
                </wp:positionH>
                <wp:positionV relativeFrom="paragraph">
                  <wp:posOffset>56515</wp:posOffset>
                </wp:positionV>
                <wp:extent cx="2145030" cy="354330"/>
                <wp:effectExtent l="0" t="0" r="26670" b="26670"/>
                <wp:wrapNone/>
                <wp:docPr id="10" name="Fluxograma: Document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35433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30EA7CBD" w14:textId="77777777" w:rsidR="003637DE" w:rsidRPr="00F9408A" w:rsidRDefault="003637DE" w:rsidP="004D3211">
                            <w:pPr>
                              <w:rPr>
                                <w:b/>
                                <w:sz w:val="13"/>
                                <w:szCs w:val="13"/>
                              </w:rPr>
                            </w:pPr>
                            <w:r>
                              <w:rPr>
                                <w:b/>
                                <w:sz w:val="18"/>
                                <w:szCs w:val="18"/>
                              </w:rPr>
                              <w:t xml:space="preserve">- </w:t>
                            </w:r>
                            <w:r w:rsidRPr="00F9408A">
                              <w:rPr>
                                <w:b/>
                                <w:sz w:val="14"/>
                                <w:szCs w:val="14"/>
                              </w:rPr>
                              <w:t>Contrato de Apoio Financeiro:</w:t>
                            </w:r>
                            <w:r w:rsidRPr="00F9408A">
                              <w:rPr>
                                <w:b/>
                                <w:sz w:val="13"/>
                                <w:szCs w:val="13"/>
                              </w:rPr>
                              <w:t xml:space="preserve"> </w:t>
                            </w:r>
                            <w:r w:rsidRPr="00F9408A">
                              <w:rPr>
                                <w:sz w:val="13"/>
                                <w:szCs w:val="13"/>
                              </w:rPr>
                              <w:t>Decreto 1.309/1</w:t>
                            </w:r>
                            <w:r>
                              <w:rPr>
                                <w:sz w:val="13"/>
                                <w:szCs w:val="13"/>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D7E2B" id="Fluxograma: Documento 10" o:spid="_x0000_s1028" type="#_x0000_t114" style="position:absolute;left:0;text-align:left;margin-left:161.3pt;margin-top:4.45pt;width:168.9pt;height:27.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" fillcolor="#767676" strokecolor="#1e5c3d" strokeweight="1.5pt">
                <v:fill rotate="t" focus="50%" type="gradient"/>
                <v:textbox>
                  <w:txbxContent>
                    <w:p w14:paraId="30EA7CBD" w14:textId="77777777" w:rsidR="003637DE" w:rsidRPr="00F9408A" w:rsidRDefault="003637DE" w:rsidP="004D3211">
                      <w:pPr>
                        <w:rPr>
                          <w:b/>
                          <w:sz w:val="13"/>
                          <w:szCs w:val="13"/>
                        </w:rPr>
                      </w:pPr>
                      <w:r>
                        <w:rPr>
                          <w:b/>
                          <w:sz w:val="18"/>
                          <w:szCs w:val="18"/>
                        </w:rPr>
                        <w:t xml:space="preserve">- </w:t>
                      </w:r>
                      <w:r w:rsidRPr="00F9408A">
                        <w:rPr>
                          <w:b/>
                          <w:sz w:val="14"/>
                          <w:szCs w:val="14"/>
                        </w:rPr>
                        <w:t>Contrato de Apoio Financeiro:</w:t>
                      </w:r>
                      <w:r w:rsidRPr="00F9408A">
                        <w:rPr>
                          <w:b/>
                          <w:sz w:val="13"/>
                          <w:szCs w:val="13"/>
                        </w:rPr>
                        <w:t xml:space="preserve"> </w:t>
                      </w:r>
                      <w:r w:rsidRPr="00F9408A">
                        <w:rPr>
                          <w:sz w:val="13"/>
                          <w:szCs w:val="13"/>
                        </w:rPr>
                        <w:t>Decreto 1.309/1</w:t>
                      </w:r>
                      <w:r>
                        <w:rPr>
                          <w:sz w:val="13"/>
                          <w:szCs w:val="13"/>
                        </w:rPr>
                        <w:t>2</w:t>
                      </w:r>
                    </w:p>
                  </w:txbxContent>
                </v:textbox>
              </v:shape>
            </w:pict>
          </mc:Fallback>
        </mc:AlternateContent>
      </w:r>
      <w:r w:rsidR="00BC0887">
        <w:rPr>
          <w:rFonts w:ascii="Arial" w:hAnsi="Arial" w:cs="Arial"/>
          <w:bCs/>
          <w:noProof/>
        </w:rPr>
        <mc:AlternateContent>
          <mc:Choice Requires="wps">
            <w:drawing>
              <wp:anchor distT="0" distB="0" distL="114300" distR="114300" simplePos="0" relativeHeight="251658279" behindDoc="0" locked="0" layoutInCell="1" allowOverlap="1" wp14:anchorId="6104AD6D" wp14:editId="2A615D6A">
                <wp:simplePos x="0" y="0"/>
                <wp:positionH relativeFrom="column">
                  <wp:posOffset>4932638</wp:posOffset>
                </wp:positionH>
                <wp:positionV relativeFrom="paragraph">
                  <wp:posOffset>50758</wp:posOffset>
                </wp:positionV>
                <wp:extent cx="1205230" cy="462224"/>
                <wp:effectExtent l="0" t="0" r="13970" b="14605"/>
                <wp:wrapNone/>
                <wp:docPr id="48" name="Fluxograma: Document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230" cy="462224"/>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C00000"/>
                          </a:solidFill>
                          <a:miter lim="800000"/>
                          <a:headEnd/>
                          <a:tailEnd/>
                        </a:ln>
                      </wps:spPr>
                      <wps:txbx>
                        <w:txbxContent>
                          <w:p w14:paraId="1E97DFEF" w14:textId="77777777" w:rsidR="003637DE" w:rsidRPr="00BC0887" w:rsidRDefault="003637DE" w:rsidP="00B36DAE">
                            <w:pPr>
                              <w:rPr>
                                <w:b/>
                                <w:sz w:val="18"/>
                                <w:szCs w:val="18"/>
                              </w:rPr>
                            </w:pPr>
                            <w:r w:rsidRPr="00BC0887">
                              <w:rPr>
                                <w:b/>
                                <w:sz w:val="18"/>
                                <w:szCs w:val="18"/>
                              </w:rPr>
                              <w:t xml:space="preserve">Módulo de Transferências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4AD6D" id="Fluxograma: Documento 48" o:spid="_x0000_s1029" type="#_x0000_t114" style="position:absolute;left:0;text-align:left;margin-left:388.4pt;margin-top:4pt;width:94.9pt;height:36.4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" fillcolor="#767676" strokecolor="#c00000" strokeweight="1.5pt">
                <v:fill rotate="t" focus="50%" type="gradient"/>
                <v:textbox>
                  <w:txbxContent>
                    <w:p w14:paraId="1E97DFEF" w14:textId="77777777" w:rsidR="003637DE" w:rsidRPr="00BC0887" w:rsidRDefault="003637DE" w:rsidP="00B36DAE">
                      <w:pPr>
                        <w:rPr>
                          <w:b/>
                          <w:sz w:val="18"/>
                          <w:szCs w:val="18"/>
                        </w:rPr>
                      </w:pPr>
                      <w:r w:rsidRPr="00BC0887">
                        <w:rPr>
                          <w:b/>
                          <w:sz w:val="18"/>
                          <w:szCs w:val="18"/>
                        </w:rPr>
                        <w:t xml:space="preserve">Módulo de Transferências </w:t>
                      </w:r>
                    </w:p>
                  </w:txbxContent>
                </v:textbox>
              </v:shape>
            </w:pict>
          </mc:Fallback>
        </mc:AlternateContent>
      </w:r>
      <w:r w:rsidR="00B36DAE">
        <w:rPr>
          <w:rFonts w:ascii="Arial" w:hAnsi="Arial" w:cs="Arial"/>
          <w:bCs/>
          <w:noProof/>
        </w:rPr>
        <mc:AlternateContent>
          <mc:Choice Requires="wps">
            <w:drawing>
              <wp:anchor distT="0" distB="0" distL="114300" distR="114300" simplePos="0" relativeHeight="251658275" behindDoc="0" locked="0" layoutInCell="1" allowOverlap="1" wp14:anchorId="7F8EE5E7" wp14:editId="1504FA88">
                <wp:simplePos x="0" y="0"/>
                <wp:positionH relativeFrom="column">
                  <wp:posOffset>-75883</wp:posOffset>
                </wp:positionH>
                <wp:positionV relativeFrom="paragraph">
                  <wp:posOffset>43162</wp:posOffset>
                </wp:positionV>
                <wp:extent cx="1400156" cy="369570"/>
                <wp:effectExtent l="19050" t="19050" r="10160" b="11430"/>
                <wp:wrapNone/>
                <wp:docPr id="11" name="Retângulo de cantos arredondado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56" cy="369570"/>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37AF89EF" w14:textId="77777777" w:rsidR="003637DE" w:rsidRPr="0061350E" w:rsidRDefault="003637DE" w:rsidP="003A03B0">
                            <w:pPr>
                              <w:rPr>
                                <w:b/>
                                <w:sz w:val="18"/>
                                <w:szCs w:val="18"/>
                              </w:rPr>
                            </w:pPr>
                            <w:r w:rsidRPr="00D21EC7">
                              <w:rPr>
                                <w:b/>
                                <w:sz w:val="18"/>
                                <w:szCs w:val="18"/>
                              </w:rPr>
                              <w:t>P</w:t>
                            </w:r>
                            <w:r>
                              <w:rPr>
                                <w:b/>
                                <w:sz w:val="18"/>
                                <w:szCs w:val="18"/>
                              </w:rPr>
                              <w:t>essoas físicas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8EE5E7" id="Retângulo de cantos arredondados 11" o:spid="_x0000_s1030" style="position:absolute;left:0;text-align:left;margin-left:-6pt;margin-top:3.4pt;width:110.25pt;height:29.1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" fillcolor="#767676" strokecolor="#1e5c3d" strokeweight="2.25pt">
                <v:fill rotate="t" focus="100%" type="gradient"/>
                <v:textbox>
                  <w:txbxContent>
                    <w:p w14:paraId="37AF89EF" w14:textId="77777777" w:rsidR="003637DE" w:rsidRPr="0061350E" w:rsidRDefault="003637DE" w:rsidP="003A03B0">
                      <w:pPr>
                        <w:rPr>
                          <w:b/>
                          <w:sz w:val="18"/>
                          <w:szCs w:val="18"/>
                        </w:rPr>
                      </w:pPr>
                      <w:r w:rsidRPr="00D21EC7">
                        <w:rPr>
                          <w:b/>
                          <w:sz w:val="18"/>
                          <w:szCs w:val="18"/>
                        </w:rPr>
                        <w:t>P</w:t>
                      </w:r>
                      <w:r>
                        <w:rPr>
                          <w:b/>
                          <w:sz w:val="18"/>
                          <w:szCs w:val="18"/>
                        </w:rPr>
                        <w:t>essoas físicas</w:t>
                      </w:r>
                    </w:p>
                  </w:txbxContent>
                </v:textbox>
              </v:roundrect>
            </w:pict>
          </mc:Fallback>
        </mc:AlternateContent>
      </w:r>
    </w:p>
    <w:p w14:paraId="1669AACA" w14:textId="77777777" w:rsidR="003A03B0" w:rsidRDefault="00144DFB" w:rsidP="003A03B0">
      <w:pPr>
        <w:spacing w:before="120" w:after="120"/>
        <w:ind w:firstLine="851"/>
        <w:jc w:val="both"/>
        <w:rPr>
          <w:rFonts w:ascii="Arial" w:hAnsi="Arial" w:cs="Arial"/>
          <w:bCs/>
        </w:rPr>
      </w:pPr>
      <w:r>
        <w:rPr>
          <w:rFonts w:ascii="Arial" w:hAnsi="Arial" w:cs="Arial"/>
          <w:bCs/>
          <w:noProof/>
        </w:rPr>
        <mc:AlternateContent>
          <mc:Choice Requires="wps">
            <w:drawing>
              <wp:anchor distT="0" distB="0" distL="114300" distR="114300" simplePos="0" relativeHeight="251658269" behindDoc="0" locked="0" layoutInCell="1" allowOverlap="1" wp14:anchorId="101FD279" wp14:editId="03742F1A">
                <wp:simplePos x="0" y="0"/>
                <wp:positionH relativeFrom="column">
                  <wp:posOffset>4461245</wp:posOffset>
                </wp:positionH>
                <wp:positionV relativeFrom="paragraph">
                  <wp:posOffset>98425</wp:posOffset>
                </wp:positionV>
                <wp:extent cx="327025" cy="0"/>
                <wp:effectExtent l="0" t="76200" r="15875" b="95250"/>
                <wp:wrapNone/>
                <wp:docPr id="4" name="Conector de seta ret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9DCCA" id="Conector de seta reta 4" o:spid="_x0000_s1026" type="#_x0000_t32" style="position:absolute;margin-left:351.3pt;margin-top:7.75pt;width:25.75pt;height:0;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">
                <v:stroke endarrow="block"/>
              </v:shape>
            </w:pict>
          </mc:Fallback>
        </mc:AlternateContent>
      </w:r>
      <w:r w:rsidR="006B3EAC">
        <w:rPr>
          <w:rFonts w:ascii="Arial" w:hAnsi="Arial" w:cs="Arial"/>
          <w:bCs/>
          <w:noProof/>
        </w:rPr>
        <mc:AlternateContent>
          <mc:Choice Requires="wps">
            <w:drawing>
              <wp:anchor distT="0" distB="0" distL="114300" distR="114300" simplePos="0" relativeHeight="251658281" behindDoc="0" locked="0" layoutInCell="1" allowOverlap="1" wp14:anchorId="6183EDFF" wp14:editId="74497E13">
                <wp:simplePos x="0" y="0"/>
                <wp:positionH relativeFrom="column">
                  <wp:posOffset>1375445</wp:posOffset>
                </wp:positionH>
                <wp:positionV relativeFrom="paragraph">
                  <wp:posOffset>39370</wp:posOffset>
                </wp:positionV>
                <wp:extent cx="632460" cy="0"/>
                <wp:effectExtent l="0" t="76200" r="15240" b="95250"/>
                <wp:wrapNone/>
                <wp:docPr id="49" name="Conector de seta reta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D9EFC9" id="Conector de seta reta 49" o:spid="_x0000_s1026" type="#_x0000_t32" style="position:absolute;margin-left:108.3pt;margin-top:3.1pt;width:49.8pt;height:0;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">
                <v:stroke endarrow="block"/>
              </v:shape>
            </w:pict>
          </mc:Fallback>
        </mc:AlternateContent>
      </w:r>
    </w:p>
    <w:p w14:paraId="6EC9D771" w14:textId="77777777" w:rsidR="003A03B0" w:rsidRDefault="003A03B0" w:rsidP="003A03B0">
      <w:pPr>
        <w:spacing w:before="120" w:line="288" w:lineRule="atLeast"/>
        <w:ind w:firstLine="720"/>
        <w:jc w:val="both"/>
        <w:rPr>
          <w:rFonts w:ascii="Arial" w:hAnsi="Arial" w:cs="Arial"/>
          <w:color w:val="FF0000"/>
        </w:rPr>
      </w:pPr>
    </w:p>
    <w:p w14:paraId="505AFA41" w14:textId="77777777" w:rsidR="00D51813" w:rsidRDefault="00B36DAE" w:rsidP="003A03B0">
      <w:pPr>
        <w:spacing w:before="120" w:line="288" w:lineRule="atLeast"/>
        <w:ind w:firstLine="720"/>
        <w:jc w:val="both"/>
        <w:rPr>
          <w:rFonts w:ascii="Arial" w:hAnsi="Arial" w:cs="Arial"/>
          <w:color w:val="FF0000"/>
        </w:rPr>
      </w:pPr>
      <w:r>
        <w:rPr>
          <w:rFonts w:ascii="Arial" w:hAnsi="Arial" w:cs="Arial"/>
          <w:bCs/>
          <w:noProof/>
        </w:rPr>
        <mc:AlternateContent>
          <mc:Choice Requires="wps">
            <w:drawing>
              <wp:anchor distT="0" distB="0" distL="114300" distR="114300" simplePos="0" relativeHeight="251658272" behindDoc="0" locked="0" layoutInCell="1" allowOverlap="1" wp14:anchorId="5FFAE10B" wp14:editId="2C4754E7">
                <wp:simplePos x="0" y="0"/>
                <wp:positionH relativeFrom="column">
                  <wp:posOffset>2047722</wp:posOffset>
                </wp:positionH>
                <wp:positionV relativeFrom="paragraph">
                  <wp:posOffset>65755</wp:posOffset>
                </wp:positionV>
                <wp:extent cx="2170444" cy="762000"/>
                <wp:effectExtent l="0" t="0" r="20320" b="19050"/>
                <wp:wrapNone/>
                <wp:docPr id="6" name="Fluxograma: Document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0444" cy="76200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3DD6951E" w14:textId="77777777" w:rsidR="003637DE" w:rsidRDefault="003637DE" w:rsidP="003A03B0">
                            <w:pPr>
                              <w:rPr>
                                <w:sz w:val="15"/>
                                <w:szCs w:val="15"/>
                              </w:rPr>
                            </w:pPr>
                            <w:r>
                              <w:rPr>
                                <w:b/>
                                <w:sz w:val="16"/>
                                <w:szCs w:val="16"/>
                              </w:rPr>
                              <w:t xml:space="preserve">- Termo de Colaboração: </w:t>
                            </w:r>
                            <w:r w:rsidRPr="00BC119E">
                              <w:rPr>
                                <w:sz w:val="15"/>
                                <w:szCs w:val="15"/>
                              </w:rPr>
                              <w:t>Lei nº 13.019/2014</w:t>
                            </w:r>
                            <w:r w:rsidRPr="00B36DAE">
                              <w:rPr>
                                <w:sz w:val="16"/>
                                <w:szCs w:val="16"/>
                              </w:rPr>
                              <w:t xml:space="preserve">           </w:t>
                            </w:r>
                            <w:r>
                              <w:rPr>
                                <w:b/>
                                <w:sz w:val="16"/>
                                <w:szCs w:val="16"/>
                              </w:rPr>
                              <w:t xml:space="preserve">                                       - Termo de Fomento: </w:t>
                            </w:r>
                            <w:r w:rsidRPr="00377EEE">
                              <w:rPr>
                                <w:sz w:val="15"/>
                                <w:szCs w:val="15"/>
                              </w:rPr>
                              <w:t>Lei 13.019/2014</w:t>
                            </w:r>
                          </w:p>
                          <w:p w14:paraId="6C23837A" w14:textId="77777777" w:rsidR="003637DE" w:rsidRPr="00144DFB" w:rsidRDefault="003637DE" w:rsidP="003A03B0">
                            <w:pPr>
                              <w:rPr>
                                <w:sz w:val="15"/>
                                <w:szCs w:val="15"/>
                              </w:rPr>
                            </w:pPr>
                            <w:r>
                              <w:rPr>
                                <w:sz w:val="15"/>
                                <w:szCs w:val="15"/>
                              </w:rPr>
                              <w:t xml:space="preserve">- </w:t>
                            </w:r>
                            <w:r w:rsidRPr="006B3EAC">
                              <w:rPr>
                                <w:b/>
                                <w:sz w:val="15"/>
                                <w:szCs w:val="15"/>
                              </w:rPr>
                              <w:t>Convênio:</w:t>
                            </w:r>
                            <w:r>
                              <w:rPr>
                                <w:sz w:val="15"/>
                                <w:szCs w:val="15"/>
                              </w:rPr>
                              <w:t xml:space="preserve"> </w:t>
                            </w:r>
                            <w:r w:rsidRPr="00144DFB">
                              <w:rPr>
                                <w:sz w:val="15"/>
                                <w:szCs w:val="15"/>
                              </w:rPr>
                              <w:t>OSC que particip</w:t>
                            </w:r>
                            <w:r>
                              <w:rPr>
                                <w:sz w:val="15"/>
                                <w:szCs w:val="15"/>
                              </w:rPr>
                              <w:t>e</w:t>
                            </w:r>
                            <w:r w:rsidRPr="00144DFB">
                              <w:rPr>
                                <w:sz w:val="15"/>
                                <w:szCs w:val="15"/>
                              </w:rPr>
                              <w:t>m de forma complementar do SUS (§1º, art. 199/CF)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AE10B" id="Fluxograma: Documento 6" o:spid="_x0000_s1031" type="#_x0000_t114" style="position:absolute;left:0;text-align:left;margin-left:161.25pt;margin-top:5.2pt;width:170.9pt;height:60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" fillcolor="#767676" strokecolor="#1e5c3d" strokeweight="1.5pt">
                <v:fill rotate="t" focus="50%" type="gradient"/>
                <v:textbox>
                  <w:txbxContent>
                    <w:p w14:paraId="3DD6951E" w14:textId="77777777" w:rsidR="003637DE" w:rsidRDefault="003637DE" w:rsidP="003A03B0">
                      <w:pPr>
                        <w:rPr>
                          <w:sz w:val="15"/>
                          <w:szCs w:val="15"/>
                        </w:rPr>
                      </w:pPr>
                      <w:r>
                        <w:rPr>
                          <w:b/>
                          <w:sz w:val="16"/>
                          <w:szCs w:val="16"/>
                        </w:rPr>
                        <w:t xml:space="preserve">- Termo de Colaboração: </w:t>
                      </w:r>
                      <w:r w:rsidRPr="00BC119E">
                        <w:rPr>
                          <w:sz w:val="15"/>
                          <w:szCs w:val="15"/>
                        </w:rPr>
                        <w:t>Lei nº 13.019/2014</w:t>
                      </w:r>
                      <w:r w:rsidRPr="00B36DAE">
                        <w:rPr>
                          <w:sz w:val="16"/>
                          <w:szCs w:val="16"/>
                        </w:rPr>
                        <w:t xml:space="preserve">           </w:t>
                      </w:r>
                      <w:r>
                        <w:rPr>
                          <w:b/>
                          <w:sz w:val="16"/>
                          <w:szCs w:val="16"/>
                        </w:rPr>
                        <w:t xml:space="preserve">                                       - Termo de Fomento: </w:t>
                      </w:r>
                      <w:r w:rsidRPr="00377EEE">
                        <w:rPr>
                          <w:sz w:val="15"/>
                          <w:szCs w:val="15"/>
                        </w:rPr>
                        <w:t>Lei 13.019/2014</w:t>
                      </w:r>
                    </w:p>
                    <w:p w14:paraId="6C23837A" w14:textId="77777777" w:rsidR="003637DE" w:rsidRPr="00144DFB" w:rsidRDefault="003637DE" w:rsidP="003A03B0">
                      <w:pPr>
                        <w:rPr>
                          <w:sz w:val="15"/>
                          <w:szCs w:val="15"/>
                        </w:rPr>
                      </w:pPr>
                      <w:r>
                        <w:rPr>
                          <w:sz w:val="15"/>
                          <w:szCs w:val="15"/>
                        </w:rPr>
                        <w:t xml:space="preserve">- </w:t>
                      </w:r>
                      <w:r w:rsidRPr="006B3EAC">
                        <w:rPr>
                          <w:b/>
                          <w:sz w:val="15"/>
                          <w:szCs w:val="15"/>
                        </w:rPr>
                        <w:t>Convênio:</w:t>
                      </w:r>
                      <w:r>
                        <w:rPr>
                          <w:sz w:val="15"/>
                          <w:szCs w:val="15"/>
                        </w:rPr>
                        <w:t xml:space="preserve"> </w:t>
                      </w:r>
                      <w:r w:rsidRPr="00144DFB">
                        <w:rPr>
                          <w:sz w:val="15"/>
                          <w:szCs w:val="15"/>
                        </w:rPr>
                        <w:t>OSC que particip</w:t>
                      </w:r>
                      <w:r>
                        <w:rPr>
                          <w:sz w:val="15"/>
                          <w:szCs w:val="15"/>
                        </w:rPr>
                        <w:t>e</w:t>
                      </w:r>
                      <w:r w:rsidRPr="00144DFB">
                        <w:rPr>
                          <w:sz w:val="15"/>
                          <w:szCs w:val="15"/>
                        </w:rPr>
                        <w:t>m de forma complementar do SUS (§1º, art. 199/CF)</w:t>
                      </w:r>
                    </w:p>
                  </w:txbxContent>
                </v:textbox>
              </v:shape>
            </w:pict>
          </mc:Fallback>
        </mc:AlternateContent>
      </w:r>
      <w:r>
        <w:rPr>
          <w:rFonts w:ascii="Arial" w:hAnsi="Arial" w:cs="Arial"/>
          <w:bCs/>
          <w:noProof/>
        </w:rPr>
        <mc:AlternateContent>
          <mc:Choice Requires="wps">
            <w:drawing>
              <wp:anchor distT="0" distB="0" distL="114300" distR="114300" simplePos="0" relativeHeight="251658266" behindDoc="0" locked="0" layoutInCell="1" allowOverlap="1" wp14:anchorId="0C736C1D" wp14:editId="34E62975">
                <wp:simplePos x="0" y="0"/>
                <wp:positionH relativeFrom="column">
                  <wp:posOffset>-75884</wp:posOffset>
                </wp:positionH>
                <wp:positionV relativeFrom="paragraph">
                  <wp:posOffset>95973</wp:posOffset>
                </wp:positionV>
                <wp:extent cx="1399540" cy="438701"/>
                <wp:effectExtent l="19050" t="19050" r="10160" b="19050"/>
                <wp:wrapNone/>
                <wp:docPr id="5" name="Retângulo de cantos arredondado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540" cy="438701"/>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7354710D" w14:textId="77777777" w:rsidR="003637DE" w:rsidRPr="00554455" w:rsidRDefault="003637DE" w:rsidP="003A03B0">
                            <w:pPr>
                              <w:rPr>
                                <w:b/>
                                <w:sz w:val="17"/>
                                <w:szCs w:val="17"/>
                              </w:rPr>
                            </w:pPr>
                            <w:r w:rsidRPr="00554455">
                              <w:rPr>
                                <w:b/>
                                <w:sz w:val="17"/>
                                <w:szCs w:val="17"/>
                              </w:rPr>
                              <w:t>Organizações da sociedade civil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736C1D" id="Retângulo de cantos arredondados 5" o:spid="_x0000_s1032" style="position:absolute;left:0;text-align:left;margin-left:-6pt;margin-top:7.55pt;width:110.2pt;height:34.5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" fillcolor="#767676" strokecolor="#1e5c3d" strokeweight="2.25pt">
                <v:fill rotate="t" focus="100%" type="gradient"/>
                <v:textbox>
                  <w:txbxContent>
                    <w:p w14:paraId="7354710D" w14:textId="77777777" w:rsidR="003637DE" w:rsidRPr="00554455" w:rsidRDefault="003637DE" w:rsidP="003A03B0">
                      <w:pPr>
                        <w:rPr>
                          <w:b/>
                          <w:sz w:val="17"/>
                          <w:szCs w:val="17"/>
                        </w:rPr>
                      </w:pPr>
                      <w:r w:rsidRPr="00554455">
                        <w:rPr>
                          <w:b/>
                          <w:sz w:val="17"/>
                          <w:szCs w:val="17"/>
                        </w:rPr>
                        <w:t>Organizações da sociedade civil</w:t>
                      </w:r>
                    </w:p>
                  </w:txbxContent>
                </v:textbox>
              </v:roundrect>
            </w:pict>
          </mc:Fallback>
        </mc:AlternateContent>
      </w:r>
    </w:p>
    <w:p w14:paraId="4D3F7CEF" w14:textId="77777777" w:rsidR="00D51813" w:rsidRDefault="00B36DAE" w:rsidP="003A03B0">
      <w:pPr>
        <w:spacing w:before="120" w:line="288" w:lineRule="atLeast"/>
        <w:ind w:firstLine="720"/>
        <w:jc w:val="both"/>
        <w:rPr>
          <w:rFonts w:ascii="Arial" w:hAnsi="Arial" w:cs="Arial"/>
          <w:color w:val="FF0000"/>
        </w:rPr>
      </w:pPr>
      <w:r w:rsidRPr="00A305BA">
        <w:rPr>
          <w:rFonts w:ascii="Arial" w:hAnsi="Arial" w:cs="Arial"/>
          <w:bCs/>
          <w:noProof/>
        </w:rPr>
        <mc:AlternateContent>
          <mc:Choice Requires="wps">
            <w:drawing>
              <wp:anchor distT="0" distB="0" distL="114300" distR="114300" simplePos="0" relativeHeight="251658278" behindDoc="0" locked="0" layoutInCell="1" allowOverlap="1" wp14:anchorId="07712324" wp14:editId="14A21DE4">
                <wp:simplePos x="0" y="0"/>
                <wp:positionH relativeFrom="column">
                  <wp:posOffset>1375445</wp:posOffset>
                </wp:positionH>
                <wp:positionV relativeFrom="paragraph">
                  <wp:posOffset>69459</wp:posOffset>
                </wp:positionV>
                <wp:extent cx="632606" cy="0"/>
                <wp:effectExtent l="0" t="76200" r="15240" b="95250"/>
                <wp:wrapNone/>
                <wp:docPr id="44" name="Conector de seta reta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60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322192" id="Conector de seta reta 44" o:spid="_x0000_s1026" type="#_x0000_t32" style="position:absolute;margin-left:108.3pt;margin-top:5.45pt;width:49.8pt;height:0;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">
                <v:stroke endarrow="block"/>
              </v:shape>
            </w:pict>
          </mc:Fallback>
        </mc:AlternateContent>
      </w:r>
    </w:p>
    <w:p w14:paraId="17A8B731" w14:textId="77777777" w:rsidR="003A03B0" w:rsidRDefault="003A03B0" w:rsidP="003A03B0">
      <w:pPr>
        <w:spacing w:before="120" w:line="288" w:lineRule="atLeast"/>
        <w:ind w:firstLine="720"/>
        <w:jc w:val="both"/>
        <w:rPr>
          <w:rFonts w:ascii="Arial" w:hAnsi="Arial" w:cs="Arial"/>
          <w:color w:val="FF0000"/>
        </w:rPr>
      </w:pPr>
    </w:p>
    <w:p w14:paraId="3E888886" w14:textId="77777777" w:rsidR="003A03B0" w:rsidRDefault="003A03B0" w:rsidP="00377EEE">
      <w:pPr>
        <w:tabs>
          <w:tab w:val="left" w:pos="851"/>
        </w:tabs>
        <w:spacing w:line="160" w:lineRule="exact"/>
        <w:jc w:val="both"/>
        <w:rPr>
          <w:rFonts w:ascii="Arial" w:hAnsi="Arial" w:cs="Arial"/>
        </w:rPr>
      </w:pPr>
      <w:r>
        <w:rPr>
          <w:rFonts w:ascii="Arial" w:hAnsi="Arial" w:cs="Arial"/>
        </w:rPr>
        <w:t xml:space="preserve">            </w:t>
      </w:r>
    </w:p>
    <w:p w14:paraId="16EA5F96" w14:textId="77777777" w:rsidR="004E0A25" w:rsidRDefault="004E0A25" w:rsidP="00F54A4A">
      <w:pPr>
        <w:tabs>
          <w:tab w:val="left" w:pos="851"/>
          <w:tab w:val="left" w:pos="2835"/>
        </w:tabs>
        <w:spacing w:line="160" w:lineRule="exact"/>
        <w:jc w:val="both"/>
        <w:rPr>
          <w:rFonts w:ascii="Arial" w:hAnsi="Arial" w:cs="Arial"/>
        </w:rPr>
      </w:pPr>
    </w:p>
    <w:p w14:paraId="3861CE57" w14:textId="0B06220C" w:rsidR="00B747BB" w:rsidRDefault="00B747BB" w:rsidP="00377EEE">
      <w:pPr>
        <w:tabs>
          <w:tab w:val="left" w:pos="851"/>
        </w:tabs>
        <w:spacing w:line="160" w:lineRule="exact"/>
        <w:jc w:val="both"/>
        <w:rPr>
          <w:rFonts w:ascii="Arial" w:hAnsi="Arial" w:cs="Arial"/>
        </w:rPr>
      </w:pPr>
    </w:p>
    <w:p w14:paraId="1B35B913" w14:textId="7F9DB5A1" w:rsidR="00685A32" w:rsidRDefault="00D51FC8" w:rsidP="00377EEE">
      <w:pPr>
        <w:tabs>
          <w:tab w:val="left" w:pos="851"/>
        </w:tabs>
        <w:spacing w:line="160" w:lineRule="exact"/>
        <w:jc w:val="both"/>
        <w:rPr>
          <w:rFonts w:ascii="Arial" w:hAnsi="Arial" w:cs="Arial"/>
        </w:rPr>
      </w:pPr>
      <w:r>
        <w:rPr>
          <w:rFonts w:ascii="Arial" w:hAnsi="Arial" w:cs="Arial"/>
          <w:bCs/>
          <w:noProof/>
        </w:rPr>
        <mc:AlternateContent>
          <mc:Choice Requires="wps">
            <w:drawing>
              <wp:anchor distT="0" distB="0" distL="114300" distR="114300" simplePos="0" relativeHeight="251658262" behindDoc="0" locked="0" layoutInCell="1" allowOverlap="1" wp14:anchorId="0BEA9CF9" wp14:editId="557E88AD">
                <wp:simplePos x="0" y="0"/>
                <wp:positionH relativeFrom="column">
                  <wp:posOffset>2280920</wp:posOffset>
                </wp:positionH>
                <wp:positionV relativeFrom="paragraph">
                  <wp:posOffset>26670</wp:posOffset>
                </wp:positionV>
                <wp:extent cx="2280285" cy="781050"/>
                <wp:effectExtent l="0" t="0" r="24765" b="19050"/>
                <wp:wrapNone/>
                <wp:docPr id="43" name="Fluxograma: Document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78105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467AE390" w14:textId="77777777" w:rsidR="003637DE" w:rsidRPr="00F82D57" w:rsidRDefault="003637DE" w:rsidP="00D51813">
                            <w:pPr>
                              <w:rPr>
                                <w:sz w:val="15"/>
                                <w:szCs w:val="15"/>
                              </w:rPr>
                            </w:pPr>
                            <w:r>
                              <w:rPr>
                                <w:b/>
                                <w:sz w:val="18"/>
                                <w:szCs w:val="18"/>
                              </w:rPr>
                              <w:t xml:space="preserve">- </w:t>
                            </w:r>
                            <w:r w:rsidRPr="00F82D57">
                              <w:rPr>
                                <w:b/>
                                <w:sz w:val="17"/>
                                <w:szCs w:val="17"/>
                              </w:rPr>
                              <w:t>Contrato de Gestão</w:t>
                            </w:r>
                            <w:r>
                              <w:rPr>
                                <w:b/>
                                <w:sz w:val="18"/>
                                <w:szCs w:val="18"/>
                              </w:rPr>
                              <w:t xml:space="preserve"> </w:t>
                            </w:r>
                            <w:r w:rsidRPr="00F82D57">
                              <w:rPr>
                                <w:sz w:val="15"/>
                                <w:szCs w:val="15"/>
                              </w:rPr>
                              <w:t>(Lei</w:t>
                            </w:r>
                            <w:r>
                              <w:rPr>
                                <w:sz w:val="15"/>
                                <w:szCs w:val="15"/>
                              </w:rPr>
                              <w:t xml:space="preserve"> (estadual)</w:t>
                            </w:r>
                            <w:r w:rsidRPr="00F82D57">
                              <w:rPr>
                                <w:sz w:val="15"/>
                                <w:szCs w:val="15"/>
                              </w:rPr>
                              <w:t xml:space="preserve"> </w:t>
                            </w:r>
                            <w:r>
                              <w:rPr>
                                <w:sz w:val="15"/>
                                <w:szCs w:val="15"/>
                              </w:rPr>
                              <w:t xml:space="preserve"> 12.949/12</w:t>
                            </w:r>
                            <w:r w:rsidRPr="00F82D57">
                              <w:rPr>
                                <w:sz w:val="15"/>
                                <w:szCs w:val="15"/>
                              </w:rPr>
                              <w:t xml:space="preserve">)          </w:t>
                            </w:r>
                          </w:p>
                          <w:p w14:paraId="7378ED51" w14:textId="4E29A3F6" w:rsidR="003637DE" w:rsidRDefault="003637DE" w:rsidP="00D51813">
                            <w:pPr>
                              <w:rPr>
                                <w:sz w:val="17"/>
                                <w:szCs w:val="17"/>
                              </w:rPr>
                            </w:pPr>
                            <w:r>
                              <w:rPr>
                                <w:b/>
                                <w:sz w:val="18"/>
                                <w:szCs w:val="18"/>
                              </w:rPr>
                              <w:t xml:space="preserve">- </w:t>
                            </w:r>
                            <w:r w:rsidRPr="00BC0887">
                              <w:rPr>
                                <w:b/>
                                <w:sz w:val="14"/>
                                <w:szCs w:val="14"/>
                              </w:rPr>
                              <w:t>Termo de Colaboração</w:t>
                            </w:r>
                            <w:r>
                              <w:rPr>
                                <w:b/>
                                <w:sz w:val="14"/>
                                <w:szCs w:val="14"/>
                              </w:rPr>
                              <w:t>/Fom.</w:t>
                            </w:r>
                            <w:r w:rsidRPr="00BC0887">
                              <w:rPr>
                                <w:b/>
                                <w:sz w:val="14"/>
                                <w:szCs w:val="14"/>
                              </w:rPr>
                              <w:t xml:space="preserve"> </w:t>
                            </w:r>
                            <w:r>
                              <w:rPr>
                                <w:b/>
                                <w:sz w:val="14"/>
                                <w:szCs w:val="14"/>
                              </w:rPr>
                              <w:t>–</w:t>
                            </w:r>
                            <w:r w:rsidRPr="00BC0887">
                              <w:rPr>
                                <w:b/>
                                <w:sz w:val="14"/>
                                <w:szCs w:val="14"/>
                              </w:rPr>
                              <w:t xml:space="preserve"> APAE</w:t>
                            </w:r>
                            <w:r>
                              <w:rPr>
                                <w:b/>
                                <w:sz w:val="14"/>
                                <w:szCs w:val="14"/>
                              </w:rPr>
                              <w:t xml:space="preserve"> </w:t>
                            </w:r>
                            <w:r w:rsidRPr="00447D25">
                              <w:rPr>
                                <w:sz w:val="14"/>
                                <w:szCs w:val="14"/>
                              </w:rPr>
                              <w:t>(Lei 13334/</w:t>
                            </w:r>
                            <w:r w:rsidR="00D51FC8">
                              <w:rPr>
                                <w:sz w:val="14"/>
                                <w:szCs w:val="14"/>
                              </w:rPr>
                              <w:t>22</w:t>
                            </w:r>
                            <w:r w:rsidRPr="00447D25">
                              <w:rPr>
                                <w:sz w:val="14"/>
                                <w:szCs w:val="14"/>
                              </w:rPr>
                              <w:t xml:space="preserve">)  </w:t>
                            </w:r>
                            <w:r>
                              <w:rPr>
                                <w:b/>
                                <w:sz w:val="14"/>
                                <w:szCs w:val="14"/>
                              </w:rPr>
                              <w:t xml:space="preserve">                </w:t>
                            </w:r>
                            <w:r w:rsidRPr="00BC0887">
                              <w:rPr>
                                <w:b/>
                                <w:sz w:val="14"/>
                                <w:szCs w:val="14"/>
                              </w:rPr>
                              <w:t xml:space="preserve"> </w:t>
                            </w:r>
                            <w:r w:rsidRPr="00F82D57">
                              <w:rPr>
                                <w:b/>
                                <w:sz w:val="17"/>
                                <w:szCs w:val="17"/>
                              </w:rPr>
                              <w:t xml:space="preserve">- </w:t>
                            </w:r>
                            <w:r w:rsidRPr="00BC0887">
                              <w:rPr>
                                <w:b/>
                                <w:sz w:val="15"/>
                                <w:szCs w:val="15"/>
                              </w:rPr>
                              <w:t>Termo de Colaboração</w:t>
                            </w:r>
                            <w:r>
                              <w:rPr>
                                <w:b/>
                                <w:sz w:val="15"/>
                                <w:szCs w:val="15"/>
                              </w:rPr>
                              <w:t xml:space="preserve">/Fom. - </w:t>
                            </w:r>
                            <w:r w:rsidRPr="00BC119E">
                              <w:rPr>
                                <w:b/>
                                <w:sz w:val="16"/>
                                <w:szCs w:val="16"/>
                              </w:rPr>
                              <w:t>P</w:t>
                            </w:r>
                            <w:r>
                              <w:rPr>
                                <w:b/>
                                <w:sz w:val="16"/>
                                <w:szCs w:val="16"/>
                              </w:rPr>
                              <w:t>rovita</w:t>
                            </w:r>
                            <w:r>
                              <w:rPr>
                                <w:sz w:val="17"/>
                                <w:szCs w:val="17"/>
                              </w:rPr>
                              <w:t xml:space="preserve"> </w:t>
                            </w:r>
                          </w:p>
                          <w:p w14:paraId="01352CBF" w14:textId="77777777" w:rsidR="003637DE" w:rsidRPr="00BC0887" w:rsidRDefault="003637DE" w:rsidP="00D51813">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9CF9" id="Fluxograma: Documento 43" o:spid="_x0000_s1033" type="#_x0000_t114" style="position:absolute;left:0;text-align:left;margin-left:179.6pt;margin-top:2.1pt;width:179.55pt;height:61.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" fillcolor="#767676" strokecolor="#1e5c3d" strokeweight="1.5pt">
                <v:fill rotate="t" focus="50%" type="gradient"/>
                <v:textbox>
                  <w:txbxContent>
                    <w:p w14:paraId="467AE390" w14:textId="77777777" w:rsidR="003637DE" w:rsidRPr="00F82D57" w:rsidRDefault="003637DE" w:rsidP="00D51813">
                      <w:pPr>
                        <w:rPr>
                          <w:sz w:val="15"/>
                          <w:szCs w:val="15"/>
                        </w:rPr>
                      </w:pPr>
                      <w:r>
                        <w:rPr>
                          <w:b/>
                          <w:sz w:val="18"/>
                          <w:szCs w:val="18"/>
                        </w:rPr>
                        <w:t xml:space="preserve">- </w:t>
                      </w:r>
                      <w:r w:rsidRPr="00F82D57">
                        <w:rPr>
                          <w:b/>
                          <w:sz w:val="17"/>
                          <w:szCs w:val="17"/>
                        </w:rPr>
                        <w:t>Contrato de Gestão</w:t>
                      </w:r>
                      <w:r>
                        <w:rPr>
                          <w:b/>
                          <w:sz w:val="18"/>
                          <w:szCs w:val="18"/>
                        </w:rPr>
                        <w:t xml:space="preserve"> </w:t>
                      </w:r>
                      <w:r w:rsidRPr="00F82D57">
                        <w:rPr>
                          <w:sz w:val="15"/>
                          <w:szCs w:val="15"/>
                        </w:rPr>
                        <w:t>(Lei</w:t>
                      </w:r>
                      <w:r>
                        <w:rPr>
                          <w:sz w:val="15"/>
                          <w:szCs w:val="15"/>
                        </w:rPr>
                        <w:t xml:space="preserve"> (estadual)</w:t>
                      </w:r>
                      <w:r w:rsidRPr="00F82D57">
                        <w:rPr>
                          <w:sz w:val="15"/>
                          <w:szCs w:val="15"/>
                        </w:rPr>
                        <w:t xml:space="preserve"> </w:t>
                      </w:r>
                      <w:r>
                        <w:rPr>
                          <w:sz w:val="15"/>
                          <w:szCs w:val="15"/>
                        </w:rPr>
                        <w:t xml:space="preserve"> 12.949/12</w:t>
                      </w:r>
                      <w:r w:rsidRPr="00F82D57">
                        <w:rPr>
                          <w:sz w:val="15"/>
                          <w:szCs w:val="15"/>
                        </w:rPr>
                        <w:t xml:space="preserve">)          </w:t>
                      </w:r>
                    </w:p>
                    <w:p w14:paraId="7378ED51" w14:textId="4E29A3F6" w:rsidR="003637DE" w:rsidRDefault="003637DE" w:rsidP="00D51813">
                      <w:pPr>
                        <w:rPr>
                          <w:sz w:val="17"/>
                          <w:szCs w:val="17"/>
                        </w:rPr>
                      </w:pPr>
                      <w:r>
                        <w:rPr>
                          <w:b/>
                          <w:sz w:val="18"/>
                          <w:szCs w:val="18"/>
                        </w:rPr>
                        <w:t xml:space="preserve">- </w:t>
                      </w:r>
                      <w:r w:rsidRPr="00BC0887">
                        <w:rPr>
                          <w:b/>
                          <w:sz w:val="14"/>
                          <w:szCs w:val="14"/>
                        </w:rPr>
                        <w:t>Termo de Colaboração</w:t>
                      </w:r>
                      <w:r>
                        <w:rPr>
                          <w:b/>
                          <w:sz w:val="14"/>
                          <w:szCs w:val="14"/>
                        </w:rPr>
                        <w:t>/Fom.</w:t>
                      </w:r>
                      <w:r w:rsidRPr="00BC0887">
                        <w:rPr>
                          <w:b/>
                          <w:sz w:val="14"/>
                          <w:szCs w:val="14"/>
                        </w:rPr>
                        <w:t xml:space="preserve"> </w:t>
                      </w:r>
                      <w:r>
                        <w:rPr>
                          <w:b/>
                          <w:sz w:val="14"/>
                          <w:szCs w:val="14"/>
                        </w:rPr>
                        <w:t>–</w:t>
                      </w:r>
                      <w:r w:rsidRPr="00BC0887">
                        <w:rPr>
                          <w:b/>
                          <w:sz w:val="14"/>
                          <w:szCs w:val="14"/>
                        </w:rPr>
                        <w:t xml:space="preserve"> APAE</w:t>
                      </w:r>
                      <w:r>
                        <w:rPr>
                          <w:b/>
                          <w:sz w:val="14"/>
                          <w:szCs w:val="14"/>
                        </w:rPr>
                        <w:t xml:space="preserve"> </w:t>
                      </w:r>
                      <w:r w:rsidRPr="00447D25">
                        <w:rPr>
                          <w:sz w:val="14"/>
                          <w:szCs w:val="14"/>
                        </w:rPr>
                        <w:t>(Lei 13334/</w:t>
                      </w:r>
                      <w:r w:rsidR="00D51FC8">
                        <w:rPr>
                          <w:sz w:val="14"/>
                          <w:szCs w:val="14"/>
                        </w:rPr>
                        <w:t>22</w:t>
                      </w:r>
                      <w:r w:rsidRPr="00447D25">
                        <w:rPr>
                          <w:sz w:val="14"/>
                          <w:szCs w:val="14"/>
                        </w:rPr>
                        <w:t xml:space="preserve">)  </w:t>
                      </w:r>
                      <w:r>
                        <w:rPr>
                          <w:b/>
                          <w:sz w:val="14"/>
                          <w:szCs w:val="14"/>
                        </w:rPr>
                        <w:t xml:space="preserve">                </w:t>
                      </w:r>
                      <w:r w:rsidRPr="00BC0887">
                        <w:rPr>
                          <w:b/>
                          <w:sz w:val="14"/>
                          <w:szCs w:val="14"/>
                        </w:rPr>
                        <w:t xml:space="preserve"> </w:t>
                      </w:r>
                      <w:r w:rsidRPr="00F82D57">
                        <w:rPr>
                          <w:b/>
                          <w:sz w:val="17"/>
                          <w:szCs w:val="17"/>
                        </w:rPr>
                        <w:t xml:space="preserve">- </w:t>
                      </w:r>
                      <w:r w:rsidRPr="00BC0887">
                        <w:rPr>
                          <w:b/>
                          <w:sz w:val="15"/>
                          <w:szCs w:val="15"/>
                        </w:rPr>
                        <w:t>Termo de Colaboração</w:t>
                      </w:r>
                      <w:r>
                        <w:rPr>
                          <w:b/>
                          <w:sz w:val="15"/>
                          <w:szCs w:val="15"/>
                        </w:rPr>
                        <w:t xml:space="preserve">/Fom. - </w:t>
                      </w:r>
                      <w:r w:rsidRPr="00BC119E">
                        <w:rPr>
                          <w:b/>
                          <w:sz w:val="16"/>
                          <w:szCs w:val="16"/>
                        </w:rPr>
                        <w:t>P</w:t>
                      </w:r>
                      <w:r>
                        <w:rPr>
                          <w:b/>
                          <w:sz w:val="16"/>
                          <w:szCs w:val="16"/>
                        </w:rPr>
                        <w:t>rovita</w:t>
                      </w:r>
                      <w:r>
                        <w:rPr>
                          <w:sz w:val="17"/>
                          <w:szCs w:val="17"/>
                        </w:rPr>
                        <w:t xml:space="preserve"> </w:t>
                      </w:r>
                    </w:p>
                    <w:p w14:paraId="01352CBF" w14:textId="77777777" w:rsidR="003637DE" w:rsidRPr="00BC0887" w:rsidRDefault="003637DE" w:rsidP="00D51813">
                      <w:pPr>
                        <w:rPr>
                          <w:sz w:val="14"/>
                          <w:szCs w:val="14"/>
                        </w:rPr>
                      </w:pPr>
                    </w:p>
                  </w:txbxContent>
                </v:textbox>
              </v:shape>
            </w:pict>
          </mc:Fallback>
        </mc:AlternateContent>
      </w:r>
    </w:p>
    <w:p w14:paraId="7709BCBB" w14:textId="548EA6B1" w:rsidR="00DD10F5" w:rsidRDefault="00155D8E" w:rsidP="00A60402">
      <w:pPr>
        <w:tabs>
          <w:tab w:val="left" w:pos="851"/>
        </w:tabs>
        <w:jc w:val="both"/>
        <w:rPr>
          <w:rFonts w:ascii="Arial" w:hAnsi="Arial" w:cs="Arial"/>
          <w:color w:val="000000" w:themeColor="text1"/>
        </w:rPr>
      </w:pPr>
      <w:r>
        <w:rPr>
          <w:rFonts w:ascii="Arial" w:hAnsi="Arial" w:cs="Arial"/>
          <w:bCs/>
          <w:noProof/>
        </w:rPr>
        <mc:AlternateContent>
          <mc:Choice Requires="wps">
            <w:drawing>
              <wp:anchor distT="0" distB="0" distL="114300" distR="114300" simplePos="0" relativeHeight="251658258" behindDoc="0" locked="0" layoutInCell="1" allowOverlap="1" wp14:anchorId="197AC895" wp14:editId="7C49E079">
                <wp:simplePos x="0" y="0"/>
                <wp:positionH relativeFrom="column">
                  <wp:posOffset>-111634</wp:posOffset>
                </wp:positionH>
                <wp:positionV relativeFrom="paragraph">
                  <wp:posOffset>40766</wp:posOffset>
                </wp:positionV>
                <wp:extent cx="1914211" cy="437515"/>
                <wp:effectExtent l="19050" t="19050" r="10160" b="19685"/>
                <wp:wrapNone/>
                <wp:docPr id="40" name="Retângulo de cantos arredondado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211" cy="437515"/>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5B131B1E" w14:textId="77777777" w:rsidR="003637DE" w:rsidRPr="00377EEE" w:rsidRDefault="003637DE" w:rsidP="00EC0DEC">
                            <w:pPr>
                              <w:rPr>
                                <w:sz w:val="15"/>
                                <w:szCs w:val="15"/>
                              </w:rPr>
                            </w:pPr>
                            <w:r w:rsidRPr="00D21EC7">
                              <w:rPr>
                                <w:b/>
                                <w:sz w:val="17"/>
                                <w:szCs w:val="17"/>
                              </w:rPr>
                              <w:t>O</w:t>
                            </w:r>
                            <w:r>
                              <w:rPr>
                                <w:b/>
                                <w:sz w:val="17"/>
                                <w:szCs w:val="17"/>
                              </w:rPr>
                              <w:t xml:space="preserve">rganizações da sociedade civil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7AC895" id="Retângulo de cantos arredondados 40" o:spid="_x0000_s1034" style="position:absolute;left:0;text-align:left;margin-left:-8.8pt;margin-top:3.2pt;width:150.75pt;height:34.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" fillcolor="#767676" strokecolor="#1e5c3d" strokeweight="2.25pt">
                <v:fill rotate="t" focus="100%" type="gradient"/>
                <v:textbox>
                  <w:txbxContent>
                    <w:p w14:paraId="5B131B1E" w14:textId="77777777" w:rsidR="003637DE" w:rsidRPr="00377EEE" w:rsidRDefault="003637DE" w:rsidP="00EC0DEC">
                      <w:pPr>
                        <w:rPr>
                          <w:sz w:val="15"/>
                          <w:szCs w:val="15"/>
                        </w:rPr>
                      </w:pPr>
                      <w:r w:rsidRPr="00D21EC7">
                        <w:rPr>
                          <w:b/>
                          <w:sz w:val="17"/>
                          <w:szCs w:val="17"/>
                        </w:rPr>
                        <w:t>O</w:t>
                      </w:r>
                      <w:r>
                        <w:rPr>
                          <w:b/>
                          <w:sz w:val="17"/>
                          <w:szCs w:val="17"/>
                        </w:rPr>
                        <w:t xml:space="preserve">rganizações da sociedade civil </w:t>
                      </w:r>
                    </w:p>
                  </w:txbxContent>
                </v:textbox>
              </v:roundrect>
            </w:pict>
          </mc:Fallback>
        </mc:AlternateContent>
      </w:r>
      <w:r w:rsidR="003A03B0">
        <w:rPr>
          <w:rFonts w:ascii="Arial" w:hAnsi="Arial" w:cs="Arial"/>
          <w:color w:val="000000" w:themeColor="text1"/>
        </w:rPr>
        <w:t xml:space="preserve">          </w:t>
      </w:r>
      <w:r w:rsidR="003A03B0">
        <w:rPr>
          <w:rFonts w:ascii="Arial" w:hAnsi="Arial" w:cs="Arial"/>
        </w:rPr>
        <w:t xml:space="preserve">         </w:t>
      </w:r>
      <w:r w:rsidR="00872CC4">
        <w:rPr>
          <w:rFonts w:ascii="Arial" w:hAnsi="Arial" w:cs="Arial"/>
          <w:color w:val="000000" w:themeColor="text1"/>
        </w:rPr>
        <w:t xml:space="preserve">          </w:t>
      </w:r>
    </w:p>
    <w:p w14:paraId="4B9A3FEE" w14:textId="77777777" w:rsidR="002A2D1E" w:rsidRDefault="00447D25" w:rsidP="00155D8E">
      <w:pPr>
        <w:tabs>
          <w:tab w:val="left" w:pos="2835"/>
          <w:tab w:val="left" w:pos="2977"/>
        </w:tabs>
        <w:jc w:val="both"/>
        <w:rPr>
          <w:rFonts w:ascii="Arial" w:hAnsi="Arial" w:cs="Arial"/>
          <w:b/>
        </w:rPr>
      </w:pPr>
      <w:r>
        <w:rPr>
          <w:rFonts w:ascii="Arial" w:hAnsi="Arial" w:cs="Arial"/>
          <w:bCs/>
          <w:noProof/>
        </w:rPr>
        <mc:AlternateContent>
          <mc:Choice Requires="wps">
            <w:drawing>
              <wp:anchor distT="0" distB="0" distL="114300" distR="114300" simplePos="0" relativeHeight="251658283" behindDoc="0" locked="0" layoutInCell="1" allowOverlap="1" wp14:anchorId="5BAA26F4" wp14:editId="5CB9D56F">
                <wp:simplePos x="0" y="0"/>
                <wp:positionH relativeFrom="column">
                  <wp:posOffset>4987904</wp:posOffset>
                </wp:positionH>
                <wp:positionV relativeFrom="paragraph">
                  <wp:posOffset>1745</wp:posOffset>
                </wp:positionV>
                <wp:extent cx="1286098" cy="457200"/>
                <wp:effectExtent l="0" t="0" r="28575" b="19050"/>
                <wp:wrapNone/>
                <wp:docPr id="59" name="Fluxograma: Document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6098" cy="45720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C00000"/>
                          </a:solidFill>
                          <a:miter lim="800000"/>
                          <a:headEnd/>
                          <a:tailEnd/>
                        </a:ln>
                      </wps:spPr>
                      <wps:txbx>
                        <w:txbxContent>
                          <w:p w14:paraId="25363356" w14:textId="77777777" w:rsidR="003637DE" w:rsidRPr="00BC0887" w:rsidRDefault="003637DE" w:rsidP="007A383B">
                            <w:pPr>
                              <w:rPr>
                                <w:b/>
                                <w:sz w:val="17"/>
                                <w:szCs w:val="17"/>
                              </w:rPr>
                            </w:pPr>
                            <w:r w:rsidRPr="00BC0887">
                              <w:rPr>
                                <w:b/>
                                <w:sz w:val="17"/>
                                <w:szCs w:val="17"/>
                              </w:rPr>
                              <w:t xml:space="preserve">Módulo de </w:t>
                            </w:r>
                            <w:r w:rsidRPr="00BC0887">
                              <w:rPr>
                                <w:b/>
                                <w:sz w:val="16"/>
                                <w:szCs w:val="16"/>
                              </w:rPr>
                              <w:t>Transferências</w:t>
                            </w:r>
                            <w:r>
                              <w:rPr>
                                <w:b/>
                                <w:sz w:val="16"/>
                                <w:szCs w:val="16"/>
                              </w:rPr>
                              <w:t xml:space="preserve"> </w:t>
                            </w:r>
                            <w:r w:rsidRPr="00BC0887">
                              <w:rPr>
                                <w:b/>
                                <w:sz w:val="17"/>
                                <w:szCs w:val="17"/>
                              </w:rPr>
                              <w:t xml:space="preserve">Registro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A26F4" id="Fluxograma: Documento 59" o:spid="_x0000_s1035" type="#_x0000_t114" style="position:absolute;left:0;text-align:left;margin-left:392.75pt;margin-top:.15pt;width:101.25pt;height:36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" fillcolor="#767676" strokecolor="#c00000" strokeweight="1.5pt">
                <v:fill rotate="t" focus="50%" type="gradient"/>
                <v:textbox>
                  <w:txbxContent>
                    <w:p w14:paraId="25363356" w14:textId="77777777" w:rsidR="003637DE" w:rsidRPr="00BC0887" w:rsidRDefault="003637DE" w:rsidP="007A383B">
                      <w:pPr>
                        <w:rPr>
                          <w:b/>
                          <w:sz w:val="17"/>
                          <w:szCs w:val="17"/>
                        </w:rPr>
                      </w:pPr>
                      <w:r w:rsidRPr="00BC0887">
                        <w:rPr>
                          <w:b/>
                          <w:sz w:val="17"/>
                          <w:szCs w:val="17"/>
                        </w:rPr>
                        <w:t xml:space="preserve">Módulo de </w:t>
                      </w:r>
                      <w:r w:rsidRPr="00BC0887">
                        <w:rPr>
                          <w:b/>
                          <w:sz w:val="16"/>
                          <w:szCs w:val="16"/>
                        </w:rPr>
                        <w:t>Transferências</w:t>
                      </w:r>
                      <w:r>
                        <w:rPr>
                          <w:b/>
                          <w:sz w:val="16"/>
                          <w:szCs w:val="16"/>
                        </w:rPr>
                        <w:t xml:space="preserve"> </w:t>
                      </w:r>
                      <w:r w:rsidRPr="00BC0887">
                        <w:rPr>
                          <w:b/>
                          <w:sz w:val="17"/>
                          <w:szCs w:val="17"/>
                        </w:rPr>
                        <w:t xml:space="preserve">Registro </w:t>
                      </w:r>
                    </w:p>
                  </w:txbxContent>
                </v:textbox>
              </v:shape>
            </w:pict>
          </mc:Fallback>
        </mc:AlternateContent>
      </w:r>
      <w:r w:rsidR="00614F21">
        <w:rPr>
          <w:rFonts w:ascii="Arial" w:hAnsi="Arial" w:cs="Arial"/>
          <w:color w:val="000000" w:themeColor="text1"/>
        </w:rPr>
        <w:t xml:space="preserve">           </w:t>
      </w:r>
      <w:r w:rsidR="00872CC4">
        <w:rPr>
          <w:rFonts w:ascii="Arial" w:hAnsi="Arial" w:cs="Arial"/>
          <w:color w:val="000000" w:themeColor="text1"/>
        </w:rPr>
        <w:t xml:space="preserve"> </w:t>
      </w:r>
    </w:p>
    <w:p w14:paraId="779359CF" w14:textId="77777777" w:rsidR="00707942" w:rsidRDefault="00634C33" w:rsidP="00155D8E">
      <w:pPr>
        <w:tabs>
          <w:tab w:val="left" w:pos="2835"/>
        </w:tabs>
        <w:jc w:val="both"/>
        <w:rPr>
          <w:rFonts w:ascii="Arial" w:hAnsi="Arial" w:cs="Arial"/>
          <w:color w:val="000000" w:themeColor="text1"/>
        </w:rPr>
      </w:pPr>
      <w:r>
        <w:rPr>
          <w:rFonts w:ascii="Arial" w:hAnsi="Arial" w:cs="Arial"/>
          <w:bCs/>
          <w:noProof/>
        </w:rPr>
        <mc:AlternateContent>
          <mc:Choice Requires="wps">
            <w:drawing>
              <wp:anchor distT="0" distB="0" distL="114300" distR="114300" simplePos="0" relativeHeight="251658302" behindDoc="0" locked="0" layoutInCell="1" allowOverlap="1" wp14:anchorId="454617E5" wp14:editId="485CAE24">
                <wp:simplePos x="0" y="0"/>
                <wp:positionH relativeFrom="column">
                  <wp:posOffset>4632570</wp:posOffset>
                </wp:positionH>
                <wp:positionV relativeFrom="paragraph">
                  <wp:posOffset>73660</wp:posOffset>
                </wp:positionV>
                <wp:extent cx="300355" cy="0"/>
                <wp:effectExtent l="0" t="76200" r="23495" b="95250"/>
                <wp:wrapNone/>
                <wp:docPr id="51" name="Conector de seta reta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3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8FE5F" id="Conector de seta reta 51" o:spid="_x0000_s1026" type="#_x0000_t32" style="position:absolute;margin-left:364.75pt;margin-top:5.8pt;width:23.65pt;height:0;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">
                <v:stroke endarrow="block"/>
              </v:shape>
            </w:pict>
          </mc:Fallback>
        </mc:AlternateContent>
      </w:r>
      <w:r w:rsidR="00BC0887">
        <w:rPr>
          <w:rFonts w:ascii="Arial" w:hAnsi="Arial" w:cs="Arial"/>
          <w:bCs/>
          <w:noProof/>
        </w:rPr>
        <mc:AlternateContent>
          <mc:Choice Requires="wps">
            <w:drawing>
              <wp:anchor distT="0" distB="0" distL="114300" distR="114300" simplePos="0" relativeHeight="251658276" behindDoc="0" locked="0" layoutInCell="1" allowOverlap="1" wp14:anchorId="47BB10E6" wp14:editId="7B0BF425">
                <wp:simplePos x="0" y="0"/>
                <wp:positionH relativeFrom="column">
                  <wp:posOffset>1907540</wp:posOffset>
                </wp:positionH>
                <wp:positionV relativeFrom="paragraph">
                  <wp:posOffset>100330</wp:posOffset>
                </wp:positionV>
                <wp:extent cx="315595" cy="0"/>
                <wp:effectExtent l="0" t="76200" r="27305" b="95250"/>
                <wp:wrapNone/>
                <wp:docPr id="12" name="Conector de seta ret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5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347233" id="Conector de seta reta 12" o:spid="_x0000_s1026" type="#_x0000_t32" style="position:absolute;margin-left:150.2pt;margin-top:7.9pt;width:24.85pt;height:0;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">
                <v:stroke endarrow="block"/>
              </v:shape>
            </w:pict>
          </mc:Fallback>
        </mc:AlternateContent>
      </w:r>
    </w:p>
    <w:p w14:paraId="6AE95DEC" w14:textId="77777777" w:rsidR="006D6FD9" w:rsidRDefault="006D6FD9" w:rsidP="00872CC4">
      <w:pPr>
        <w:jc w:val="both"/>
        <w:rPr>
          <w:rFonts w:ascii="Arial" w:hAnsi="Arial" w:cs="Arial"/>
          <w:color w:val="000000" w:themeColor="text1"/>
        </w:rPr>
      </w:pPr>
    </w:p>
    <w:p w14:paraId="15C50D2A" w14:textId="309EB6A8" w:rsidR="004E0A25" w:rsidRDefault="00D51FC8" w:rsidP="006D6FD9">
      <w:pPr>
        <w:spacing w:before="120" w:line="288" w:lineRule="atLeast"/>
        <w:ind w:firstLine="720"/>
        <w:jc w:val="both"/>
        <w:rPr>
          <w:rFonts w:ascii="Arial" w:hAnsi="Arial" w:cs="Arial"/>
          <w:color w:val="000000" w:themeColor="text1"/>
        </w:rPr>
      </w:pPr>
      <w:r>
        <w:rPr>
          <w:rFonts w:ascii="Arial" w:hAnsi="Arial" w:cs="Arial"/>
          <w:bCs/>
          <w:noProof/>
        </w:rPr>
        <mc:AlternateContent>
          <mc:Choice Requires="wps">
            <w:drawing>
              <wp:anchor distT="0" distB="0" distL="114300" distR="114300" simplePos="0" relativeHeight="251658268" behindDoc="0" locked="0" layoutInCell="1" allowOverlap="1" wp14:anchorId="75AABC43" wp14:editId="225562C2">
                <wp:simplePos x="0" y="0"/>
                <wp:positionH relativeFrom="column">
                  <wp:posOffset>2309495</wp:posOffset>
                </wp:positionH>
                <wp:positionV relativeFrom="paragraph">
                  <wp:posOffset>90805</wp:posOffset>
                </wp:positionV>
                <wp:extent cx="2286000" cy="419100"/>
                <wp:effectExtent l="0" t="0" r="19050" b="19050"/>
                <wp:wrapNone/>
                <wp:docPr id="15" name="Fluxograma: Document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1910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5A4C5D0D" w14:textId="77777777" w:rsidR="003637DE" w:rsidRPr="00BC0887" w:rsidRDefault="003637DE" w:rsidP="004E0A25">
                            <w:pPr>
                              <w:rPr>
                                <w:sz w:val="14"/>
                                <w:szCs w:val="14"/>
                              </w:rPr>
                            </w:pPr>
                            <w:r>
                              <w:rPr>
                                <w:b/>
                                <w:sz w:val="18"/>
                                <w:szCs w:val="18"/>
                              </w:rPr>
                              <w:t xml:space="preserve">- </w:t>
                            </w:r>
                            <w:r>
                              <w:rPr>
                                <w:b/>
                                <w:sz w:val="17"/>
                                <w:szCs w:val="17"/>
                              </w:rPr>
                              <w:t>Termo de Outorga/Fapesc</w:t>
                            </w:r>
                            <w:r w:rsidRPr="00F82D57">
                              <w:rPr>
                                <w:sz w:val="15"/>
                                <w:szCs w:val="15"/>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ABC43" id="Fluxograma: Documento 15" o:spid="_x0000_s1036" type="#_x0000_t114" style="position:absolute;left:0;text-align:left;margin-left:181.85pt;margin-top:7.15pt;width:180pt;height:33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" fillcolor="#767676" strokecolor="#1e5c3d" strokeweight="1.5pt">
                <v:fill rotate="t" focus="50%" type="gradient"/>
                <v:textbox>
                  <w:txbxContent>
                    <w:p w14:paraId="5A4C5D0D" w14:textId="77777777" w:rsidR="003637DE" w:rsidRPr="00BC0887" w:rsidRDefault="003637DE" w:rsidP="004E0A25">
                      <w:pPr>
                        <w:rPr>
                          <w:sz w:val="14"/>
                          <w:szCs w:val="14"/>
                        </w:rPr>
                      </w:pPr>
                      <w:r>
                        <w:rPr>
                          <w:b/>
                          <w:sz w:val="18"/>
                          <w:szCs w:val="18"/>
                        </w:rPr>
                        <w:t xml:space="preserve">- </w:t>
                      </w:r>
                      <w:r>
                        <w:rPr>
                          <w:b/>
                          <w:sz w:val="17"/>
                          <w:szCs w:val="17"/>
                        </w:rPr>
                        <w:t>Termo de Outorga/Fapesc</w:t>
                      </w:r>
                      <w:r w:rsidRPr="00F82D57">
                        <w:rPr>
                          <w:sz w:val="15"/>
                          <w:szCs w:val="15"/>
                        </w:rPr>
                        <w:t xml:space="preserve">     </w:t>
                      </w:r>
                    </w:p>
                  </w:txbxContent>
                </v:textbox>
              </v:shape>
            </w:pict>
          </mc:Fallback>
        </mc:AlternateContent>
      </w:r>
      <w:r w:rsidR="00155D8E">
        <w:rPr>
          <w:rFonts w:ascii="Arial" w:hAnsi="Arial" w:cs="Arial"/>
          <w:bCs/>
          <w:noProof/>
        </w:rPr>
        <mc:AlternateContent>
          <mc:Choice Requires="wps">
            <w:drawing>
              <wp:anchor distT="0" distB="0" distL="114300" distR="114300" simplePos="0" relativeHeight="251658265" behindDoc="0" locked="0" layoutInCell="1" allowOverlap="1" wp14:anchorId="5BA92C64" wp14:editId="3EE2EAC5">
                <wp:simplePos x="0" y="0"/>
                <wp:positionH relativeFrom="column">
                  <wp:posOffset>-111634</wp:posOffset>
                </wp:positionH>
                <wp:positionV relativeFrom="paragraph">
                  <wp:posOffset>88328</wp:posOffset>
                </wp:positionV>
                <wp:extent cx="1913422" cy="431800"/>
                <wp:effectExtent l="19050" t="19050" r="10795" b="25400"/>
                <wp:wrapNone/>
                <wp:docPr id="14" name="Retângulo de cantos arredondado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3422" cy="431800"/>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0CA43734" w14:textId="77777777" w:rsidR="003637DE" w:rsidRPr="007728A0" w:rsidRDefault="003637DE" w:rsidP="004E0A25">
                            <w:pPr>
                              <w:rPr>
                                <w:sz w:val="14"/>
                                <w:szCs w:val="14"/>
                              </w:rPr>
                            </w:pPr>
                            <w:r w:rsidRPr="004E0A25">
                              <w:rPr>
                                <w:b/>
                                <w:sz w:val="17"/>
                                <w:szCs w:val="17"/>
                              </w:rPr>
                              <w:t>Pesquisadores</w:t>
                            </w:r>
                            <w:r>
                              <w:rPr>
                                <w:sz w:val="17"/>
                                <w:szCs w:val="17"/>
                              </w:rPr>
                              <w:t xml:space="preserve"> </w:t>
                            </w:r>
                            <w:r w:rsidRPr="004E0A25">
                              <w:rPr>
                                <w:b/>
                                <w:sz w:val="17"/>
                                <w:szCs w:val="17"/>
                              </w:rPr>
                              <w:t>pessoas físicas,</w:t>
                            </w:r>
                            <w:r>
                              <w:rPr>
                                <w:sz w:val="17"/>
                                <w:szCs w:val="17"/>
                              </w:rPr>
                              <w:t xml:space="preserve"> Fapesc – Decreto nº 2060/2009</w:t>
                            </w:r>
                            <w:r w:rsidRPr="007728A0">
                              <w:rPr>
                                <w:sz w:val="17"/>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A92C64" id="Retângulo de cantos arredondados 14" o:spid="_x0000_s1037" style="position:absolute;left:0;text-align:left;margin-left:-8.8pt;margin-top:6.95pt;width:150.65pt;height:34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" fillcolor="#767676" strokecolor="#1e5c3d" strokeweight="2.25pt">
                <v:fill rotate="t" focus="100%" type="gradient"/>
                <v:textbox>
                  <w:txbxContent>
                    <w:p w14:paraId="0CA43734" w14:textId="77777777" w:rsidR="003637DE" w:rsidRPr="007728A0" w:rsidRDefault="003637DE" w:rsidP="004E0A25">
                      <w:pPr>
                        <w:rPr>
                          <w:sz w:val="14"/>
                          <w:szCs w:val="14"/>
                        </w:rPr>
                      </w:pPr>
                      <w:r w:rsidRPr="004E0A25">
                        <w:rPr>
                          <w:b/>
                          <w:sz w:val="17"/>
                          <w:szCs w:val="17"/>
                        </w:rPr>
                        <w:t>Pesquisadores</w:t>
                      </w:r>
                      <w:r>
                        <w:rPr>
                          <w:sz w:val="17"/>
                          <w:szCs w:val="17"/>
                        </w:rPr>
                        <w:t xml:space="preserve"> </w:t>
                      </w:r>
                      <w:r w:rsidRPr="004E0A25">
                        <w:rPr>
                          <w:b/>
                          <w:sz w:val="17"/>
                          <w:szCs w:val="17"/>
                        </w:rPr>
                        <w:t>pessoas físicas,</w:t>
                      </w:r>
                      <w:r>
                        <w:rPr>
                          <w:sz w:val="17"/>
                          <w:szCs w:val="17"/>
                        </w:rPr>
                        <w:t xml:space="preserve"> Fapesc – Decreto nº 2060/2009</w:t>
                      </w:r>
                      <w:r w:rsidRPr="007728A0">
                        <w:rPr>
                          <w:sz w:val="17"/>
                          <w:szCs w:val="17"/>
                        </w:rPr>
                        <w:t xml:space="preserve">  </w:t>
                      </w:r>
                    </w:p>
                  </w:txbxContent>
                </v:textbox>
              </v:roundrect>
            </w:pict>
          </mc:Fallback>
        </mc:AlternateContent>
      </w:r>
      <w:r w:rsidR="00377EEE">
        <w:rPr>
          <w:rFonts w:ascii="Arial" w:hAnsi="Arial" w:cs="Arial"/>
          <w:color w:val="000000" w:themeColor="text1"/>
        </w:rPr>
        <w:t xml:space="preserve"> </w:t>
      </w:r>
      <w:r w:rsidR="00B747BB">
        <w:rPr>
          <w:rFonts w:ascii="Arial" w:hAnsi="Arial" w:cs="Arial"/>
          <w:bCs/>
          <w:noProof/>
        </w:rPr>
        <mc:AlternateContent>
          <mc:Choice Requires="wps">
            <w:drawing>
              <wp:anchor distT="0" distB="0" distL="114300" distR="114300" simplePos="0" relativeHeight="251658271" behindDoc="0" locked="0" layoutInCell="1" allowOverlap="1" wp14:anchorId="49CD3011" wp14:editId="49534190">
                <wp:simplePos x="0" y="0"/>
                <wp:positionH relativeFrom="column">
                  <wp:posOffset>4987904</wp:posOffset>
                </wp:positionH>
                <wp:positionV relativeFrom="paragraph">
                  <wp:posOffset>91091</wp:posOffset>
                </wp:positionV>
                <wp:extent cx="1286098" cy="457200"/>
                <wp:effectExtent l="0" t="0" r="28575" b="19050"/>
                <wp:wrapNone/>
                <wp:docPr id="16" name="Fluxograma: Document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6098" cy="457200"/>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C00000"/>
                          </a:solidFill>
                          <a:miter lim="800000"/>
                          <a:headEnd/>
                          <a:tailEnd/>
                        </a:ln>
                      </wps:spPr>
                      <wps:txbx>
                        <w:txbxContent>
                          <w:p w14:paraId="2E0D255B" w14:textId="77777777" w:rsidR="003637DE" w:rsidRPr="00BC0887" w:rsidRDefault="003637DE" w:rsidP="00B747BB">
                            <w:pPr>
                              <w:rPr>
                                <w:b/>
                                <w:sz w:val="17"/>
                                <w:szCs w:val="17"/>
                              </w:rPr>
                            </w:pPr>
                            <w:r w:rsidRPr="00BC0887">
                              <w:rPr>
                                <w:b/>
                                <w:sz w:val="17"/>
                                <w:szCs w:val="17"/>
                              </w:rPr>
                              <w:t xml:space="preserve">Módulo de </w:t>
                            </w:r>
                            <w:r w:rsidRPr="00BC0887">
                              <w:rPr>
                                <w:b/>
                                <w:sz w:val="16"/>
                                <w:szCs w:val="16"/>
                              </w:rPr>
                              <w:t>Transferências</w:t>
                            </w:r>
                            <w:r>
                              <w:rPr>
                                <w:b/>
                                <w:sz w:val="16"/>
                                <w:szCs w:val="16"/>
                              </w:rPr>
                              <w:t xml:space="preserve"> </w:t>
                            </w:r>
                            <w:r w:rsidRPr="00BC0887">
                              <w:rPr>
                                <w:b/>
                                <w:sz w:val="17"/>
                                <w:szCs w:val="17"/>
                              </w:rPr>
                              <w:t xml:space="preserve">Registro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D3011" id="Fluxograma: Documento 16" o:spid="_x0000_s1038" type="#_x0000_t114" style="position:absolute;left:0;text-align:left;margin-left:392.75pt;margin-top:7.15pt;width:101.25pt;height:3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" fillcolor="#767676" strokecolor="#c00000" strokeweight="1.5pt">
                <v:fill rotate="t" focus="50%" type="gradient"/>
                <v:textbox>
                  <w:txbxContent>
                    <w:p w14:paraId="2E0D255B" w14:textId="77777777" w:rsidR="003637DE" w:rsidRPr="00BC0887" w:rsidRDefault="003637DE" w:rsidP="00B747BB">
                      <w:pPr>
                        <w:rPr>
                          <w:b/>
                          <w:sz w:val="17"/>
                          <w:szCs w:val="17"/>
                        </w:rPr>
                      </w:pPr>
                      <w:r w:rsidRPr="00BC0887">
                        <w:rPr>
                          <w:b/>
                          <w:sz w:val="17"/>
                          <w:szCs w:val="17"/>
                        </w:rPr>
                        <w:t xml:space="preserve">Módulo de </w:t>
                      </w:r>
                      <w:r w:rsidRPr="00BC0887">
                        <w:rPr>
                          <w:b/>
                          <w:sz w:val="16"/>
                          <w:szCs w:val="16"/>
                        </w:rPr>
                        <w:t>Transferências</w:t>
                      </w:r>
                      <w:r>
                        <w:rPr>
                          <w:b/>
                          <w:sz w:val="16"/>
                          <w:szCs w:val="16"/>
                        </w:rPr>
                        <w:t xml:space="preserve"> </w:t>
                      </w:r>
                      <w:r w:rsidRPr="00BC0887">
                        <w:rPr>
                          <w:b/>
                          <w:sz w:val="17"/>
                          <w:szCs w:val="17"/>
                        </w:rPr>
                        <w:t xml:space="preserve">Registro </w:t>
                      </w:r>
                    </w:p>
                  </w:txbxContent>
                </v:textbox>
              </v:shape>
            </w:pict>
          </mc:Fallback>
        </mc:AlternateContent>
      </w:r>
    </w:p>
    <w:p w14:paraId="4396C36C" w14:textId="77777777" w:rsidR="00B94EC5" w:rsidRDefault="00634C33" w:rsidP="006D6FD9">
      <w:pPr>
        <w:spacing w:before="120" w:line="288" w:lineRule="atLeast"/>
        <w:ind w:firstLine="720"/>
        <w:jc w:val="both"/>
        <w:rPr>
          <w:rFonts w:ascii="Arial" w:hAnsi="Arial" w:cs="Arial"/>
          <w:color w:val="000000" w:themeColor="text1"/>
        </w:rPr>
      </w:pPr>
      <w:r>
        <w:rPr>
          <w:rFonts w:ascii="Arial" w:hAnsi="Arial" w:cs="Arial"/>
          <w:bCs/>
          <w:noProof/>
        </w:rPr>
        <mc:AlternateContent>
          <mc:Choice Requires="wps">
            <w:drawing>
              <wp:anchor distT="0" distB="0" distL="114300" distR="114300" simplePos="0" relativeHeight="251658292" behindDoc="0" locked="0" layoutInCell="1" allowOverlap="1" wp14:anchorId="112F2BBF" wp14:editId="4C7AA0A8">
                <wp:simplePos x="0" y="0"/>
                <wp:positionH relativeFrom="column">
                  <wp:posOffset>1902460</wp:posOffset>
                </wp:positionH>
                <wp:positionV relativeFrom="paragraph">
                  <wp:posOffset>22860</wp:posOffset>
                </wp:positionV>
                <wp:extent cx="324485" cy="0"/>
                <wp:effectExtent l="0" t="76200" r="18415" b="95250"/>
                <wp:wrapNone/>
                <wp:docPr id="3" name="Conector de seta ret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BB3EF" id="Conector de seta reta 3" o:spid="_x0000_s1026" type="#_x0000_t32" style="position:absolute;margin-left:149.8pt;margin-top:1.8pt;width:25.55pt;height:0;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">
                <v:stroke endarrow="block"/>
              </v:shape>
            </w:pict>
          </mc:Fallback>
        </mc:AlternateContent>
      </w:r>
      <w:r w:rsidR="00B747BB">
        <w:rPr>
          <w:rFonts w:ascii="Arial" w:hAnsi="Arial" w:cs="Arial"/>
          <w:bCs/>
          <w:noProof/>
        </w:rPr>
        <mc:AlternateContent>
          <mc:Choice Requires="wps">
            <w:drawing>
              <wp:anchor distT="0" distB="0" distL="114300" distR="114300" simplePos="0" relativeHeight="251658287" behindDoc="0" locked="0" layoutInCell="1" allowOverlap="1" wp14:anchorId="0371C273" wp14:editId="5A5A6653">
                <wp:simplePos x="0" y="0"/>
                <wp:positionH relativeFrom="column">
                  <wp:posOffset>4631188</wp:posOffset>
                </wp:positionH>
                <wp:positionV relativeFrom="paragraph">
                  <wp:posOffset>22930</wp:posOffset>
                </wp:positionV>
                <wp:extent cx="300745" cy="0"/>
                <wp:effectExtent l="0" t="76200" r="23495" b="95250"/>
                <wp:wrapNone/>
                <wp:docPr id="16394" name="Conector de seta reta 16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7ADEC9" id="Conector de seta reta 16394" o:spid="_x0000_s1026" type="#_x0000_t32" style="position:absolute;margin-left:364.65pt;margin-top:1.8pt;width:23.7pt;height:0;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">
                <v:stroke endarrow="block"/>
              </v:shape>
            </w:pict>
          </mc:Fallback>
        </mc:AlternateContent>
      </w:r>
    </w:p>
    <w:p w14:paraId="09D3E4CC" w14:textId="099FF812" w:rsidR="00B94EC5" w:rsidRDefault="00D51FC8" w:rsidP="00155D8E">
      <w:pPr>
        <w:tabs>
          <w:tab w:val="left" w:pos="2977"/>
          <w:tab w:val="left" w:pos="3686"/>
        </w:tabs>
        <w:spacing w:before="120" w:line="288" w:lineRule="atLeast"/>
        <w:ind w:firstLine="720"/>
        <w:jc w:val="both"/>
        <w:rPr>
          <w:rFonts w:ascii="Arial" w:hAnsi="Arial" w:cs="Arial"/>
          <w:color w:val="000000" w:themeColor="text1"/>
        </w:rPr>
      </w:pPr>
      <w:r>
        <w:rPr>
          <w:rFonts w:ascii="Arial" w:hAnsi="Arial" w:cs="Arial"/>
          <w:bCs/>
          <w:noProof/>
        </w:rPr>
        <mc:AlternateContent>
          <mc:Choice Requires="wps">
            <w:drawing>
              <wp:anchor distT="0" distB="0" distL="114300" distR="114300" simplePos="0" relativeHeight="251658277" behindDoc="0" locked="0" layoutInCell="1" allowOverlap="1" wp14:anchorId="51E5B0C5" wp14:editId="1A88D140">
                <wp:simplePos x="0" y="0"/>
                <wp:positionH relativeFrom="column">
                  <wp:posOffset>2309495</wp:posOffset>
                </wp:positionH>
                <wp:positionV relativeFrom="paragraph">
                  <wp:posOffset>220344</wp:posOffset>
                </wp:positionV>
                <wp:extent cx="2285365" cy="542925"/>
                <wp:effectExtent l="0" t="0" r="19685" b="28575"/>
                <wp:wrapNone/>
                <wp:docPr id="53" name="Fluxograma: Document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5365" cy="542925"/>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2D96BBAA" w14:textId="77777777" w:rsidR="003637DE" w:rsidRPr="00BC0887" w:rsidRDefault="003637DE" w:rsidP="007D1200">
                            <w:pPr>
                              <w:rPr>
                                <w:sz w:val="14"/>
                                <w:szCs w:val="14"/>
                              </w:rPr>
                            </w:pPr>
                            <w:r>
                              <w:rPr>
                                <w:b/>
                                <w:sz w:val="18"/>
                                <w:szCs w:val="18"/>
                              </w:rPr>
                              <w:t>- Subvenção Econômica/Fapesc</w:t>
                            </w:r>
                            <w:r>
                              <w:rPr>
                                <w:b/>
                                <w:sz w:val="17"/>
                                <w:szCs w:val="17"/>
                              </w:rPr>
                              <w:t xml:space="preserve"> Outorga/Fapesc</w:t>
                            </w:r>
                            <w:r w:rsidRPr="00F82D57">
                              <w:rPr>
                                <w:sz w:val="15"/>
                                <w:szCs w:val="15"/>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5B0C5" id="Fluxograma: Documento 53" o:spid="_x0000_s1039" type="#_x0000_t114" style="position:absolute;left:0;text-align:left;margin-left:181.85pt;margin-top:17.35pt;width:179.95pt;height:42.7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" fillcolor="#767676" strokecolor="#1e5c3d" strokeweight="1.5pt">
                <v:fill rotate="t" focus="50%" type="gradient"/>
                <v:textbox>
                  <w:txbxContent>
                    <w:p w14:paraId="2D96BBAA" w14:textId="77777777" w:rsidR="003637DE" w:rsidRPr="00BC0887" w:rsidRDefault="003637DE" w:rsidP="007D1200">
                      <w:pPr>
                        <w:rPr>
                          <w:sz w:val="14"/>
                          <w:szCs w:val="14"/>
                        </w:rPr>
                      </w:pPr>
                      <w:r>
                        <w:rPr>
                          <w:b/>
                          <w:sz w:val="18"/>
                          <w:szCs w:val="18"/>
                        </w:rPr>
                        <w:t>- Subvenção Econômica/Fapesc</w:t>
                      </w:r>
                      <w:r>
                        <w:rPr>
                          <w:b/>
                          <w:sz w:val="17"/>
                          <w:szCs w:val="17"/>
                        </w:rPr>
                        <w:t xml:space="preserve"> Outorga/Fapesc</w:t>
                      </w:r>
                      <w:r w:rsidRPr="00F82D57">
                        <w:rPr>
                          <w:sz w:val="15"/>
                          <w:szCs w:val="15"/>
                        </w:rPr>
                        <w:t xml:space="preserve">     </w:t>
                      </w:r>
                    </w:p>
                  </w:txbxContent>
                </v:textbox>
              </v:shape>
            </w:pict>
          </mc:Fallback>
        </mc:AlternateContent>
      </w:r>
      <w:r w:rsidR="00155D8E">
        <w:rPr>
          <w:rFonts w:ascii="Arial" w:hAnsi="Arial" w:cs="Arial"/>
          <w:bCs/>
          <w:noProof/>
        </w:rPr>
        <mc:AlternateContent>
          <mc:Choice Requires="wps">
            <w:drawing>
              <wp:anchor distT="0" distB="0" distL="114300" distR="114300" simplePos="0" relativeHeight="251658274" behindDoc="0" locked="0" layoutInCell="1" allowOverlap="1" wp14:anchorId="54CAD67C" wp14:editId="1A070649">
                <wp:simplePos x="0" y="0"/>
                <wp:positionH relativeFrom="column">
                  <wp:posOffset>-109855</wp:posOffset>
                </wp:positionH>
                <wp:positionV relativeFrom="paragraph">
                  <wp:posOffset>153670</wp:posOffset>
                </wp:positionV>
                <wp:extent cx="1924050" cy="552450"/>
                <wp:effectExtent l="19050" t="19050" r="19050" b="19050"/>
                <wp:wrapNone/>
                <wp:docPr id="22" name="Retângulo de cantos arredondado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552450"/>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4F621934" w14:textId="35D9F2F2" w:rsidR="003637DE" w:rsidRPr="005B1382" w:rsidRDefault="003637DE" w:rsidP="005B1382">
                            <w:pPr>
                              <w:ind w:left="-142" w:firstLine="142"/>
                              <w:jc w:val="both"/>
                              <w:rPr>
                                <w:sz w:val="14"/>
                                <w:szCs w:val="14"/>
                              </w:rPr>
                            </w:pPr>
                            <w:r>
                              <w:rPr>
                                <w:b/>
                                <w:sz w:val="17"/>
                                <w:szCs w:val="17"/>
                              </w:rPr>
                              <w:t xml:space="preserve">Entidades COM fins lucrativos -            </w:t>
                            </w:r>
                            <w:r w:rsidRPr="005B1382">
                              <w:rPr>
                                <w:sz w:val="17"/>
                                <w:szCs w:val="17"/>
                              </w:rPr>
                              <w:t>.</w:t>
                            </w:r>
                            <w:r>
                              <w:rPr>
                                <w:b/>
                                <w:sz w:val="17"/>
                                <w:szCs w:val="17"/>
                              </w:rPr>
                              <w:t xml:space="preserve">  </w:t>
                            </w:r>
                            <w:r w:rsidRPr="005B1382">
                              <w:rPr>
                                <w:sz w:val="17"/>
                                <w:szCs w:val="17"/>
                              </w:rPr>
                              <w:t>Fapesc</w:t>
                            </w:r>
                            <w:r>
                              <w:rPr>
                                <w:b/>
                                <w:sz w:val="17"/>
                                <w:szCs w:val="17"/>
                              </w:rPr>
                              <w:t xml:space="preserve"> - </w:t>
                            </w:r>
                            <w:r w:rsidRPr="005B1382">
                              <w:rPr>
                                <w:sz w:val="17"/>
                                <w:szCs w:val="17"/>
                              </w:rPr>
                              <w:t>Decreto</w:t>
                            </w:r>
                            <w:r>
                              <w:rPr>
                                <w:sz w:val="17"/>
                                <w:szCs w:val="17"/>
                              </w:rPr>
                              <w:t xml:space="preserve"> nº </w:t>
                            </w:r>
                            <w:r w:rsidR="00B623EE">
                              <w:rPr>
                                <w:sz w:val="17"/>
                                <w:szCs w:val="17"/>
                              </w:rPr>
                              <w:t>3.165/2010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CAD67C" id="Retângulo de cantos arredondados 22" o:spid="_x0000_s1040" style="position:absolute;left:0;text-align:left;margin-left:-8.65pt;margin-top:12.1pt;width:151.5pt;height:43.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" fillcolor="#767676" strokecolor="#1e5c3d" strokeweight="2.25pt">
                <v:fill rotate="t" focus="100%" type="gradient"/>
                <v:textbox>
                  <w:txbxContent>
                    <w:p w14:paraId="4F621934" w14:textId="35D9F2F2" w:rsidR="003637DE" w:rsidRPr="005B1382" w:rsidRDefault="003637DE" w:rsidP="005B1382">
                      <w:pPr>
                        <w:ind w:left="-142" w:firstLine="142"/>
                        <w:jc w:val="both"/>
                        <w:rPr>
                          <w:sz w:val="14"/>
                          <w:szCs w:val="14"/>
                        </w:rPr>
                      </w:pPr>
                      <w:r>
                        <w:rPr>
                          <w:b/>
                          <w:sz w:val="17"/>
                          <w:szCs w:val="17"/>
                        </w:rPr>
                        <w:t xml:space="preserve">Entidades COM fins lucrativos -            </w:t>
                      </w:r>
                      <w:r w:rsidRPr="005B1382">
                        <w:rPr>
                          <w:sz w:val="17"/>
                          <w:szCs w:val="17"/>
                        </w:rPr>
                        <w:t>.</w:t>
                      </w:r>
                      <w:r>
                        <w:rPr>
                          <w:b/>
                          <w:sz w:val="17"/>
                          <w:szCs w:val="17"/>
                        </w:rPr>
                        <w:t xml:space="preserve">  </w:t>
                      </w:r>
                      <w:r w:rsidRPr="005B1382">
                        <w:rPr>
                          <w:sz w:val="17"/>
                          <w:szCs w:val="17"/>
                        </w:rPr>
                        <w:t>Fapesc</w:t>
                      </w:r>
                      <w:r>
                        <w:rPr>
                          <w:b/>
                          <w:sz w:val="17"/>
                          <w:szCs w:val="17"/>
                        </w:rPr>
                        <w:t xml:space="preserve"> - </w:t>
                      </w:r>
                      <w:r w:rsidRPr="005B1382">
                        <w:rPr>
                          <w:sz w:val="17"/>
                          <w:szCs w:val="17"/>
                        </w:rPr>
                        <w:t>Decreto</w:t>
                      </w:r>
                      <w:r>
                        <w:rPr>
                          <w:sz w:val="17"/>
                          <w:szCs w:val="17"/>
                        </w:rPr>
                        <w:t xml:space="preserve"> nº </w:t>
                      </w:r>
                      <w:r w:rsidR="00B623EE">
                        <w:rPr>
                          <w:sz w:val="17"/>
                          <w:szCs w:val="17"/>
                        </w:rPr>
                        <w:t>3.165/2010</w:t>
                      </w:r>
                    </w:p>
                  </w:txbxContent>
                </v:textbox>
              </v:roundrect>
            </w:pict>
          </mc:Fallback>
        </mc:AlternateContent>
      </w:r>
      <w:r w:rsidR="00155D8E">
        <w:rPr>
          <w:rFonts w:ascii="Arial" w:hAnsi="Arial" w:cs="Arial"/>
          <w:bCs/>
          <w:noProof/>
        </w:rPr>
        <mc:AlternateContent>
          <mc:Choice Requires="wps">
            <w:drawing>
              <wp:anchor distT="0" distB="0" distL="114300" distR="114300" simplePos="0" relativeHeight="251658280" behindDoc="0" locked="0" layoutInCell="1" allowOverlap="1" wp14:anchorId="1C1CBE6D" wp14:editId="0DD0369B">
                <wp:simplePos x="0" y="0"/>
                <wp:positionH relativeFrom="column">
                  <wp:posOffset>4987290</wp:posOffset>
                </wp:positionH>
                <wp:positionV relativeFrom="paragraph">
                  <wp:posOffset>152400</wp:posOffset>
                </wp:positionV>
                <wp:extent cx="1285875" cy="461645"/>
                <wp:effectExtent l="0" t="0" r="28575" b="14605"/>
                <wp:wrapNone/>
                <wp:docPr id="57" name="Fluxograma: Document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461645"/>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C00000"/>
                          </a:solidFill>
                          <a:miter lim="800000"/>
                          <a:headEnd/>
                          <a:tailEnd/>
                        </a:ln>
                      </wps:spPr>
                      <wps:txbx>
                        <w:txbxContent>
                          <w:p w14:paraId="69418F31" w14:textId="77777777" w:rsidR="003637DE" w:rsidRPr="00BC0887" w:rsidRDefault="003637DE" w:rsidP="007D1200">
                            <w:pPr>
                              <w:rPr>
                                <w:b/>
                                <w:sz w:val="17"/>
                                <w:szCs w:val="17"/>
                              </w:rPr>
                            </w:pPr>
                            <w:r w:rsidRPr="00BC0887">
                              <w:rPr>
                                <w:b/>
                                <w:sz w:val="17"/>
                                <w:szCs w:val="17"/>
                              </w:rPr>
                              <w:t xml:space="preserve">Módulo de </w:t>
                            </w:r>
                            <w:r w:rsidRPr="00BC0887">
                              <w:rPr>
                                <w:b/>
                                <w:sz w:val="16"/>
                                <w:szCs w:val="16"/>
                              </w:rPr>
                              <w:t>Transferências</w:t>
                            </w:r>
                            <w:r>
                              <w:rPr>
                                <w:b/>
                                <w:sz w:val="16"/>
                                <w:szCs w:val="16"/>
                              </w:rPr>
                              <w:t xml:space="preserve"> </w:t>
                            </w:r>
                            <w:r w:rsidRPr="00BC0887">
                              <w:rPr>
                                <w:b/>
                                <w:sz w:val="17"/>
                                <w:szCs w:val="17"/>
                              </w:rPr>
                              <w:t xml:space="preserve">Registro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CBE6D" id="Fluxograma: Documento 57" o:spid="_x0000_s1041" type="#_x0000_t114" style="position:absolute;left:0;text-align:left;margin-left:392.7pt;margin-top:12pt;width:101.25pt;height:36.3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" fillcolor="#767676" strokecolor="#c00000" strokeweight="1.5pt">
                <v:fill rotate="t" focus="50%" type="gradient"/>
                <v:textbox>
                  <w:txbxContent>
                    <w:p w14:paraId="69418F31" w14:textId="77777777" w:rsidR="003637DE" w:rsidRPr="00BC0887" w:rsidRDefault="003637DE" w:rsidP="007D1200">
                      <w:pPr>
                        <w:rPr>
                          <w:b/>
                          <w:sz w:val="17"/>
                          <w:szCs w:val="17"/>
                        </w:rPr>
                      </w:pPr>
                      <w:r w:rsidRPr="00BC0887">
                        <w:rPr>
                          <w:b/>
                          <w:sz w:val="17"/>
                          <w:szCs w:val="17"/>
                        </w:rPr>
                        <w:t xml:space="preserve">Módulo de </w:t>
                      </w:r>
                      <w:r w:rsidRPr="00BC0887">
                        <w:rPr>
                          <w:b/>
                          <w:sz w:val="16"/>
                          <w:szCs w:val="16"/>
                        </w:rPr>
                        <w:t>Transferências</w:t>
                      </w:r>
                      <w:r>
                        <w:rPr>
                          <w:b/>
                          <w:sz w:val="16"/>
                          <w:szCs w:val="16"/>
                        </w:rPr>
                        <w:t xml:space="preserve"> </w:t>
                      </w:r>
                      <w:r w:rsidRPr="00BC0887">
                        <w:rPr>
                          <w:b/>
                          <w:sz w:val="17"/>
                          <w:szCs w:val="17"/>
                        </w:rPr>
                        <w:t xml:space="preserve">Registro </w:t>
                      </w:r>
                    </w:p>
                  </w:txbxContent>
                </v:textbox>
              </v:shape>
            </w:pict>
          </mc:Fallback>
        </mc:AlternateContent>
      </w:r>
    </w:p>
    <w:p w14:paraId="20FD226E" w14:textId="77777777" w:rsidR="007D1200" w:rsidRDefault="00155D8E" w:rsidP="006D6FD9">
      <w:pPr>
        <w:spacing w:before="120" w:line="288" w:lineRule="atLeast"/>
        <w:ind w:firstLine="720"/>
        <w:jc w:val="both"/>
        <w:rPr>
          <w:rFonts w:ascii="Arial" w:hAnsi="Arial" w:cs="Arial"/>
          <w:color w:val="000000" w:themeColor="text1"/>
        </w:rPr>
      </w:pPr>
      <w:r>
        <w:rPr>
          <w:rFonts w:ascii="Arial" w:hAnsi="Arial" w:cs="Arial"/>
          <w:bCs/>
          <w:noProof/>
        </w:rPr>
        <mc:AlternateContent>
          <mc:Choice Requires="wps">
            <w:drawing>
              <wp:anchor distT="0" distB="0" distL="114300" distR="114300" simplePos="0" relativeHeight="251658304" behindDoc="0" locked="0" layoutInCell="1" allowOverlap="1" wp14:anchorId="75EA630B" wp14:editId="330046E9">
                <wp:simplePos x="0" y="0"/>
                <wp:positionH relativeFrom="column">
                  <wp:posOffset>4631188</wp:posOffset>
                </wp:positionH>
                <wp:positionV relativeFrom="paragraph">
                  <wp:posOffset>84811</wp:posOffset>
                </wp:positionV>
                <wp:extent cx="310403" cy="0"/>
                <wp:effectExtent l="0" t="76200" r="13970" b="95250"/>
                <wp:wrapNone/>
                <wp:docPr id="62" name="Conector de seta reta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40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26EE6" id="Conector de seta reta 62" o:spid="_x0000_s1026" type="#_x0000_t32" style="position:absolute;margin-left:364.65pt;margin-top:6.7pt;width:24.45pt;height:0;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">
                <v:stroke endarrow="block"/>
              </v:shape>
            </w:pict>
          </mc:Fallback>
        </mc:AlternateContent>
      </w:r>
      <w:r w:rsidR="007D1200">
        <w:rPr>
          <w:rFonts w:ascii="Arial" w:hAnsi="Arial" w:cs="Arial"/>
          <w:bCs/>
          <w:noProof/>
        </w:rPr>
        <mc:AlternateContent>
          <mc:Choice Requires="wps">
            <w:drawing>
              <wp:anchor distT="0" distB="0" distL="114300" distR="114300" simplePos="0" relativeHeight="251658305" behindDoc="0" locked="0" layoutInCell="1" allowOverlap="1" wp14:anchorId="168E9D48" wp14:editId="2CAD1E41">
                <wp:simplePos x="0" y="0"/>
                <wp:positionH relativeFrom="column">
                  <wp:posOffset>1909159</wp:posOffset>
                </wp:positionH>
                <wp:positionV relativeFrom="paragraph">
                  <wp:posOffset>84155</wp:posOffset>
                </wp:positionV>
                <wp:extent cx="324485" cy="0"/>
                <wp:effectExtent l="0" t="76200" r="18415" b="95250"/>
                <wp:wrapNone/>
                <wp:docPr id="16399" name="Conector de seta reta 16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64E79" id="Conector de seta reta 16399" o:spid="_x0000_s1026" type="#_x0000_t32" style="position:absolute;margin-left:150.35pt;margin-top:6.65pt;width:25.55pt;height:0;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">
                <v:stroke endarrow="block"/>
              </v:shape>
            </w:pict>
          </mc:Fallback>
        </mc:AlternateContent>
      </w:r>
    </w:p>
    <w:p w14:paraId="2A1E91E8" w14:textId="77777777" w:rsidR="007D1200" w:rsidRDefault="007D1200" w:rsidP="00F54A4A">
      <w:pPr>
        <w:tabs>
          <w:tab w:val="left" w:pos="2835"/>
          <w:tab w:val="left" w:pos="3544"/>
          <w:tab w:val="left" w:pos="7230"/>
          <w:tab w:val="left" w:pos="7797"/>
        </w:tabs>
        <w:spacing w:before="120" w:line="288" w:lineRule="atLeast"/>
        <w:ind w:left="-142" w:firstLine="720"/>
        <w:jc w:val="both"/>
        <w:rPr>
          <w:rFonts w:ascii="Arial" w:hAnsi="Arial" w:cs="Arial"/>
          <w:color w:val="000000" w:themeColor="text1"/>
        </w:rPr>
      </w:pPr>
    </w:p>
    <w:p w14:paraId="71D030BE" w14:textId="77777777" w:rsidR="004E0A25" w:rsidRDefault="00155D8E" w:rsidP="00456459">
      <w:pPr>
        <w:pStyle w:val="Corpodetexto"/>
        <w:tabs>
          <w:tab w:val="left" w:pos="709"/>
        </w:tabs>
        <w:spacing w:before="120"/>
        <w:ind w:firstLine="709"/>
        <w:jc w:val="both"/>
        <w:rPr>
          <w:rFonts w:ascii="Arial" w:hAnsi="Arial" w:cs="Arial"/>
        </w:rPr>
      </w:pPr>
      <w:r>
        <w:rPr>
          <w:rFonts w:ascii="Arial" w:hAnsi="Arial" w:cs="Arial"/>
          <w:bCs/>
          <w:noProof/>
        </w:rPr>
        <mc:AlternateContent>
          <mc:Choice Requires="wps">
            <w:drawing>
              <wp:anchor distT="0" distB="0" distL="114300" distR="114300" simplePos="0" relativeHeight="251658285" behindDoc="0" locked="0" layoutInCell="1" allowOverlap="1" wp14:anchorId="12A4E073" wp14:editId="3FF5CA75">
                <wp:simplePos x="0" y="0"/>
                <wp:positionH relativeFrom="column">
                  <wp:posOffset>-111634</wp:posOffset>
                </wp:positionH>
                <wp:positionV relativeFrom="paragraph">
                  <wp:posOffset>38923</wp:posOffset>
                </wp:positionV>
                <wp:extent cx="1913422" cy="562610"/>
                <wp:effectExtent l="19050" t="19050" r="10795" b="27940"/>
                <wp:wrapNone/>
                <wp:docPr id="16386" name="Retângulo de cantos arredondados 16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3422" cy="562610"/>
                        </a:xfrm>
                        <a:prstGeom prst="roundRect">
                          <a:avLst>
                            <a:gd name="adj" fmla="val 16667"/>
                          </a:avLst>
                        </a:prstGeom>
                        <a:gradFill rotWithShape="1">
                          <a:gsLst>
                            <a:gs pos="0">
                              <a:srgbClr val="FFFFFF">
                                <a:gamma/>
                                <a:shade val="46275"/>
                                <a:invGamma/>
                              </a:srgbClr>
                            </a:gs>
                            <a:gs pos="100000">
                              <a:srgbClr val="FFFFFF"/>
                            </a:gs>
                          </a:gsLst>
                          <a:lin ang="5400000" scaled="1"/>
                        </a:gradFill>
                        <a:ln w="28575">
                          <a:solidFill>
                            <a:srgbClr val="1E5C3D"/>
                          </a:solidFill>
                          <a:round/>
                          <a:headEnd/>
                          <a:tailEnd/>
                        </a:ln>
                      </wps:spPr>
                      <wps:txbx>
                        <w:txbxContent>
                          <w:p w14:paraId="3C884A45" w14:textId="77777777" w:rsidR="003637DE" w:rsidRPr="007728A0" w:rsidRDefault="003637DE" w:rsidP="007728A0">
                            <w:pPr>
                              <w:rPr>
                                <w:sz w:val="14"/>
                                <w:szCs w:val="14"/>
                              </w:rPr>
                            </w:pPr>
                            <w:r w:rsidRPr="00B747BB">
                              <w:rPr>
                                <w:b/>
                                <w:sz w:val="17"/>
                                <w:szCs w:val="17"/>
                              </w:rPr>
                              <w:t>O</w:t>
                            </w:r>
                            <w:r>
                              <w:rPr>
                                <w:b/>
                                <w:sz w:val="17"/>
                                <w:szCs w:val="17"/>
                              </w:rPr>
                              <w:t>rganizações da sociedade civil, quando a parceria NÃO</w:t>
                            </w:r>
                            <w:r w:rsidRPr="007728A0">
                              <w:rPr>
                                <w:sz w:val="17"/>
                                <w:szCs w:val="17"/>
                              </w:rPr>
                              <w:t xml:space="preserve"> envolva repasse de recursos financeiros</w:t>
                            </w:r>
                            <w:r>
                              <w:rPr>
                                <w:sz w:val="17"/>
                                <w:szCs w:val="17"/>
                              </w:rPr>
                              <w:t>.</w:t>
                            </w:r>
                            <w:r w:rsidRPr="007728A0">
                              <w:rPr>
                                <w:sz w:val="17"/>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A4E073" id="Retângulo de cantos arredondados 16386" o:spid="_x0000_s1042" style="position:absolute;left:0;text-align:left;margin-left:-8.8pt;margin-top:3.05pt;width:150.65pt;height:44.3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" fillcolor="#767676" strokecolor="#1e5c3d" strokeweight="2.25pt">
                <v:fill rotate="t" focus="100%" type="gradient"/>
                <v:textbox>
                  <w:txbxContent>
                    <w:p w14:paraId="3C884A45" w14:textId="77777777" w:rsidR="003637DE" w:rsidRPr="007728A0" w:rsidRDefault="003637DE" w:rsidP="007728A0">
                      <w:pPr>
                        <w:rPr>
                          <w:sz w:val="14"/>
                          <w:szCs w:val="14"/>
                        </w:rPr>
                      </w:pPr>
                      <w:r w:rsidRPr="00B747BB">
                        <w:rPr>
                          <w:b/>
                          <w:sz w:val="17"/>
                          <w:szCs w:val="17"/>
                        </w:rPr>
                        <w:t>O</w:t>
                      </w:r>
                      <w:r>
                        <w:rPr>
                          <w:b/>
                          <w:sz w:val="17"/>
                          <w:szCs w:val="17"/>
                        </w:rPr>
                        <w:t>rganizações da sociedade civil, quando a parceria NÃO</w:t>
                      </w:r>
                      <w:r w:rsidRPr="007728A0">
                        <w:rPr>
                          <w:sz w:val="17"/>
                          <w:szCs w:val="17"/>
                        </w:rPr>
                        <w:t xml:space="preserve"> envolva repasse de recursos financeiros</w:t>
                      </w:r>
                      <w:r>
                        <w:rPr>
                          <w:sz w:val="17"/>
                          <w:szCs w:val="17"/>
                        </w:rPr>
                        <w:t>.</w:t>
                      </w:r>
                      <w:r w:rsidRPr="007728A0">
                        <w:rPr>
                          <w:sz w:val="17"/>
                          <w:szCs w:val="17"/>
                        </w:rPr>
                        <w:t xml:space="preserve"> </w:t>
                      </w:r>
                    </w:p>
                  </w:txbxContent>
                </v:textbox>
              </v:roundrect>
            </w:pict>
          </mc:Fallback>
        </mc:AlternateContent>
      </w:r>
      <w:r w:rsidR="008973C5">
        <w:rPr>
          <w:rFonts w:ascii="Arial" w:hAnsi="Arial" w:cs="Arial"/>
          <w:bCs/>
          <w:noProof/>
        </w:rPr>
        <mc:AlternateContent>
          <mc:Choice Requires="wps">
            <w:drawing>
              <wp:anchor distT="0" distB="0" distL="114300" distR="114300" simplePos="0" relativeHeight="251658286" behindDoc="0" locked="0" layoutInCell="1" allowOverlap="1" wp14:anchorId="62EE062A" wp14:editId="5364BAAD">
                <wp:simplePos x="0" y="0"/>
                <wp:positionH relativeFrom="column">
                  <wp:posOffset>4987290</wp:posOffset>
                </wp:positionH>
                <wp:positionV relativeFrom="paragraph">
                  <wp:posOffset>92075</wp:posOffset>
                </wp:positionV>
                <wp:extent cx="1284605" cy="422275"/>
                <wp:effectExtent l="0" t="0" r="10795" b="15875"/>
                <wp:wrapNone/>
                <wp:docPr id="16388" name="Fluxograma: Documento 16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4605" cy="422275"/>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C00000"/>
                          </a:solidFill>
                          <a:miter lim="800000"/>
                          <a:headEnd/>
                          <a:tailEnd/>
                        </a:ln>
                      </wps:spPr>
                      <wps:txbx>
                        <w:txbxContent>
                          <w:p w14:paraId="3DA853BE" w14:textId="77777777" w:rsidR="003637DE" w:rsidRPr="009C3FD6" w:rsidRDefault="003637DE" w:rsidP="007728A0">
                            <w:pPr>
                              <w:rPr>
                                <w:b/>
                                <w:sz w:val="16"/>
                                <w:szCs w:val="16"/>
                              </w:rPr>
                            </w:pPr>
                            <w:r>
                              <w:rPr>
                                <w:b/>
                                <w:sz w:val="16"/>
                                <w:szCs w:val="16"/>
                              </w:rPr>
                              <w:t>Módulo de Instrumento não Financeiro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E062A" id="Fluxograma: Documento 16388" o:spid="_x0000_s1043" type="#_x0000_t114" style="position:absolute;left:0;text-align:left;margin-left:392.7pt;margin-top:7.25pt;width:101.15pt;height:33.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" fillcolor="#767676" strokecolor="#c00000" strokeweight="1.5pt">
                <v:fill rotate="t" focus="50%" type="gradient"/>
                <v:textbox>
                  <w:txbxContent>
                    <w:p w14:paraId="3DA853BE" w14:textId="77777777" w:rsidR="003637DE" w:rsidRPr="009C3FD6" w:rsidRDefault="003637DE" w:rsidP="007728A0">
                      <w:pPr>
                        <w:rPr>
                          <w:b/>
                          <w:sz w:val="16"/>
                          <w:szCs w:val="16"/>
                        </w:rPr>
                      </w:pPr>
                      <w:r>
                        <w:rPr>
                          <w:b/>
                          <w:sz w:val="16"/>
                          <w:szCs w:val="16"/>
                        </w:rPr>
                        <w:t>Módulo de Instrumento não Financeiro</w:t>
                      </w:r>
                    </w:p>
                  </w:txbxContent>
                </v:textbox>
              </v:shape>
            </w:pict>
          </mc:Fallback>
        </mc:AlternateContent>
      </w:r>
      <w:r w:rsidR="00634C33">
        <w:rPr>
          <w:rFonts w:ascii="Arial" w:hAnsi="Arial" w:cs="Arial"/>
          <w:bCs/>
          <w:noProof/>
        </w:rPr>
        <mc:AlternateContent>
          <mc:Choice Requires="wps">
            <w:drawing>
              <wp:anchor distT="0" distB="0" distL="114300" distR="114300" simplePos="0" relativeHeight="251658303" behindDoc="0" locked="0" layoutInCell="1" allowOverlap="1" wp14:anchorId="2B0A29CA" wp14:editId="269165EF">
                <wp:simplePos x="0" y="0"/>
                <wp:positionH relativeFrom="column">
                  <wp:posOffset>4639310</wp:posOffset>
                </wp:positionH>
                <wp:positionV relativeFrom="paragraph">
                  <wp:posOffset>306705</wp:posOffset>
                </wp:positionV>
                <wp:extent cx="300355" cy="0"/>
                <wp:effectExtent l="0" t="76200" r="23495" b="95250"/>
                <wp:wrapNone/>
                <wp:docPr id="52" name="Conector de seta reta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3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23FB98" id="Conector de seta reta 52" o:spid="_x0000_s1026" type="#_x0000_t32" style="position:absolute;margin-left:365.3pt;margin-top:24.15pt;width:23.65pt;height:0;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">
                <v:stroke endarrow="block"/>
              </v:shape>
            </w:pict>
          </mc:Fallback>
        </mc:AlternateContent>
      </w:r>
      <w:r w:rsidR="00634C33">
        <w:rPr>
          <w:rFonts w:ascii="Arial" w:hAnsi="Arial" w:cs="Arial"/>
          <w:bCs/>
          <w:noProof/>
        </w:rPr>
        <mc:AlternateContent>
          <mc:Choice Requires="wps">
            <w:drawing>
              <wp:anchor distT="0" distB="0" distL="114300" distR="114300" simplePos="0" relativeHeight="251658284" behindDoc="0" locked="0" layoutInCell="1" allowOverlap="1" wp14:anchorId="3F1238FD" wp14:editId="603DDA8A">
                <wp:simplePos x="0" y="0"/>
                <wp:positionH relativeFrom="column">
                  <wp:posOffset>2309495</wp:posOffset>
                </wp:positionH>
                <wp:positionV relativeFrom="paragraph">
                  <wp:posOffset>86995</wp:posOffset>
                </wp:positionV>
                <wp:extent cx="2286000" cy="479425"/>
                <wp:effectExtent l="0" t="0" r="19050" b="15875"/>
                <wp:wrapNone/>
                <wp:docPr id="16384" name="Fluxograma: Documento 16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9425"/>
                        </a:xfrm>
                        <a:prstGeom prst="flowChartDocumen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19050">
                          <a:solidFill>
                            <a:srgbClr val="1E5C3D"/>
                          </a:solidFill>
                          <a:miter lim="800000"/>
                          <a:headEnd/>
                          <a:tailEnd/>
                        </a:ln>
                      </wps:spPr>
                      <wps:txbx>
                        <w:txbxContent>
                          <w:p w14:paraId="337CEB1C" w14:textId="77777777" w:rsidR="003637DE" w:rsidRPr="007A383B" w:rsidRDefault="003637DE" w:rsidP="007728A0">
                            <w:pPr>
                              <w:rPr>
                                <w:sz w:val="16"/>
                                <w:szCs w:val="16"/>
                              </w:rPr>
                            </w:pPr>
                            <w:r>
                              <w:rPr>
                                <w:b/>
                                <w:sz w:val="18"/>
                                <w:szCs w:val="18"/>
                              </w:rPr>
                              <w:t xml:space="preserve">- Acordo de Cooperação                             </w:t>
                            </w:r>
                            <w:r w:rsidRPr="00554455">
                              <w:rPr>
                                <w:sz w:val="18"/>
                                <w:szCs w:val="18"/>
                              </w:rPr>
                              <w:t>(</w:t>
                            </w:r>
                            <w:r w:rsidRPr="007A383B">
                              <w:rPr>
                                <w:sz w:val="16"/>
                                <w:szCs w:val="16"/>
                              </w:rPr>
                              <w:t xml:space="preserve">Lei </w:t>
                            </w:r>
                            <w:r>
                              <w:rPr>
                                <w:sz w:val="16"/>
                                <w:szCs w:val="16"/>
                              </w:rPr>
                              <w:t>nº 13.019/2014)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238FD" id="Fluxograma: Documento 16384" o:spid="_x0000_s1044" type="#_x0000_t114" style="position:absolute;left:0;text-align:left;margin-left:181.85pt;margin-top:6.85pt;width:180pt;height:37.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" fillcolor="#767676" strokecolor="#1e5c3d" strokeweight="1.5pt">
                <v:fill rotate="t" focus="50%" type="gradient"/>
                <v:textbox>
                  <w:txbxContent>
                    <w:p w14:paraId="337CEB1C" w14:textId="77777777" w:rsidR="003637DE" w:rsidRPr="007A383B" w:rsidRDefault="003637DE" w:rsidP="007728A0">
                      <w:pPr>
                        <w:rPr>
                          <w:sz w:val="16"/>
                          <w:szCs w:val="16"/>
                        </w:rPr>
                      </w:pPr>
                      <w:r>
                        <w:rPr>
                          <w:b/>
                          <w:sz w:val="18"/>
                          <w:szCs w:val="18"/>
                        </w:rPr>
                        <w:t xml:space="preserve">- Acordo de Cooperação                             </w:t>
                      </w:r>
                      <w:r w:rsidRPr="00554455">
                        <w:rPr>
                          <w:sz w:val="18"/>
                          <w:szCs w:val="18"/>
                        </w:rPr>
                        <w:t>(</w:t>
                      </w:r>
                      <w:r w:rsidRPr="007A383B">
                        <w:rPr>
                          <w:sz w:val="16"/>
                          <w:szCs w:val="16"/>
                        </w:rPr>
                        <w:t xml:space="preserve">Lei </w:t>
                      </w:r>
                      <w:r>
                        <w:rPr>
                          <w:sz w:val="16"/>
                          <w:szCs w:val="16"/>
                        </w:rPr>
                        <w:t>nº 13.019/2014)</w:t>
                      </w:r>
                    </w:p>
                  </w:txbxContent>
                </v:textbox>
              </v:shape>
            </w:pict>
          </mc:Fallback>
        </mc:AlternateContent>
      </w:r>
      <w:r w:rsidR="00B747BB">
        <w:rPr>
          <w:rFonts w:ascii="Arial" w:hAnsi="Arial" w:cs="Arial"/>
          <w:bCs/>
          <w:noProof/>
        </w:rPr>
        <mc:AlternateContent>
          <mc:Choice Requires="wps">
            <w:drawing>
              <wp:anchor distT="0" distB="0" distL="114300" distR="114300" simplePos="0" relativeHeight="251658293" behindDoc="0" locked="0" layoutInCell="1" allowOverlap="1" wp14:anchorId="4494790B" wp14:editId="17722154">
                <wp:simplePos x="0" y="0"/>
                <wp:positionH relativeFrom="column">
                  <wp:posOffset>1902977</wp:posOffset>
                </wp:positionH>
                <wp:positionV relativeFrom="paragraph">
                  <wp:posOffset>305218</wp:posOffset>
                </wp:positionV>
                <wp:extent cx="314960" cy="0"/>
                <wp:effectExtent l="0" t="76200" r="27940" b="95250"/>
                <wp:wrapNone/>
                <wp:docPr id="19" name="Conector de seta ret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11CA67" id="Conector de seta reta 19" o:spid="_x0000_s1026" type="#_x0000_t32" style="position:absolute;margin-left:149.85pt;margin-top:24.05pt;width:24.8pt;height:0;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">
                <v:stroke endarrow="block"/>
              </v:shape>
            </w:pict>
          </mc:Fallback>
        </mc:AlternateContent>
      </w:r>
    </w:p>
    <w:p w14:paraId="5AEAE374" w14:textId="77777777" w:rsidR="004E0A25" w:rsidRDefault="004E0A25" w:rsidP="00456459">
      <w:pPr>
        <w:pStyle w:val="Corpodetexto"/>
        <w:tabs>
          <w:tab w:val="left" w:pos="709"/>
        </w:tabs>
        <w:spacing w:before="120"/>
        <w:ind w:firstLine="709"/>
        <w:jc w:val="both"/>
        <w:rPr>
          <w:rFonts w:ascii="Arial" w:hAnsi="Arial" w:cs="Arial"/>
        </w:rPr>
      </w:pPr>
    </w:p>
    <w:p w14:paraId="0024D1DB" w14:textId="77777777" w:rsidR="004E0A25" w:rsidRDefault="004E0A25" w:rsidP="00456459">
      <w:pPr>
        <w:pStyle w:val="Corpodetexto"/>
        <w:tabs>
          <w:tab w:val="left" w:pos="709"/>
        </w:tabs>
        <w:spacing w:before="120"/>
        <w:ind w:firstLine="709"/>
        <w:jc w:val="both"/>
        <w:rPr>
          <w:rFonts w:ascii="Arial" w:hAnsi="Arial" w:cs="Arial"/>
        </w:rPr>
      </w:pPr>
    </w:p>
    <w:p w14:paraId="00CD1B83" w14:textId="77777777" w:rsidR="001215BA" w:rsidRDefault="00D516B4" w:rsidP="00D516B4">
      <w:pPr>
        <w:tabs>
          <w:tab w:val="left" w:pos="709"/>
        </w:tabs>
        <w:jc w:val="both"/>
        <w:rPr>
          <w:rFonts w:ascii="Arial" w:hAnsi="Arial" w:cs="Arial"/>
          <w:color w:val="000000" w:themeColor="text1"/>
        </w:rPr>
      </w:pPr>
      <w:r>
        <w:rPr>
          <w:rFonts w:ascii="Arial" w:hAnsi="Arial" w:cs="Arial"/>
          <w:color w:val="000000" w:themeColor="text1"/>
        </w:rPr>
        <w:t xml:space="preserve">         </w:t>
      </w:r>
    </w:p>
    <w:p w14:paraId="1F936393" w14:textId="39F0C52D" w:rsidR="00D516B4" w:rsidRPr="00991067" w:rsidRDefault="00D516B4" w:rsidP="00176A23">
      <w:pPr>
        <w:tabs>
          <w:tab w:val="left" w:pos="709"/>
        </w:tabs>
        <w:spacing w:before="120" w:after="120"/>
        <w:ind w:firstLine="851"/>
        <w:jc w:val="both"/>
        <w:rPr>
          <w:rFonts w:ascii="Arial" w:hAnsi="Arial" w:cs="Arial"/>
          <w:color w:val="000000" w:themeColor="text1"/>
          <w:sz w:val="22"/>
          <w:szCs w:val="22"/>
        </w:rPr>
      </w:pPr>
      <w:r w:rsidRPr="00991067">
        <w:rPr>
          <w:rFonts w:ascii="Arial" w:hAnsi="Arial" w:cs="Arial"/>
          <w:color w:val="000000" w:themeColor="text1"/>
          <w:sz w:val="22"/>
          <w:szCs w:val="22"/>
        </w:rPr>
        <w:lastRenderedPageBreak/>
        <w:t xml:space="preserve">Os instrumentos celebrados com organizações da sociedade civil, excepcionados pela Lei nº 13.019/2014 em seu art. 3º, como os Contratos de Gestão (Lei nº 9.637/1998), são cadastrados no </w:t>
      </w:r>
      <w:r w:rsidRPr="00991067">
        <w:rPr>
          <w:rFonts w:ascii="Arial" w:hAnsi="Arial" w:cs="Arial"/>
          <w:b/>
          <w:color w:val="000000" w:themeColor="text1"/>
          <w:sz w:val="22"/>
          <w:szCs w:val="22"/>
        </w:rPr>
        <w:t>Módulo de Transferências Registro</w:t>
      </w:r>
      <w:r w:rsidRPr="00991067">
        <w:rPr>
          <w:rFonts w:ascii="Arial" w:hAnsi="Arial" w:cs="Arial"/>
          <w:color w:val="000000" w:themeColor="text1"/>
          <w:sz w:val="22"/>
          <w:szCs w:val="22"/>
        </w:rPr>
        <w:t xml:space="preserve"> do SIGEF. </w:t>
      </w:r>
    </w:p>
    <w:p w14:paraId="745FCDE6" w14:textId="22F28A52" w:rsidR="00D516B4" w:rsidRPr="00991067" w:rsidRDefault="00D516B4" w:rsidP="00176A23">
      <w:pPr>
        <w:tabs>
          <w:tab w:val="left" w:pos="709"/>
          <w:tab w:val="left" w:pos="851"/>
        </w:tabs>
        <w:spacing w:before="120" w:after="120"/>
        <w:ind w:firstLine="851"/>
        <w:jc w:val="both"/>
        <w:rPr>
          <w:rFonts w:ascii="Arial" w:hAnsi="Arial" w:cs="Arial"/>
          <w:color w:val="000000" w:themeColor="text1"/>
          <w:sz w:val="22"/>
          <w:szCs w:val="22"/>
        </w:rPr>
      </w:pPr>
      <w:r w:rsidRPr="00991067">
        <w:rPr>
          <w:rFonts w:ascii="Arial" w:hAnsi="Arial" w:cs="Arial"/>
          <w:color w:val="000000" w:themeColor="text1"/>
          <w:sz w:val="22"/>
          <w:szCs w:val="22"/>
        </w:rPr>
        <w:t xml:space="preserve">Os recursos destinados às Associações de Pais e Amigos dos Excepcionais (APAES) na forma da Lei nº </w:t>
      </w:r>
      <w:r w:rsidR="00E60448" w:rsidRPr="00991067">
        <w:rPr>
          <w:rFonts w:ascii="Arial" w:hAnsi="Arial" w:cs="Arial"/>
          <w:color w:val="000000" w:themeColor="text1"/>
          <w:sz w:val="22"/>
          <w:szCs w:val="22"/>
        </w:rPr>
        <w:t>18.334/2022 e suas alterações</w:t>
      </w:r>
      <w:r w:rsidR="00D679BC" w:rsidRPr="00991067">
        <w:rPr>
          <w:rFonts w:ascii="Arial" w:hAnsi="Arial" w:cs="Arial"/>
          <w:color w:val="000000" w:themeColor="text1"/>
          <w:sz w:val="22"/>
          <w:szCs w:val="22"/>
        </w:rPr>
        <w:t>,</w:t>
      </w:r>
      <w:r w:rsidRPr="00991067">
        <w:rPr>
          <w:rFonts w:ascii="Arial" w:hAnsi="Arial" w:cs="Arial"/>
          <w:color w:val="000000" w:themeColor="text1"/>
          <w:sz w:val="22"/>
          <w:szCs w:val="22"/>
        </w:rPr>
        <w:t xml:space="preserve"> as parcerias firmadas no âmbito do Programa Federal de Assistência a Vítimas e a Testemunhas Ameaçadas (Provita) instituído pela Lei nº 9.807/1999</w:t>
      </w:r>
      <w:r w:rsidR="00D679BC" w:rsidRPr="00991067">
        <w:rPr>
          <w:rFonts w:ascii="Arial" w:hAnsi="Arial" w:cs="Arial"/>
          <w:color w:val="000000" w:themeColor="text1"/>
          <w:sz w:val="22"/>
          <w:szCs w:val="22"/>
        </w:rPr>
        <w:t>,</w:t>
      </w:r>
      <w:r w:rsidRPr="00991067">
        <w:rPr>
          <w:rFonts w:ascii="Arial" w:hAnsi="Arial" w:cs="Arial"/>
          <w:color w:val="000000" w:themeColor="text1"/>
          <w:sz w:val="22"/>
          <w:szCs w:val="22"/>
        </w:rPr>
        <w:t xml:space="preserve"> as parcerias celebradas com pesquisadores pessoas físicas nos termos do Decreto Fapesc nº 2.060/2009</w:t>
      </w:r>
      <w:r w:rsidR="005B1382" w:rsidRPr="00991067">
        <w:rPr>
          <w:rFonts w:ascii="Arial" w:hAnsi="Arial" w:cs="Arial"/>
          <w:color w:val="000000" w:themeColor="text1"/>
          <w:sz w:val="22"/>
          <w:szCs w:val="22"/>
        </w:rPr>
        <w:t xml:space="preserve"> e as parcerias realiza</w:t>
      </w:r>
      <w:r w:rsidR="00D67C3F" w:rsidRPr="00991067">
        <w:rPr>
          <w:rFonts w:ascii="Arial" w:hAnsi="Arial" w:cs="Arial"/>
          <w:color w:val="000000" w:themeColor="text1"/>
          <w:sz w:val="22"/>
          <w:szCs w:val="22"/>
        </w:rPr>
        <w:t xml:space="preserve">das com entidades com fins lucrativos nos termos do Decreto Fapesc nº </w:t>
      </w:r>
      <w:bookmarkStart w:id="18" w:name="_Hlk215678751"/>
      <w:r w:rsidR="00A47129" w:rsidRPr="00991067">
        <w:rPr>
          <w:rFonts w:ascii="Arial" w:hAnsi="Arial" w:cs="Arial"/>
          <w:color w:val="000000" w:themeColor="text1"/>
          <w:sz w:val="22"/>
          <w:szCs w:val="22"/>
        </w:rPr>
        <w:t>3.165/2010</w:t>
      </w:r>
      <w:bookmarkEnd w:id="18"/>
      <w:r w:rsidR="00A47129" w:rsidRPr="00991067">
        <w:rPr>
          <w:rFonts w:ascii="Arial" w:hAnsi="Arial" w:cs="Arial"/>
          <w:color w:val="000000" w:themeColor="text1"/>
          <w:sz w:val="22"/>
          <w:szCs w:val="22"/>
        </w:rPr>
        <w:t xml:space="preserve"> e suas alterações</w:t>
      </w:r>
      <w:r w:rsidRPr="00991067">
        <w:rPr>
          <w:rFonts w:ascii="Arial" w:hAnsi="Arial" w:cs="Arial"/>
          <w:color w:val="000000" w:themeColor="text1"/>
          <w:sz w:val="22"/>
          <w:szCs w:val="22"/>
        </w:rPr>
        <w:t xml:space="preserve">, devido suas singularidades, também são cadastrados no </w:t>
      </w:r>
      <w:r w:rsidRPr="00991067">
        <w:rPr>
          <w:rFonts w:ascii="Arial" w:hAnsi="Arial" w:cs="Arial"/>
          <w:b/>
          <w:color w:val="000000" w:themeColor="text1"/>
          <w:sz w:val="22"/>
          <w:szCs w:val="22"/>
        </w:rPr>
        <w:t>Módulo de Transferências Registro</w:t>
      </w:r>
      <w:r w:rsidRPr="00991067">
        <w:rPr>
          <w:rFonts w:ascii="Arial" w:hAnsi="Arial" w:cs="Arial"/>
          <w:color w:val="000000" w:themeColor="text1"/>
          <w:sz w:val="22"/>
          <w:szCs w:val="22"/>
        </w:rPr>
        <w:t xml:space="preserve"> do SIGEF.</w:t>
      </w:r>
    </w:p>
    <w:p w14:paraId="142FEDD0" w14:textId="6D425CE5" w:rsidR="00D516B4" w:rsidRPr="00991067" w:rsidRDefault="00D516B4" w:rsidP="00176A23">
      <w:pPr>
        <w:tabs>
          <w:tab w:val="left" w:pos="851"/>
        </w:tabs>
        <w:spacing w:before="120" w:after="120"/>
        <w:ind w:firstLine="851"/>
        <w:jc w:val="both"/>
        <w:rPr>
          <w:rFonts w:ascii="Arial" w:hAnsi="Arial" w:cs="Arial"/>
          <w:color w:val="000000" w:themeColor="text1"/>
          <w:sz w:val="22"/>
          <w:szCs w:val="22"/>
        </w:rPr>
      </w:pPr>
      <w:r w:rsidRPr="00991067">
        <w:rPr>
          <w:rFonts w:ascii="Arial" w:hAnsi="Arial" w:cs="Arial"/>
          <w:color w:val="000000" w:themeColor="text1"/>
          <w:sz w:val="22"/>
          <w:szCs w:val="22"/>
        </w:rPr>
        <w:t xml:space="preserve">As parcerias da Lei nº 13.019/2014 que </w:t>
      </w:r>
      <w:r w:rsidRPr="00991067">
        <w:rPr>
          <w:rFonts w:ascii="Arial" w:hAnsi="Arial" w:cs="Arial"/>
          <w:b/>
          <w:color w:val="000000" w:themeColor="text1"/>
          <w:sz w:val="22"/>
          <w:szCs w:val="22"/>
        </w:rPr>
        <w:t>NÃO</w:t>
      </w:r>
      <w:r w:rsidRPr="00991067">
        <w:rPr>
          <w:rFonts w:ascii="Arial" w:hAnsi="Arial" w:cs="Arial"/>
          <w:color w:val="000000" w:themeColor="text1"/>
          <w:sz w:val="22"/>
          <w:szCs w:val="22"/>
        </w:rPr>
        <w:t xml:space="preserve"> envolvam transferência de recursos financeiros, formalizadas por Acordo de Cooperação, poderão ser cadastradas no </w:t>
      </w:r>
      <w:r w:rsidRPr="00991067">
        <w:rPr>
          <w:rFonts w:ascii="Arial" w:hAnsi="Arial" w:cs="Arial"/>
          <w:b/>
          <w:color w:val="000000" w:themeColor="text1"/>
          <w:sz w:val="22"/>
          <w:szCs w:val="22"/>
        </w:rPr>
        <w:t xml:space="preserve">Módulo de Instrumento Não Financeiro </w:t>
      </w:r>
      <w:r w:rsidRPr="00991067">
        <w:rPr>
          <w:rFonts w:ascii="Arial" w:hAnsi="Arial" w:cs="Arial"/>
          <w:color w:val="000000" w:themeColor="text1"/>
          <w:sz w:val="22"/>
          <w:szCs w:val="22"/>
        </w:rPr>
        <w:t>do SIGEF.</w:t>
      </w:r>
      <w:r w:rsidRPr="00991067">
        <w:rPr>
          <w:rFonts w:ascii="Arial" w:hAnsi="Arial" w:cs="Arial"/>
          <w:bCs/>
          <w:noProof/>
          <w:sz w:val="22"/>
          <w:szCs w:val="22"/>
        </w:rPr>
        <w:t xml:space="preserve"> </w:t>
      </w:r>
      <w:r w:rsidRPr="00991067">
        <w:rPr>
          <w:rFonts w:ascii="Arial" w:hAnsi="Arial" w:cs="Arial"/>
          <w:color w:val="000000" w:themeColor="text1"/>
          <w:sz w:val="22"/>
          <w:szCs w:val="22"/>
        </w:rPr>
        <w:t xml:space="preserve"> </w:t>
      </w:r>
    </w:p>
    <w:p w14:paraId="4C320B1E" w14:textId="057A9368" w:rsidR="00FC0F74" w:rsidRPr="00991067" w:rsidRDefault="00456459" w:rsidP="00176A23">
      <w:pPr>
        <w:pStyle w:val="Corpodetexto"/>
        <w:tabs>
          <w:tab w:val="left" w:pos="709"/>
        </w:tabs>
        <w:spacing w:before="120"/>
        <w:ind w:firstLine="851"/>
        <w:jc w:val="both"/>
        <w:rPr>
          <w:rFonts w:ascii="Arial" w:hAnsi="Arial" w:cs="Arial"/>
          <w:sz w:val="22"/>
          <w:szCs w:val="22"/>
        </w:rPr>
      </w:pPr>
      <w:r w:rsidRPr="00991067">
        <w:rPr>
          <w:rFonts w:ascii="Arial" w:hAnsi="Arial" w:cs="Arial"/>
          <w:sz w:val="22"/>
          <w:szCs w:val="22"/>
        </w:rPr>
        <w:t>Maiores informações estão disponíveis no Portal SCtransferências, endereço eletrônico</w:t>
      </w:r>
      <w:r w:rsidR="009A3628" w:rsidRPr="00991067">
        <w:rPr>
          <w:rFonts w:ascii="Arial" w:hAnsi="Arial" w:cs="Arial"/>
          <w:sz w:val="22"/>
          <w:szCs w:val="22"/>
        </w:rPr>
        <w:t xml:space="preserve"> </w:t>
      </w:r>
      <w:hyperlink r:id="rId16" w:history="1">
        <w:r w:rsidR="00947A9B" w:rsidRPr="00991067">
          <w:rPr>
            <w:rStyle w:val="Hyperlink"/>
            <w:rFonts w:ascii="Arial" w:hAnsi="Arial" w:cs="Arial"/>
            <w:sz w:val="22"/>
            <w:szCs w:val="22"/>
          </w:rPr>
          <w:t>https://www.cge.sc.gov.br/sctransferencias/</w:t>
        </w:r>
      </w:hyperlink>
      <w:r w:rsidR="00813C8D" w:rsidRPr="00991067">
        <w:rPr>
          <w:rFonts w:ascii="Arial" w:hAnsi="Arial" w:cs="Arial"/>
          <w:sz w:val="22"/>
          <w:szCs w:val="22"/>
        </w:rPr>
        <w:t>.</w:t>
      </w:r>
      <w:r w:rsidRPr="00991067">
        <w:rPr>
          <w:rFonts w:ascii="Arial" w:hAnsi="Arial" w:cs="Arial"/>
          <w:sz w:val="22"/>
          <w:szCs w:val="22"/>
        </w:rPr>
        <w:t xml:space="preserve"> </w:t>
      </w:r>
    </w:p>
    <w:p w14:paraId="0FDCD954" w14:textId="77777777" w:rsidR="000F6EFE" w:rsidRPr="00290F43" w:rsidRDefault="000F6EFE" w:rsidP="00176A23">
      <w:pPr>
        <w:pStyle w:val="Corpodetexto"/>
        <w:tabs>
          <w:tab w:val="left" w:pos="709"/>
        </w:tabs>
        <w:spacing w:before="120"/>
        <w:ind w:firstLine="851"/>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2E2D91" w:rsidRPr="0099421E" w14:paraId="1C9A1F06" w14:textId="77777777" w:rsidTr="002E2D91">
        <w:tc>
          <w:tcPr>
            <w:tcW w:w="9212" w:type="dxa"/>
            <w:shd w:val="clear" w:color="auto" w:fill="999999"/>
          </w:tcPr>
          <w:p w14:paraId="268A242A" w14:textId="77777777" w:rsidR="002E2D91" w:rsidRPr="0099421E" w:rsidRDefault="004B2909" w:rsidP="00FC0A41">
            <w:pPr>
              <w:ind w:left="360"/>
              <w:outlineLvl w:val="0"/>
              <w:rPr>
                <w:rFonts w:ascii="Arial" w:hAnsi="Arial" w:cs="Arial"/>
                <w:b/>
                <w:color w:val="FFFFFF"/>
                <w:sz w:val="22"/>
                <w:szCs w:val="22"/>
              </w:rPr>
            </w:pPr>
            <w:r w:rsidRPr="0099421E">
              <w:rPr>
                <w:color w:val="000000"/>
                <w:spacing w:val="-3"/>
                <w:sz w:val="22"/>
                <w:szCs w:val="22"/>
              </w:rPr>
              <w:t> </w:t>
            </w:r>
            <w:bookmarkStart w:id="19" w:name="_Toc478135867"/>
            <w:r w:rsidR="00A558FC" w:rsidRPr="0099421E">
              <w:rPr>
                <w:rFonts w:ascii="Arial" w:hAnsi="Arial" w:cs="Arial"/>
                <w:b/>
                <w:color w:val="FFFFFF"/>
                <w:sz w:val="22"/>
                <w:szCs w:val="22"/>
              </w:rPr>
              <w:t>4</w:t>
            </w:r>
            <w:r w:rsidR="004D3B25" w:rsidRPr="0099421E">
              <w:rPr>
                <w:rFonts w:ascii="Arial" w:hAnsi="Arial" w:cs="Arial"/>
                <w:b/>
                <w:color w:val="FFFFFF"/>
                <w:sz w:val="22"/>
                <w:szCs w:val="22"/>
              </w:rPr>
              <w:t>.1</w:t>
            </w:r>
            <w:r w:rsidR="00076131" w:rsidRPr="0099421E">
              <w:rPr>
                <w:rFonts w:ascii="Arial" w:hAnsi="Arial" w:cs="Arial"/>
                <w:b/>
                <w:color w:val="FFFFFF"/>
                <w:sz w:val="22"/>
                <w:szCs w:val="22"/>
              </w:rPr>
              <w:t xml:space="preserve"> Do Cadastro</w:t>
            </w:r>
            <w:bookmarkEnd w:id="19"/>
            <w:r w:rsidR="00076131" w:rsidRPr="0099421E">
              <w:rPr>
                <w:rFonts w:ascii="Arial" w:hAnsi="Arial" w:cs="Arial"/>
                <w:b/>
                <w:color w:val="FFFFFF"/>
                <w:sz w:val="22"/>
                <w:szCs w:val="22"/>
              </w:rPr>
              <w:t xml:space="preserve"> </w:t>
            </w:r>
          </w:p>
        </w:tc>
      </w:tr>
    </w:tbl>
    <w:p w14:paraId="3CFC81DB" w14:textId="77777777" w:rsidR="00B623EE" w:rsidRDefault="00B623EE" w:rsidP="00991067">
      <w:pPr>
        <w:pStyle w:val="Corpodetexto"/>
        <w:tabs>
          <w:tab w:val="left" w:pos="851"/>
        </w:tabs>
        <w:spacing w:before="120"/>
        <w:ind w:firstLine="720"/>
        <w:jc w:val="both"/>
        <w:rPr>
          <w:rFonts w:ascii="Arial" w:hAnsi="Arial" w:cs="Arial"/>
          <w:sz w:val="22"/>
          <w:szCs w:val="22"/>
        </w:rPr>
      </w:pPr>
    </w:p>
    <w:p w14:paraId="5601E48D" w14:textId="47E87C7C" w:rsidR="00184C91" w:rsidRPr="0099421E" w:rsidRDefault="009F6A20" w:rsidP="00176A23">
      <w:pPr>
        <w:pStyle w:val="Corpodetexto"/>
        <w:tabs>
          <w:tab w:val="left" w:pos="851"/>
        </w:tabs>
        <w:spacing w:before="120"/>
        <w:ind w:firstLine="851"/>
        <w:jc w:val="both"/>
        <w:rPr>
          <w:rFonts w:ascii="Arial" w:hAnsi="Arial" w:cs="Arial"/>
          <w:sz w:val="22"/>
          <w:szCs w:val="22"/>
        </w:rPr>
      </w:pPr>
      <w:r w:rsidRPr="0099421E">
        <w:rPr>
          <w:rFonts w:ascii="Arial" w:hAnsi="Arial" w:cs="Arial"/>
          <w:sz w:val="22"/>
          <w:szCs w:val="22"/>
        </w:rPr>
        <w:t>Dentro do novo contexto de sistematização d</w:t>
      </w:r>
      <w:r w:rsidR="002C2E74" w:rsidRPr="0099421E">
        <w:rPr>
          <w:rFonts w:ascii="Arial" w:hAnsi="Arial" w:cs="Arial"/>
          <w:sz w:val="22"/>
          <w:szCs w:val="22"/>
        </w:rPr>
        <w:t>os repasses de recursos</w:t>
      </w:r>
      <w:r w:rsidRPr="0099421E">
        <w:rPr>
          <w:rFonts w:ascii="Arial" w:hAnsi="Arial" w:cs="Arial"/>
          <w:sz w:val="22"/>
          <w:szCs w:val="22"/>
        </w:rPr>
        <w:t xml:space="preserve"> </w:t>
      </w:r>
      <w:r w:rsidR="00B61751" w:rsidRPr="0099421E">
        <w:rPr>
          <w:rFonts w:ascii="Arial" w:hAnsi="Arial" w:cs="Arial"/>
          <w:sz w:val="22"/>
          <w:szCs w:val="22"/>
        </w:rPr>
        <w:t xml:space="preserve">estaduais, </w:t>
      </w:r>
      <w:r w:rsidRPr="0099421E">
        <w:rPr>
          <w:rFonts w:ascii="Arial" w:hAnsi="Arial" w:cs="Arial"/>
          <w:sz w:val="22"/>
          <w:szCs w:val="22"/>
        </w:rPr>
        <w:t xml:space="preserve">criou-se o </w:t>
      </w:r>
      <w:r w:rsidRPr="0099421E">
        <w:rPr>
          <w:rFonts w:ascii="Arial" w:hAnsi="Arial" w:cs="Arial"/>
          <w:b/>
          <w:sz w:val="22"/>
          <w:szCs w:val="22"/>
        </w:rPr>
        <w:t>CAUP – Cadastro Úni</w:t>
      </w:r>
      <w:r w:rsidR="009063C8" w:rsidRPr="0099421E">
        <w:rPr>
          <w:rFonts w:ascii="Arial" w:hAnsi="Arial" w:cs="Arial"/>
          <w:b/>
          <w:sz w:val="22"/>
          <w:szCs w:val="22"/>
        </w:rPr>
        <w:t>co de Proponentes</w:t>
      </w:r>
      <w:r w:rsidR="00A717E2" w:rsidRPr="0099421E">
        <w:rPr>
          <w:rFonts w:ascii="Arial" w:hAnsi="Arial" w:cs="Arial"/>
          <w:sz w:val="22"/>
          <w:szCs w:val="22"/>
        </w:rPr>
        <w:t xml:space="preserve">, que corresponde ao registro unificado dos dados cadastrais de todos </w:t>
      </w:r>
      <w:r w:rsidR="004C107E" w:rsidRPr="0099421E">
        <w:rPr>
          <w:rFonts w:ascii="Arial" w:hAnsi="Arial" w:cs="Arial"/>
          <w:sz w:val="22"/>
          <w:szCs w:val="22"/>
        </w:rPr>
        <w:t xml:space="preserve">os </w:t>
      </w:r>
      <w:r w:rsidR="00A717E2" w:rsidRPr="0099421E">
        <w:rPr>
          <w:rFonts w:ascii="Arial" w:hAnsi="Arial" w:cs="Arial"/>
          <w:sz w:val="22"/>
          <w:szCs w:val="22"/>
        </w:rPr>
        <w:t xml:space="preserve">proponentes/beneficiários de </w:t>
      </w:r>
      <w:r w:rsidR="002C2E74" w:rsidRPr="0099421E">
        <w:rPr>
          <w:rFonts w:ascii="Arial" w:hAnsi="Arial" w:cs="Arial"/>
          <w:sz w:val="22"/>
          <w:szCs w:val="22"/>
        </w:rPr>
        <w:t xml:space="preserve">transferências </w:t>
      </w:r>
      <w:r w:rsidR="000849E0" w:rsidRPr="0099421E">
        <w:rPr>
          <w:rFonts w:ascii="Arial" w:hAnsi="Arial" w:cs="Arial"/>
          <w:sz w:val="22"/>
          <w:szCs w:val="22"/>
        </w:rPr>
        <w:t xml:space="preserve">de recursos </w:t>
      </w:r>
      <w:r w:rsidR="002C2E74" w:rsidRPr="0099421E">
        <w:rPr>
          <w:rFonts w:ascii="Arial" w:hAnsi="Arial" w:cs="Arial"/>
          <w:sz w:val="22"/>
          <w:szCs w:val="22"/>
        </w:rPr>
        <w:t xml:space="preserve">realizadas de forma voluntária pelo Estado. </w:t>
      </w:r>
      <w:r w:rsidR="00A717E2" w:rsidRPr="0099421E">
        <w:rPr>
          <w:rFonts w:ascii="Arial" w:hAnsi="Arial" w:cs="Arial"/>
          <w:sz w:val="22"/>
          <w:szCs w:val="22"/>
        </w:rPr>
        <w:t xml:space="preserve">  </w:t>
      </w:r>
    </w:p>
    <w:p w14:paraId="21A9DA87" w14:textId="77777777" w:rsidR="000849E0" w:rsidRPr="00290F43" w:rsidRDefault="000849E0" w:rsidP="00176A23">
      <w:pPr>
        <w:pStyle w:val="Corpodetexto"/>
        <w:tabs>
          <w:tab w:val="left" w:pos="851"/>
        </w:tabs>
        <w:spacing w:before="120"/>
        <w:ind w:firstLine="720"/>
        <w:jc w:val="both"/>
        <w:rPr>
          <w:rFonts w:ascii="Arial" w:hAnsi="Arial" w:cs="Arial"/>
          <w:sz w:val="22"/>
          <w:szCs w:val="22"/>
        </w:rPr>
      </w:pPr>
    </w:p>
    <w:p w14:paraId="0C3136B3" w14:textId="4B9F08FC" w:rsidR="004E78B0" w:rsidRDefault="006C2D2E" w:rsidP="005175A3">
      <w:pPr>
        <w:autoSpaceDE w:val="0"/>
        <w:autoSpaceDN w:val="0"/>
        <w:adjustRightInd w:val="0"/>
        <w:rPr>
          <w:rFonts w:ascii="Arial" w:hAnsi="Arial" w:cs="Arial"/>
          <w:sz w:val="22"/>
          <w:szCs w:val="22"/>
        </w:rPr>
      </w:pPr>
      <w:r>
        <w:rPr>
          <w:noProof/>
        </w:rPr>
        <mc:AlternateContent>
          <mc:Choice Requires="wps">
            <w:drawing>
              <wp:anchor distT="0" distB="0" distL="114300" distR="114300" simplePos="0" relativeHeight="251658243" behindDoc="0" locked="0" layoutInCell="1" allowOverlap="1" wp14:anchorId="3FA646DC" wp14:editId="7AFFE69D">
                <wp:simplePos x="0" y="0"/>
                <wp:positionH relativeFrom="column">
                  <wp:posOffset>4290060</wp:posOffset>
                </wp:positionH>
                <wp:positionV relativeFrom="paragraph">
                  <wp:posOffset>614680</wp:posOffset>
                </wp:positionV>
                <wp:extent cx="1247390" cy="823764"/>
                <wp:effectExtent l="0" t="0" r="10160" b="14605"/>
                <wp:wrapNone/>
                <wp:docPr id="61" name="Retângulo 61"/>
                <wp:cNvGraphicFramePr/>
                <a:graphic xmlns:a="http://schemas.openxmlformats.org/drawingml/2006/main">
                  <a:graphicData uri="http://schemas.microsoft.com/office/word/2010/wordprocessingShape">
                    <wps:wsp>
                      <wps:cNvSpPr/>
                      <wps:spPr>
                        <a:xfrm>
                          <a:off x="0" y="0"/>
                          <a:ext cx="1247390" cy="82376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03497B" w14:textId="77777777" w:rsidR="003637DE" w:rsidRPr="001213CD" w:rsidRDefault="003637DE" w:rsidP="001213CD">
                            <w:pPr>
                              <w:jc w:val="center"/>
                              <w:rPr>
                                <w:sz w:val="15"/>
                                <w:szCs w:val="15"/>
                              </w:rPr>
                            </w:pPr>
                            <w:r>
                              <w:rPr>
                                <w:rFonts w:ascii="Arial" w:hAnsi="Arial" w:cs="Arial"/>
                                <w:color w:val="FF0000"/>
                                <w:sz w:val="14"/>
                                <w:szCs w:val="14"/>
                              </w:rPr>
                              <w:t>Os u</w:t>
                            </w:r>
                            <w:r w:rsidRPr="001213CD">
                              <w:rPr>
                                <w:rFonts w:ascii="Arial" w:hAnsi="Arial" w:cs="Arial"/>
                                <w:color w:val="FF0000"/>
                                <w:sz w:val="14"/>
                                <w:szCs w:val="14"/>
                              </w:rPr>
                              <w:t>suários habilitados do proponente com cadastro aprovado poderão acessar áreas restritas do sistema, informando: CPF, CNPJ e senha de</w:t>
                            </w:r>
                            <w:r w:rsidRPr="001213CD">
                              <w:rPr>
                                <w:rFonts w:ascii="Arial" w:hAnsi="Arial" w:cs="Arial"/>
                                <w:color w:val="FF0000"/>
                                <w:sz w:val="15"/>
                                <w:szCs w:val="15"/>
                              </w:rPr>
                              <w:t xml:space="preserve"> acesso.</w:t>
                            </w:r>
                            <w:r w:rsidRPr="001213CD">
                              <w:rPr>
                                <w:sz w:val="15"/>
                                <w:szCs w:val="15"/>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646DC" id="Retângulo 61" o:spid="_x0000_s1045" style="position:absolute;margin-left:337.8pt;margin-top:48.4pt;width:98.2pt;height:64.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" fillcolor="white [3212]" strokecolor="#243f60 [1604]" strokeweight="2pt">
                <v:textbox>
                  <w:txbxContent>
                    <w:p w14:paraId="4803497B" w14:textId="77777777" w:rsidR="003637DE" w:rsidRPr="001213CD" w:rsidRDefault="003637DE" w:rsidP="001213CD">
                      <w:pPr>
                        <w:jc w:val="center"/>
                        <w:rPr>
                          <w:sz w:val="15"/>
                          <w:szCs w:val="15"/>
                        </w:rPr>
                      </w:pPr>
                      <w:r>
                        <w:rPr>
                          <w:rFonts w:ascii="Arial" w:hAnsi="Arial" w:cs="Arial"/>
                          <w:color w:val="FF0000"/>
                          <w:sz w:val="14"/>
                          <w:szCs w:val="14"/>
                        </w:rPr>
                        <w:t>Os u</w:t>
                      </w:r>
                      <w:r w:rsidRPr="001213CD">
                        <w:rPr>
                          <w:rFonts w:ascii="Arial" w:hAnsi="Arial" w:cs="Arial"/>
                          <w:color w:val="FF0000"/>
                          <w:sz w:val="14"/>
                          <w:szCs w:val="14"/>
                        </w:rPr>
                        <w:t>suários habilitados do proponente com cadastro aprovado poderão acessar áreas restritas do sistema, informando: CPF, CNPJ e senha de</w:t>
                      </w:r>
                      <w:r w:rsidRPr="001213CD">
                        <w:rPr>
                          <w:rFonts w:ascii="Arial" w:hAnsi="Arial" w:cs="Arial"/>
                          <w:color w:val="FF0000"/>
                          <w:sz w:val="15"/>
                          <w:szCs w:val="15"/>
                        </w:rPr>
                        <w:t xml:space="preserve"> acesso.</w:t>
                      </w:r>
                      <w:r w:rsidRPr="001213CD">
                        <w:rPr>
                          <w:sz w:val="15"/>
                          <w:szCs w:val="15"/>
                        </w:rPr>
                        <w:t>u</w:t>
                      </w:r>
                    </w:p>
                  </w:txbxContent>
                </v:textbox>
              </v:rect>
            </w:pict>
          </mc:Fallback>
        </mc:AlternateContent>
      </w:r>
      <w:r w:rsidRPr="00B3648C">
        <w:rPr>
          <w:rFonts w:ascii="Arial" w:hAnsi="Arial" w:cs="Arial"/>
          <w:noProof/>
          <w:color w:val="FF0000"/>
          <w:sz w:val="22"/>
          <w:szCs w:val="22"/>
        </w:rPr>
        <mc:AlternateContent>
          <mc:Choice Requires="wps">
            <w:drawing>
              <wp:anchor distT="0" distB="0" distL="114300" distR="114300" simplePos="0" relativeHeight="251658242" behindDoc="0" locked="0" layoutInCell="1" allowOverlap="1" wp14:anchorId="55D3A927" wp14:editId="3445F620">
                <wp:simplePos x="0" y="0"/>
                <wp:positionH relativeFrom="column">
                  <wp:posOffset>3691255</wp:posOffset>
                </wp:positionH>
                <wp:positionV relativeFrom="paragraph">
                  <wp:posOffset>855345</wp:posOffset>
                </wp:positionV>
                <wp:extent cx="528555" cy="215900"/>
                <wp:effectExtent l="57150" t="38100" r="43180" b="107950"/>
                <wp:wrapNone/>
                <wp:docPr id="58" name="Conector de seta reta 58"/>
                <wp:cNvGraphicFramePr/>
                <a:graphic xmlns:a="http://schemas.openxmlformats.org/drawingml/2006/main">
                  <a:graphicData uri="http://schemas.microsoft.com/office/word/2010/wordprocessingShape">
                    <wps:wsp>
                      <wps:cNvCnPr/>
                      <wps:spPr>
                        <a:xfrm flipH="1">
                          <a:off x="0" y="0"/>
                          <a:ext cx="528555" cy="21590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2EE071" id="Conector de seta reta 58" o:spid="_x0000_s1026" type="#_x0000_t32" style="position:absolute;margin-left:290.65pt;margin-top:67.35pt;width:41.6pt;height:17p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" strokecolor="#c0504d [3205]" strokeweight="3pt">
                <v:stroke endarrow="open"/>
                <v:shadow on="t" color="black" opacity="22937f" origin=",.5" offset="0,.63889mm"/>
              </v:shape>
            </w:pict>
          </mc:Fallback>
        </mc:AlternateContent>
      </w:r>
      <w:r>
        <w:rPr>
          <w:noProof/>
        </w:rPr>
        <mc:AlternateContent>
          <mc:Choice Requires="wps">
            <w:drawing>
              <wp:anchor distT="0" distB="0" distL="114300" distR="114300" simplePos="0" relativeHeight="251658244" behindDoc="0" locked="0" layoutInCell="1" allowOverlap="1" wp14:anchorId="28666F4E" wp14:editId="463F0FB1">
                <wp:simplePos x="0" y="0"/>
                <wp:positionH relativeFrom="column">
                  <wp:posOffset>265430</wp:posOffset>
                </wp:positionH>
                <wp:positionV relativeFrom="paragraph">
                  <wp:posOffset>1101090</wp:posOffset>
                </wp:positionV>
                <wp:extent cx="840403" cy="433271"/>
                <wp:effectExtent l="0" t="0" r="17145" b="24130"/>
                <wp:wrapNone/>
                <wp:docPr id="63" name="Retângulo 63"/>
                <wp:cNvGraphicFramePr/>
                <a:graphic xmlns:a="http://schemas.openxmlformats.org/drawingml/2006/main">
                  <a:graphicData uri="http://schemas.microsoft.com/office/word/2010/wordprocessingShape">
                    <wps:wsp>
                      <wps:cNvSpPr/>
                      <wps:spPr>
                        <a:xfrm>
                          <a:off x="0" y="0"/>
                          <a:ext cx="840403" cy="433271"/>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C2B8F8" w14:textId="77777777" w:rsidR="003637DE" w:rsidRPr="001213CD" w:rsidRDefault="003637DE" w:rsidP="001213CD">
                            <w:pPr>
                              <w:jc w:val="center"/>
                              <w:rPr>
                                <w:sz w:val="15"/>
                                <w:szCs w:val="15"/>
                              </w:rPr>
                            </w:pPr>
                            <w:r>
                              <w:rPr>
                                <w:rFonts w:ascii="Arial" w:hAnsi="Arial" w:cs="Arial"/>
                                <w:color w:val="FF0000"/>
                                <w:sz w:val="14"/>
                                <w:szCs w:val="14"/>
                              </w:rPr>
                              <w:t>Proponente realiza cadastro (acesso livre).</w:t>
                            </w:r>
                            <w:r w:rsidRPr="001213CD">
                              <w:rPr>
                                <w:sz w:val="15"/>
                                <w:szCs w:val="15"/>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66F4E" id="Retângulo 63" o:spid="_x0000_s1046" style="position:absolute;margin-left:20.9pt;margin-top:86.7pt;width:66.15pt;height:34.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" fillcolor="white [3212]" strokecolor="#243f60 [1604]" strokeweight="2pt">
                <v:textbox>
                  <w:txbxContent>
                    <w:p w14:paraId="71C2B8F8" w14:textId="77777777" w:rsidR="003637DE" w:rsidRPr="001213CD" w:rsidRDefault="003637DE" w:rsidP="001213CD">
                      <w:pPr>
                        <w:jc w:val="center"/>
                        <w:rPr>
                          <w:sz w:val="15"/>
                          <w:szCs w:val="15"/>
                        </w:rPr>
                      </w:pPr>
                      <w:r>
                        <w:rPr>
                          <w:rFonts w:ascii="Arial" w:hAnsi="Arial" w:cs="Arial"/>
                          <w:color w:val="FF0000"/>
                          <w:sz w:val="14"/>
                          <w:szCs w:val="14"/>
                        </w:rPr>
                        <w:t>Proponente realiza cadastro (acesso livre).</w:t>
                      </w:r>
                      <w:r w:rsidRPr="001213CD">
                        <w:rPr>
                          <w:sz w:val="15"/>
                          <w:szCs w:val="15"/>
                        </w:rPr>
                        <w:t>u</w:t>
                      </w:r>
                    </w:p>
                  </w:txbxContent>
                </v:textbox>
              </v:rect>
            </w:pict>
          </mc:Fallback>
        </mc:AlternateContent>
      </w:r>
      <w:r>
        <w:rPr>
          <w:rFonts w:ascii="Arial" w:hAnsi="Arial" w:cs="Arial"/>
          <w:noProof/>
          <w:sz w:val="22"/>
          <w:szCs w:val="22"/>
        </w:rPr>
        <mc:AlternateContent>
          <mc:Choice Requires="wps">
            <w:drawing>
              <wp:anchor distT="0" distB="0" distL="114300" distR="114300" simplePos="0" relativeHeight="251658241" behindDoc="0" locked="0" layoutInCell="1" allowOverlap="1" wp14:anchorId="745E0339" wp14:editId="0F045538">
                <wp:simplePos x="0" y="0"/>
                <wp:positionH relativeFrom="column">
                  <wp:posOffset>1094740</wp:posOffset>
                </wp:positionH>
                <wp:positionV relativeFrom="paragraph">
                  <wp:posOffset>1569085</wp:posOffset>
                </wp:positionV>
                <wp:extent cx="665480" cy="819150"/>
                <wp:effectExtent l="57150" t="38100" r="58420" b="95250"/>
                <wp:wrapNone/>
                <wp:docPr id="46" name="Conector de seta reta 46"/>
                <wp:cNvGraphicFramePr/>
                <a:graphic xmlns:a="http://schemas.openxmlformats.org/drawingml/2006/main">
                  <a:graphicData uri="http://schemas.microsoft.com/office/word/2010/wordprocessingShape">
                    <wps:wsp>
                      <wps:cNvCnPr/>
                      <wps:spPr>
                        <a:xfrm>
                          <a:off x="0" y="0"/>
                          <a:ext cx="665480" cy="819150"/>
                        </a:xfrm>
                        <a:prstGeom prst="straightConnector1">
                          <a:avLst/>
                        </a:prstGeom>
                        <a:ln>
                          <a:solidFill>
                            <a:srgbClr val="C00000"/>
                          </a:solidFill>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253830E" id="Conector de seta reta 46" o:spid="_x0000_s1026" type="#_x0000_t32" style="position:absolute;margin-left:86.2pt;margin-top:123.55pt;width:52.4pt;height:64.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" strokecolor="#c00000" strokeweight="3pt">
                <v:stroke endarrow="open"/>
                <v:shadow on="t" color="black" opacity="22937f" origin=",.5" offset="0,.63889mm"/>
              </v:shape>
            </w:pict>
          </mc:Fallback>
        </mc:AlternateContent>
      </w:r>
      <w:r w:rsidRPr="006C2D2E">
        <w:rPr>
          <w:rFonts w:ascii="Arial" w:hAnsi="Arial" w:cs="Arial"/>
          <w:noProof/>
          <w:sz w:val="22"/>
          <w:szCs w:val="22"/>
        </w:rPr>
        <w:drawing>
          <wp:inline distT="0" distB="0" distL="0" distR="0" wp14:anchorId="32B35898" wp14:editId="1B0E3D9D">
            <wp:extent cx="5760085" cy="2706370"/>
            <wp:effectExtent l="0" t="0" r="0" b="0"/>
            <wp:docPr id="2022674092" name="Imagem 1" descr="Interface gráfica do usuário, Aplic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74092" name="Imagem 1" descr="Interface gráfica do usuário, Aplicativo"/>
                    <pic:cNvPicPr/>
                  </pic:nvPicPr>
                  <pic:blipFill>
                    <a:blip r:embed="rId17"/>
                    <a:stretch>
                      <a:fillRect/>
                    </a:stretch>
                  </pic:blipFill>
                  <pic:spPr>
                    <a:xfrm>
                      <a:off x="0" y="0"/>
                      <a:ext cx="5760085" cy="2706370"/>
                    </a:xfrm>
                    <a:prstGeom prst="rect">
                      <a:avLst/>
                    </a:prstGeom>
                  </pic:spPr>
                </pic:pic>
              </a:graphicData>
            </a:graphic>
          </wp:inline>
        </w:drawing>
      </w:r>
    </w:p>
    <w:p w14:paraId="570C39B5" w14:textId="77777777" w:rsidR="00C66DFA" w:rsidRPr="00290F43" w:rsidRDefault="00C66DFA" w:rsidP="00CB431A">
      <w:pPr>
        <w:tabs>
          <w:tab w:val="left" w:pos="709"/>
          <w:tab w:val="left" w:pos="1440"/>
        </w:tabs>
        <w:spacing w:before="120" w:line="160" w:lineRule="exact"/>
        <w:ind w:firstLine="709"/>
        <w:jc w:val="both"/>
        <w:rPr>
          <w:rFonts w:ascii="Arial" w:hAnsi="Arial" w:cs="Arial"/>
          <w:sz w:val="22"/>
          <w:szCs w:val="22"/>
        </w:rPr>
      </w:pPr>
    </w:p>
    <w:p w14:paraId="0B0EB5F1" w14:textId="40C82984" w:rsidR="00FF512C" w:rsidRPr="0099421E" w:rsidRDefault="00FF512C" w:rsidP="00176A23">
      <w:pPr>
        <w:pStyle w:val="Corpodetexto"/>
        <w:spacing w:before="120"/>
        <w:ind w:firstLine="851"/>
        <w:jc w:val="both"/>
        <w:rPr>
          <w:rFonts w:ascii="Arial" w:hAnsi="Arial" w:cs="Arial"/>
          <w:sz w:val="22"/>
          <w:szCs w:val="22"/>
        </w:rPr>
      </w:pPr>
      <w:r w:rsidRPr="0099421E">
        <w:rPr>
          <w:rFonts w:ascii="Arial" w:hAnsi="Arial" w:cs="Arial"/>
          <w:sz w:val="22"/>
          <w:szCs w:val="22"/>
        </w:rPr>
        <w:t>O proponente interessado em receber recursos públicos do Estado por meio de convênios, contrato de apoio financeiro, termo de colaboração ou termo de fomento, deverá efetuar seu cadastro no Módulo de Transferências do SIGEF</w:t>
      </w:r>
      <w:r w:rsidR="00A47129">
        <w:rPr>
          <w:rFonts w:ascii="Arial" w:hAnsi="Arial" w:cs="Arial"/>
          <w:sz w:val="22"/>
          <w:szCs w:val="22"/>
        </w:rPr>
        <w:t xml:space="preserve"> WEB</w:t>
      </w:r>
      <w:r w:rsidRPr="0099421E">
        <w:rPr>
          <w:rFonts w:ascii="Arial" w:hAnsi="Arial" w:cs="Arial"/>
          <w:sz w:val="22"/>
          <w:szCs w:val="22"/>
        </w:rPr>
        <w:t xml:space="preserve">. O cadastro é realizado uma única vez e deverá ser mantido atualizado até que sejam exauridas todas as obrigações referentes ao instrumento celebrado e em nova solicitação de recursos.  </w:t>
      </w:r>
    </w:p>
    <w:p w14:paraId="4E668237" w14:textId="2517A90C" w:rsidR="001B4295" w:rsidRPr="00991067" w:rsidRDefault="001B4295" w:rsidP="00176A23">
      <w:pPr>
        <w:tabs>
          <w:tab w:val="left" w:pos="709"/>
          <w:tab w:val="left" w:pos="1440"/>
        </w:tabs>
        <w:spacing w:before="120" w:after="120"/>
        <w:ind w:firstLine="851"/>
        <w:jc w:val="both"/>
        <w:rPr>
          <w:rFonts w:ascii="Arial" w:hAnsi="Arial" w:cs="Arial"/>
          <w:sz w:val="22"/>
          <w:szCs w:val="22"/>
        </w:rPr>
      </w:pPr>
      <w:r w:rsidRPr="00991067">
        <w:rPr>
          <w:rFonts w:ascii="Arial" w:hAnsi="Arial" w:cs="Arial"/>
          <w:b/>
          <w:sz w:val="22"/>
          <w:szCs w:val="22"/>
        </w:rPr>
        <w:lastRenderedPageBreak/>
        <w:t xml:space="preserve">A validação do cadastro é realizada </w:t>
      </w:r>
      <w:r w:rsidR="00A47129" w:rsidRPr="00991067">
        <w:rPr>
          <w:rFonts w:ascii="Arial" w:hAnsi="Arial" w:cs="Arial"/>
          <w:b/>
          <w:sz w:val="22"/>
          <w:szCs w:val="22"/>
        </w:rPr>
        <w:t>pelos Núcleos de Gestão de Convênios</w:t>
      </w:r>
      <w:r w:rsidR="009D29E8" w:rsidRPr="00176A23">
        <w:rPr>
          <w:rStyle w:val="Refdenotaderodap"/>
          <w:rFonts w:ascii="Arial" w:hAnsi="Arial" w:cs="Arial"/>
          <w:bCs/>
          <w:sz w:val="22"/>
          <w:szCs w:val="22"/>
        </w:rPr>
        <w:footnoteReference w:id="4"/>
      </w:r>
      <w:r w:rsidRPr="00176A23">
        <w:rPr>
          <w:rFonts w:ascii="Arial" w:hAnsi="Arial" w:cs="Arial"/>
          <w:bCs/>
          <w:sz w:val="22"/>
          <w:szCs w:val="22"/>
        </w:rPr>
        <w:t xml:space="preserve"> </w:t>
      </w:r>
      <w:r w:rsidRPr="00991067">
        <w:rPr>
          <w:rFonts w:ascii="Arial" w:hAnsi="Arial" w:cs="Arial"/>
          <w:b/>
          <w:sz w:val="22"/>
          <w:szCs w:val="22"/>
        </w:rPr>
        <w:t>de abrangência do município em que sediado o proponente</w:t>
      </w:r>
      <w:r w:rsidRPr="00991067">
        <w:rPr>
          <w:rFonts w:ascii="Arial" w:hAnsi="Arial" w:cs="Arial"/>
          <w:sz w:val="22"/>
          <w:szCs w:val="22"/>
        </w:rPr>
        <w:t>, por servidor público, de preferência, efetivo, designado por portaria.</w:t>
      </w:r>
    </w:p>
    <w:p w14:paraId="4D9E6381" w14:textId="66F895FE" w:rsidR="001B4295" w:rsidRPr="00991067" w:rsidRDefault="001B4295" w:rsidP="00176A23">
      <w:pPr>
        <w:tabs>
          <w:tab w:val="left" w:pos="709"/>
          <w:tab w:val="left" w:pos="1440"/>
        </w:tabs>
        <w:spacing w:before="120" w:after="120"/>
        <w:ind w:firstLine="851"/>
        <w:jc w:val="both"/>
        <w:rPr>
          <w:rFonts w:ascii="Arial" w:hAnsi="Arial" w:cs="Arial"/>
          <w:sz w:val="22"/>
          <w:szCs w:val="22"/>
        </w:rPr>
      </w:pPr>
      <w:r w:rsidRPr="00991067">
        <w:rPr>
          <w:rFonts w:ascii="Arial" w:hAnsi="Arial" w:cs="Arial"/>
          <w:sz w:val="22"/>
          <w:szCs w:val="22"/>
        </w:rPr>
        <w:t xml:space="preserve">Finalizada as etapas de cadastro no sistema, com a inserção e envio das informações, o proponente deverá encaminhar </w:t>
      </w:r>
      <w:r w:rsidR="00092A71" w:rsidRPr="00991067">
        <w:rPr>
          <w:rFonts w:ascii="Arial" w:hAnsi="Arial" w:cs="Arial"/>
          <w:sz w:val="22"/>
          <w:szCs w:val="22"/>
        </w:rPr>
        <w:t>ao Núcleo</w:t>
      </w:r>
      <w:r w:rsidR="00B623EE" w:rsidRPr="00991067">
        <w:rPr>
          <w:rFonts w:ascii="Arial" w:hAnsi="Arial" w:cs="Arial"/>
          <w:sz w:val="22"/>
          <w:szCs w:val="22"/>
        </w:rPr>
        <w:t xml:space="preserve"> </w:t>
      </w:r>
      <w:r w:rsidRPr="00991067">
        <w:rPr>
          <w:rFonts w:ascii="Arial" w:hAnsi="Arial" w:cs="Arial"/>
          <w:sz w:val="22"/>
          <w:szCs w:val="22"/>
        </w:rPr>
        <w:t xml:space="preserve">de abrangência os documentos previstos na legislação, os quais poderão ser autenticados por servidor público </w:t>
      </w:r>
      <w:r w:rsidR="00092A71" w:rsidRPr="00991067">
        <w:rPr>
          <w:rFonts w:ascii="Arial" w:hAnsi="Arial" w:cs="Arial"/>
          <w:sz w:val="22"/>
          <w:szCs w:val="22"/>
        </w:rPr>
        <w:t>do Núcleo</w:t>
      </w:r>
      <w:r w:rsidR="00B623EE" w:rsidRPr="00991067">
        <w:rPr>
          <w:rFonts w:ascii="Arial" w:hAnsi="Arial" w:cs="Arial"/>
          <w:sz w:val="22"/>
          <w:szCs w:val="22"/>
        </w:rPr>
        <w:t xml:space="preserve"> </w:t>
      </w:r>
      <w:r w:rsidRPr="00991067">
        <w:rPr>
          <w:rFonts w:ascii="Arial" w:hAnsi="Arial" w:cs="Arial"/>
          <w:sz w:val="22"/>
          <w:szCs w:val="22"/>
        </w:rPr>
        <w:t>mediante conferência com os originais.</w:t>
      </w:r>
    </w:p>
    <w:p w14:paraId="505C1870" w14:textId="209DBD37" w:rsidR="001B4295" w:rsidRPr="00991067" w:rsidRDefault="001B4295" w:rsidP="00176A23">
      <w:pPr>
        <w:tabs>
          <w:tab w:val="left" w:pos="709"/>
          <w:tab w:val="left" w:pos="851"/>
          <w:tab w:val="left" w:pos="1440"/>
        </w:tabs>
        <w:spacing w:before="120" w:after="120"/>
        <w:ind w:firstLine="851"/>
        <w:jc w:val="both"/>
        <w:rPr>
          <w:rFonts w:ascii="Arial" w:hAnsi="Arial" w:cs="Arial"/>
          <w:sz w:val="22"/>
          <w:szCs w:val="22"/>
        </w:rPr>
      </w:pPr>
      <w:r w:rsidRPr="00991067">
        <w:rPr>
          <w:rFonts w:ascii="Arial" w:hAnsi="Arial" w:cs="Arial"/>
          <w:sz w:val="22"/>
          <w:szCs w:val="22"/>
        </w:rPr>
        <w:t xml:space="preserve">Com o recebimento dos documentos, </w:t>
      </w:r>
      <w:r w:rsidR="00092A71" w:rsidRPr="00991067">
        <w:rPr>
          <w:rFonts w:ascii="Arial" w:hAnsi="Arial" w:cs="Arial"/>
          <w:sz w:val="22"/>
          <w:szCs w:val="22"/>
        </w:rPr>
        <w:t>o Núcleo</w:t>
      </w:r>
      <w:r w:rsidR="00B623EE" w:rsidRPr="00991067">
        <w:rPr>
          <w:rFonts w:ascii="Arial" w:hAnsi="Arial" w:cs="Arial"/>
          <w:sz w:val="22"/>
          <w:szCs w:val="22"/>
        </w:rPr>
        <w:t xml:space="preserve"> </w:t>
      </w:r>
      <w:r w:rsidRPr="00991067">
        <w:rPr>
          <w:rFonts w:ascii="Arial" w:hAnsi="Arial" w:cs="Arial"/>
          <w:sz w:val="22"/>
          <w:szCs w:val="22"/>
        </w:rPr>
        <w:t xml:space="preserve">providenciará a abertura de processo específico, a digitalização dos documentos e realizará a análise das informações para fins de validação do cadastro. </w:t>
      </w:r>
    </w:p>
    <w:p w14:paraId="5CA0D48E" w14:textId="2C7FA89E" w:rsidR="00C800F5" w:rsidRPr="00290F43" w:rsidRDefault="001B4295" w:rsidP="00176A23">
      <w:pPr>
        <w:tabs>
          <w:tab w:val="left" w:pos="709"/>
          <w:tab w:val="left" w:pos="851"/>
          <w:tab w:val="left" w:pos="1440"/>
        </w:tabs>
        <w:spacing w:before="120" w:after="120"/>
        <w:ind w:firstLine="851"/>
        <w:jc w:val="both"/>
        <w:rPr>
          <w:rFonts w:ascii="Arial" w:hAnsi="Arial" w:cs="Arial"/>
          <w:sz w:val="22"/>
          <w:szCs w:val="22"/>
        </w:rPr>
      </w:pPr>
      <w:r w:rsidRPr="00991067">
        <w:rPr>
          <w:rFonts w:ascii="Arial" w:hAnsi="Arial" w:cs="Arial"/>
          <w:sz w:val="22"/>
          <w:szCs w:val="22"/>
        </w:rPr>
        <w:t>Os documentos, inclusive os relativos às alterações cadastrais, comporão processo único</w:t>
      </w:r>
      <w:r w:rsidR="006F7346" w:rsidRPr="00991067">
        <w:rPr>
          <w:rFonts w:ascii="Arial" w:hAnsi="Arial" w:cs="Arial"/>
          <w:sz w:val="22"/>
          <w:szCs w:val="22"/>
        </w:rPr>
        <w:t xml:space="preserve"> e específico</w:t>
      </w:r>
      <w:r w:rsidRPr="00991067">
        <w:rPr>
          <w:rFonts w:ascii="Arial" w:hAnsi="Arial" w:cs="Arial"/>
          <w:sz w:val="22"/>
          <w:szCs w:val="22"/>
        </w:rPr>
        <w:t>. Com a digitalização, todas as partes integrantes ficarão disponíveis para consulta no Sistema de Gestão de Protocolo Eletrônico do Estado (SGP-e), podendo, desta forma, ser</w:t>
      </w:r>
      <w:r w:rsidR="00813964">
        <w:rPr>
          <w:rFonts w:ascii="Arial" w:hAnsi="Arial" w:cs="Arial"/>
          <w:sz w:val="22"/>
          <w:szCs w:val="22"/>
        </w:rPr>
        <w:t>em</w:t>
      </w:r>
      <w:r w:rsidR="00025CCB" w:rsidRPr="00991067">
        <w:rPr>
          <w:rFonts w:ascii="Arial" w:hAnsi="Arial" w:cs="Arial"/>
          <w:sz w:val="22"/>
          <w:szCs w:val="22"/>
        </w:rPr>
        <w:t xml:space="preserve"> </w:t>
      </w:r>
      <w:r w:rsidR="00813964" w:rsidRPr="00991067">
        <w:rPr>
          <w:rFonts w:ascii="Arial" w:hAnsi="Arial" w:cs="Arial"/>
          <w:sz w:val="22"/>
          <w:szCs w:val="22"/>
        </w:rPr>
        <w:t>visualizad</w:t>
      </w:r>
      <w:r w:rsidR="00813964">
        <w:rPr>
          <w:rFonts w:ascii="Arial" w:hAnsi="Arial" w:cs="Arial"/>
          <w:sz w:val="22"/>
          <w:szCs w:val="22"/>
        </w:rPr>
        <w:t>a</w:t>
      </w:r>
      <w:r w:rsidR="00813964" w:rsidRPr="00991067">
        <w:rPr>
          <w:rFonts w:ascii="Arial" w:hAnsi="Arial" w:cs="Arial"/>
          <w:sz w:val="22"/>
          <w:szCs w:val="22"/>
        </w:rPr>
        <w:t xml:space="preserve">s </w:t>
      </w:r>
      <w:r w:rsidRPr="00991067">
        <w:rPr>
          <w:rFonts w:ascii="Arial" w:hAnsi="Arial" w:cs="Arial"/>
          <w:sz w:val="22"/>
          <w:szCs w:val="22"/>
        </w:rPr>
        <w:t xml:space="preserve">por </w:t>
      </w:r>
      <w:r w:rsidR="00D36DF9" w:rsidRPr="00991067">
        <w:rPr>
          <w:rFonts w:ascii="Arial" w:hAnsi="Arial" w:cs="Arial"/>
          <w:sz w:val="22"/>
          <w:szCs w:val="22"/>
        </w:rPr>
        <w:t xml:space="preserve">todos </w:t>
      </w:r>
      <w:r w:rsidR="00FA7D89" w:rsidRPr="00991067">
        <w:rPr>
          <w:rFonts w:ascii="Arial" w:hAnsi="Arial" w:cs="Arial"/>
          <w:sz w:val="22"/>
          <w:szCs w:val="22"/>
        </w:rPr>
        <w:t xml:space="preserve">os </w:t>
      </w:r>
      <w:r w:rsidRPr="00991067">
        <w:rPr>
          <w:rFonts w:ascii="Arial" w:hAnsi="Arial" w:cs="Arial"/>
          <w:sz w:val="22"/>
          <w:szCs w:val="22"/>
        </w:rPr>
        <w:t>concedentes de recursos públicos</w:t>
      </w:r>
      <w:r w:rsidR="007C4720" w:rsidRPr="00991067">
        <w:rPr>
          <w:rFonts w:ascii="Arial" w:hAnsi="Arial" w:cs="Arial"/>
          <w:sz w:val="22"/>
          <w:szCs w:val="22"/>
        </w:rPr>
        <w:t xml:space="preserve"> do Estado</w:t>
      </w:r>
      <w:r w:rsidRPr="00991067">
        <w:rPr>
          <w:rFonts w:ascii="Arial" w:hAnsi="Arial" w:cs="Arial"/>
          <w:sz w:val="22"/>
          <w:szCs w:val="22"/>
        </w:rPr>
        <w:t>, órgãos de controle e outros.</w:t>
      </w:r>
    </w:p>
    <w:p w14:paraId="2107243A" w14:textId="77777777" w:rsidR="00DA4292" w:rsidRPr="00991067" w:rsidRDefault="0024576B" w:rsidP="00176A23">
      <w:pPr>
        <w:pStyle w:val="Corpodetexto"/>
        <w:tabs>
          <w:tab w:val="left" w:pos="567"/>
        </w:tabs>
        <w:spacing w:before="120"/>
        <w:ind w:firstLine="851"/>
        <w:jc w:val="both"/>
        <w:rPr>
          <w:rFonts w:ascii="Arial" w:hAnsi="Arial" w:cs="Arial"/>
          <w:b/>
          <w:caps/>
          <w:sz w:val="22"/>
          <w:szCs w:val="22"/>
        </w:rPr>
      </w:pPr>
      <w:r w:rsidRPr="00991067">
        <w:rPr>
          <w:rFonts w:ascii="Arial" w:hAnsi="Arial" w:cs="Arial"/>
          <w:sz w:val="22"/>
          <w:szCs w:val="22"/>
        </w:rPr>
        <w:t xml:space="preserve">A aprovação do cadastro permitirá ao proponente </w:t>
      </w:r>
      <w:r w:rsidR="003D73DE" w:rsidRPr="00991067">
        <w:rPr>
          <w:rFonts w:ascii="Arial" w:hAnsi="Arial" w:cs="Arial"/>
          <w:sz w:val="22"/>
          <w:szCs w:val="22"/>
        </w:rPr>
        <w:t xml:space="preserve">acessar o Módulo de Transferências (internet) para </w:t>
      </w:r>
      <w:r w:rsidRPr="00991067">
        <w:rPr>
          <w:rFonts w:ascii="Arial" w:hAnsi="Arial" w:cs="Arial"/>
          <w:sz w:val="22"/>
          <w:szCs w:val="22"/>
        </w:rPr>
        <w:t>apresentar proposta</w:t>
      </w:r>
      <w:r w:rsidR="003D73DE" w:rsidRPr="00991067">
        <w:rPr>
          <w:rFonts w:ascii="Arial" w:hAnsi="Arial" w:cs="Arial"/>
          <w:sz w:val="22"/>
          <w:szCs w:val="22"/>
        </w:rPr>
        <w:t>,</w:t>
      </w:r>
      <w:r w:rsidRPr="00991067">
        <w:rPr>
          <w:rFonts w:ascii="Arial" w:hAnsi="Arial" w:cs="Arial"/>
          <w:sz w:val="22"/>
          <w:szCs w:val="22"/>
        </w:rPr>
        <w:t xml:space="preserve"> </w:t>
      </w:r>
      <w:r w:rsidR="00D72181" w:rsidRPr="00991067">
        <w:rPr>
          <w:rFonts w:ascii="Arial" w:hAnsi="Arial" w:cs="Arial"/>
          <w:sz w:val="22"/>
          <w:szCs w:val="22"/>
        </w:rPr>
        <w:t xml:space="preserve">informar contrapartida aportada, </w:t>
      </w:r>
      <w:r w:rsidR="003D73DE" w:rsidRPr="00991067">
        <w:rPr>
          <w:rFonts w:ascii="Arial" w:hAnsi="Arial" w:cs="Arial"/>
          <w:sz w:val="22"/>
          <w:szCs w:val="22"/>
        </w:rPr>
        <w:t xml:space="preserve">realizar </w:t>
      </w:r>
      <w:r w:rsidRPr="00991067">
        <w:rPr>
          <w:rFonts w:ascii="Arial" w:hAnsi="Arial" w:cs="Arial"/>
          <w:sz w:val="22"/>
          <w:szCs w:val="22"/>
        </w:rPr>
        <w:t xml:space="preserve">prestação de contas, acompanhar </w:t>
      </w:r>
      <w:r w:rsidR="003D73DE" w:rsidRPr="00991067">
        <w:rPr>
          <w:rFonts w:ascii="Arial" w:hAnsi="Arial" w:cs="Arial"/>
          <w:sz w:val="22"/>
          <w:szCs w:val="22"/>
        </w:rPr>
        <w:t xml:space="preserve">o trâmite de aprovação </w:t>
      </w:r>
      <w:r w:rsidRPr="00991067">
        <w:rPr>
          <w:rFonts w:ascii="Arial" w:hAnsi="Arial" w:cs="Arial"/>
          <w:sz w:val="22"/>
          <w:szCs w:val="22"/>
        </w:rPr>
        <w:t>da proposta</w:t>
      </w:r>
      <w:r w:rsidR="00972CCB" w:rsidRPr="00991067">
        <w:rPr>
          <w:rFonts w:ascii="Arial" w:hAnsi="Arial" w:cs="Arial"/>
          <w:sz w:val="22"/>
          <w:szCs w:val="22"/>
        </w:rPr>
        <w:t xml:space="preserve"> </w:t>
      </w:r>
      <w:r w:rsidR="003D73DE" w:rsidRPr="00991067">
        <w:rPr>
          <w:rFonts w:ascii="Arial" w:hAnsi="Arial" w:cs="Arial"/>
          <w:sz w:val="22"/>
          <w:szCs w:val="22"/>
        </w:rPr>
        <w:t>e o de análise da prestação de contas</w:t>
      </w:r>
      <w:r w:rsidR="00972CCB" w:rsidRPr="00991067">
        <w:rPr>
          <w:rFonts w:ascii="Arial" w:hAnsi="Arial" w:cs="Arial"/>
          <w:sz w:val="22"/>
          <w:szCs w:val="22"/>
        </w:rPr>
        <w:t>.</w:t>
      </w:r>
      <w:r w:rsidR="00DA4292" w:rsidRPr="00991067">
        <w:rPr>
          <w:rFonts w:ascii="Arial" w:hAnsi="Arial" w:cs="Arial"/>
          <w:b/>
          <w:caps/>
          <w:sz w:val="22"/>
          <w:szCs w:val="22"/>
        </w:rPr>
        <w:t xml:space="preserve"> </w:t>
      </w:r>
    </w:p>
    <w:p w14:paraId="36AF742A" w14:textId="213F5264" w:rsidR="00092A71" w:rsidRPr="00991067" w:rsidRDefault="00AB7E15" w:rsidP="00176A23">
      <w:pPr>
        <w:pStyle w:val="Corpodetexto"/>
        <w:tabs>
          <w:tab w:val="left" w:pos="709"/>
        </w:tabs>
        <w:spacing w:before="120"/>
        <w:ind w:firstLine="851"/>
        <w:jc w:val="both"/>
        <w:rPr>
          <w:rFonts w:ascii="Arial" w:hAnsi="Arial" w:cs="Arial"/>
          <w:sz w:val="22"/>
          <w:szCs w:val="22"/>
        </w:rPr>
      </w:pPr>
      <w:r w:rsidRPr="00991067">
        <w:rPr>
          <w:rFonts w:ascii="Arial" w:hAnsi="Arial" w:cs="Arial"/>
          <w:sz w:val="22"/>
          <w:szCs w:val="22"/>
        </w:rPr>
        <w:t xml:space="preserve">Maiores informações estão disponíveis por meio de manuais e </w:t>
      </w:r>
      <w:r w:rsidR="00C74ACB" w:rsidRPr="00991067">
        <w:rPr>
          <w:rFonts w:ascii="Arial" w:hAnsi="Arial" w:cs="Arial"/>
          <w:sz w:val="22"/>
          <w:szCs w:val="22"/>
        </w:rPr>
        <w:t xml:space="preserve">outros documentos </w:t>
      </w:r>
      <w:r w:rsidRPr="00991067">
        <w:rPr>
          <w:rFonts w:ascii="Arial" w:hAnsi="Arial" w:cs="Arial"/>
          <w:sz w:val="22"/>
          <w:szCs w:val="22"/>
        </w:rPr>
        <w:t xml:space="preserve">específicos, no Portal SCtransferências, endereço eletrônico </w:t>
      </w:r>
      <w:hyperlink r:id="rId18" w:history="1">
        <w:r w:rsidR="00991067" w:rsidRPr="00991067">
          <w:rPr>
            <w:rStyle w:val="Hyperlink"/>
            <w:rFonts w:ascii="Arial" w:hAnsi="Arial" w:cs="Arial"/>
            <w:sz w:val="22"/>
            <w:szCs w:val="22"/>
          </w:rPr>
          <w:t>https://www.cge.sc.gov.br/sctransferencias/</w:t>
        </w:r>
      </w:hyperlink>
      <w:r w:rsidR="00991067">
        <w:rPr>
          <w:rFonts w:ascii="Arial" w:hAnsi="Arial" w:cs="Arial"/>
          <w:sz w:val="22"/>
          <w:szCs w:val="22"/>
        </w:rPr>
        <w:t>.</w:t>
      </w:r>
    </w:p>
    <w:p w14:paraId="33FECA35" w14:textId="77777777" w:rsidR="009D29E8" w:rsidRPr="00991067" w:rsidRDefault="009D29E8" w:rsidP="00176A23">
      <w:pPr>
        <w:pStyle w:val="Corpodetexto"/>
        <w:tabs>
          <w:tab w:val="left" w:pos="709"/>
        </w:tabs>
        <w:spacing w:before="120"/>
        <w:ind w:firstLine="851"/>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A2664E" w:rsidRPr="0099421E" w14:paraId="294B41C9" w14:textId="77777777" w:rsidTr="007F597D">
        <w:tc>
          <w:tcPr>
            <w:tcW w:w="9212" w:type="dxa"/>
            <w:shd w:val="clear" w:color="auto" w:fill="999999"/>
          </w:tcPr>
          <w:p w14:paraId="50A01B7C" w14:textId="77777777" w:rsidR="00A2664E" w:rsidRPr="0099421E" w:rsidRDefault="009B069B" w:rsidP="00176A23">
            <w:pPr>
              <w:ind w:left="360" w:firstLine="851"/>
              <w:outlineLvl w:val="0"/>
              <w:rPr>
                <w:rFonts w:ascii="Arial" w:hAnsi="Arial" w:cs="Arial"/>
                <w:b/>
                <w:color w:val="FFFFFF"/>
                <w:sz w:val="22"/>
                <w:szCs w:val="22"/>
              </w:rPr>
            </w:pPr>
            <w:bookmarkStart w:id="20" w:name="_Toc478135868"/>
            <w:r w:rsidRPr="0099421E">
              <w:rPr>
                <w:rFonts w:ascii="Arial" w:hAnsi="Arial" w:cs="Arial"/>
                <w:b/>
                <w:color w:val="FFFFFF"/>
                <w:sz w:val="22"/>
                <w:szCs w:val="22"/>
              </w:rPr>
              <w:t>4</w:t>
            </w:r>
            <w:r w:rsidR="004D3B25" w:rsidRPr="0099421E">
              <w:rPr>
                <w:rFonts w:ascii="Arial" w:hAnsi="Arial" w:cs="Arial"/>
                <w:b/>
                <w:color w:val="FFFFFF"/>
                <w:sz w:val="22"/>
                <w:szCs w:val="22"/>
              </w:rPr>
              <w:t xml:space="preserve">.2 </w:t>
            </w:r>
            <w:r w:rsidR="00076131" w:rsidRPr="0099421E">
              <w:rPr>
                <w:rFonts w:ascii="Arial" w:hAnsi="Arial" w:cs="Arial"/>
                <w:b/>
                <w:color w:val="FFFFFF"/>
                <w:sz w:val="22"/>
                <w:szCs w:val="22"/>
              </w:rPr>
              <w:t>Do Programa</w:t>
            </w:r>
            <w:bookmarkEnd w:id="20"/>
            <w:r w:rsidR="00A2664E" w:rsidRPr="0099421E">
              <w:rPr>
                <w:rFonts w:ascii="Arial" w:hAnsi="Arial" w:cs="Arial"/>
                <w:b/>
                <w:color w:val="FFFFFF"/>
                <w:sz w:val="22"/>
                <w:szCs w:val="22"/>
              </w:rPr>
              <w:t xml:space="preserve"> </w:t>
            </w:r>
          </w:p>
        </w:tc>
      </w:tr>
    </w:tbl>
    <w:p w14:paraId="3B941730" w14:textId="77777777" w:rsidR="00B623EE" w:rsidRDefault="00B623EE" w:rsidP="00176A23">
      <w:pPr>
        <w:tabs>
          <w:tab w:val="left" w:pos="709"/>
          <w:tab w:val="left" w:pos="1440"/>
        </w:tabs>
        <w:spacing w:before="120" w:after="120"/>
        <w:ind w:firstLine="709"/>
        <w:jc w:val="both"/>
        <w:rPr>
          <w:rFonts w:ascii="Arial" w:hAnsi="Arial" w:cs="Arial"/>
          <w:sz w:val="22"/>
          <w:szCs w:val="22"/>
        </w:rPr>
      </w:pPr>
    </w:p>
    <w:p w14:paraId="50433D6B" w14:textId="3E4D6E7A" w:rsidR="00F97E38" w:rsidRPr="0099421E" w:rsidRDefault="001F3CBA" w:rsidP="00176A23">
      <w:pPr>
        <w:tabs>
          <w:tab w:val="left" w:pos="709"/>
          <w:tab w:val="left" w:pos="1440"/>
        </w:tabs>
        <w:spacing w:before="120" w:after="120"/>
        <w:ind w:firstLine="851"/>
        <w:jc w:val="both"/>
        <w:rPr>
          <w:rFonts w:ascii="Arial" w:hAnsi="Arial" w:cs="Arial"/>
          <w:sz w:val="22"/>
          <w:szCs w:val="22"/>
        </w:rPr>
      </w:pPr>
      <w:r w:rsidRPr="0099421E">
        <w:rPr>
          <w:rFonts w:ascii="Arial" w:hAnsi="Arial" w:cs="Arial"/>
          <w:sz w:val="22"/>
          <w:szCs w:val="22"/>
        </w:rPr>
        <w:t>Programa Transferência consiste em regras e critérios estabelecidos pelo</w:t>
      </w:r>
      <w:r w:rsidR="00F97E38" w:rsidRPr="0099421E">
        <w:rPr>
          <w:rFonts w:ascii="Arial" w:hAnsi="Arial" w:cs="Arial"/>
          <w:sz w:val="22"/>
          <w:szCs w:val="22"/>
        </w:rPr>
        <w:t xml:space="preserve"> concedente ou </w:t>
      </w:r>
      <w:r w:rsidR="00D12461" w:rsidRPr="0099421E">
        <w:rPr>
          <w:rFonts w:ascii="Arial" w:hAnsi="Arial" w:cs="Arial"/>
          <w:sz w:val="22"/>
          <w:szCs w:val="22"/>
        </w:rPr>
        <w:t>pelo</w:t>
      </w:r>
      <w:r w:rsidR="00F97E38" w:rsidRPr="0099421E">
        <w:rPr>
          <w:rFonts w:ascii="Arial" w:hAnsi="Arial" w:cs="Arial"/>
          <w:sz w:val="22"/>
          <w:szCs w:val="22"/>
        </w:rPr>
        <w:t xml:space="preserve"> descentralizador para o repasse</w:t>
      </w:r>
      <w:r w:rsidR="003C67D3" w:rsidRPr="0099421E">
        <w:rPr>
          <w:rFonts w:ascii="Arial" w:hAnsi="Arial" w:cs="Arial"/>
          <w:sz w:val="22"/>
          <w:szCs w:val="22"/>
        </w:rPr>
        <w:t xml:space="preserve"> de recursos</w:t>
      </w:r>
      <w:r w:rsidR="00F97E38" w:rsidRPr="0099421E">
        <w:rPr>
          <w:rFonts w:ascii="Arial" w:hAnsi="Arial" w:cs="Arial"/>
          <w:sz w:val="22"/>
          <w:szCs w:val="22"/>
        </w:rPr>
        <w:t>,</w:t>
      </w:r>
      <w:r w:rsidR="00977ECF" w:rsidRPr="0099421E">
        <w:rPr>
          <w:rFonts w:ascii="Arial" w:hAnsi="Arial" w:cs="Arial"/>
          <w:sz w:val="22"/>
          <w:szCs w:val="22"/>
        </w:rPr>
        <w:t xml:space="preserve"> </w:t>
      </w:r>
      <w:r w:rsidR="00F97E38" w:rsidRPr="0099421E">
        <w:rPr>
          <w:rFonts w:ascii="Arial" w:hAnsi="Arial" w:cs="Arial"/>
          <w:sz w:val="22"/>
          <w:szCs w:val="22"/>
        </w:rPr>
        <w:t>como</w:t>
      </w:r>
      <w:r w:rsidR="003C67D3" w:rsidRPr="0099421E">
        <w:rPr>
          <w:rFonts w:ascii="Arial" w:hAnsi="Arial" w:cs="Arial"/>
          <w:sz w:val="22"/>
          <w:szCs w:val="22"/>
        </w:rPr>
        <w:t>, por exemplo</w:t>
      </w:r>
      <w:r w:rsidR="00F97E38" w:rsidRPr="0099421E">
        <w:rPr>
          <w:rFonts w:ascii="Arial" w:hAnsi="Arial" w:cs="Arial"/>
          <w:sz w:val="22"/>
          <w:szCs w:val="22"/>
        </w:rPr>
        <w:t xml:space="preserve">: </w:t>
      </w:r>
      <w:r w:rsidR="003C67D3" w:rsidRPr="0099421E">
        <w:rPr>
          <w:rFonts w:ascii="Arial" w:hAnsi="Arial" w:cs="Arial"/>
          <w:sz w:val="22"/>
          <w:szCs w:val="22"/>
        </w:rPr>
        <w:t>objeto, finalidade, programação orçamentária, regras para apresentação de</w:t>
      </w:r>
      <w:r w:rsidR="00F97E38" w:rsidRPr="0099421E">
        <w:rPr>
          <w:rFonts w:ascii="Arial" w:hAnsi="Arial" w:cs="Arial"/>
          <w:sz w:val="22"/>
          <w:szCs w:val="22"/>
        </w:rPr>
        <w:t xml:space="preserve"> proposta</w:t>
      </w:r>
      <w:r w:rsidR="003F7C3A" w:rsidRPr="0099421E">
        <w:rPr>
          <w:rFonts w:ascii="Arial" w:hAnsi="Arial" w:cs="Arial"/>
          <w:sz w:val="22"/>
          <w:szCs w:val="22"/>
        </w:rPr>
        <w:t xml:space="preserve"> </w:t>
      </w:r>
      <w:r w:rsidR="00F97E38" w:rsidRPr="0099421E">
        <w:rPr>
          <w:rFonts w:ascii="Arial" w:hAnsi="Arial" w:cs="Arial"/>
          <w:sz w:val="22"/>
          <w:szCs w:val="22"/>
        </w:rPr>
        <w:t>s</w:t>
      </w:r>
      <w:r w:rsidR="003C67D3" w:rsidRPr="0099421E">
        <w:rPr>
          <w:rFonts w:ascii="Arial" w:hAnsi="Arial" w:cs="Arial"/>
          <w:sz w:val="22"/>
          <w:szCs w:val="22"/>
        </w:rPr>
        <w:t xml:space="preserve">e </w:t>
      </w:r>
      <w:r w:rsidR="001801C7" w:rsidRPr="0099421E">
        <w:rPr>
          <w:rFonts w:ascii="Arial" w:hAnsi="Arial" w:cs="Arial"/>
          <w:sz w:val="22"/>
          <w:szCs w:val="22"/>
        </w:rPr>
        <w:t>de contrapartida</w:t>
      </w:r>
      <w:r w:rsidR="003C67D3" w:rsidRPr="0099421E">
        <w:rPr>
          <w:rFonts w:ascii="Arial" w:hAnsi="Arial" w:cs="Arial"/>
          <w:sz w:val="22"/>
          <w:szCs w:val="22"/>
        </w:rPr>
        <w:t>,</w:t>
      </w:r>
      <w:r w:rsidR="001801C7" w:rsidRPr="0099421E">
        <w:rPr>
          <w:rFonts w:ascii="Arial" w:hAnsi="Arial" w:cs="Arial"/>
          <w:sz w:val="22"/>
          <w:szCs w:val="22"/>
        </w:rPr>
        <w:t xml:space="preserve"> </w:t>
      </w:r>
      <w:r w:rsidR="00F97E38" w:rsidRPr="0099421E">
        <w:rPr>
          <w:rFonts w:ascii="Arial" w:hAnsi="Arial" w:cs="Arial"/>
          <w:sz w:val="22"/>
          <w:szCs w:val="22"/>
        </w:rPr>
        <w:t>critério</w:t>
      </w:r>
      <w:r w:rsidR="003C67D3" w:rsidRPr="0099421E">
        <w:rPr>
          <w:rFonts w:ascii="Arial" w:hAnsi="Arial" w:cs="Arial"/>
          <w:sz w:val="22"/>
          <w:szCs w:val="22"/>
        </w:rPr>
        <w:t>s</w:t>
      </w:r>
      <w:r w:rsidR="00F97E38" w:rsidRPr="0099421E">
        <w:rPr>
          <w:rFonts w:ascii="Arial" w:hAnsi="Arial" w:cs="Arial"/>
          <w:sz w:val="22"/>
          <w:szCs w:val="22"/>
        </w:rPr>
        <w:t xml:space="preserve"> de </w:t>
      </w:r>
      <w:r w:rsidR="00D168A4" w:rsidRPr="0099421E">
        <w:rPr>
          <w:rFonts w:ascii="Arial" w:hAnsi="Arial" w:cs="Arial"/>
          <w:sz w:val="22"/>
          <w:szCs w:val="22"/>
        </w:rPr>
        <w:t>seleção etc.</w:t>
      </w:r>
    </w:p>
    <w:p w14:paraId="3E981394" w14:textId="77777777" w:rsidR="005C28DF" w:rsidRPr="0099421E" w:rsidRDefault="00255933" w:rsidP="00176A23">
      <w:pPr>
        <w:tabs>
          <w:tab w:val="left" w:pos="709"/>
          <w:tab w:val="left" w:pos="851"/>
          <w:tab w:val="left" w:pos="1440"/>
        </w:tabs>
        <w:spacing w:before="120" w:after="120"/>
        <w:ind w:firstLine="851"/>
        <w:jc w:val="both"/>
        <w:rPr>
          <w:rFonts w:ascii="Arial" w:hAnsi="Arial" w:cs="Arial"/>
          <w:sz w:val="22"/>
          <w:szCs w:val="22"/>
        </w:rPr>
      </w:pPr>
      <w:r w:rsidRPr="0099421E">
        <w:rPr>
          <w:rFonts w:ascii="Arial" w:hAnsi="Arial" w:cs="Arial"/>
          <w:sz w:val="22"/>
          <w:szCs w:val="22"/>
        </w:rPr>
        <w:t xml:space="preserve"> </w:t>
      </w:r>
      <w:r w:rsidR="005C28DF" w:rsidRPr="0099421E">
        <w:rPr>
          <w:rFonts w:ascii="Arial" w:hAnsi="Arial" w:cs="Arial"/>
          <w:sz w:val="22"/>
          <w:szCs w:val="22"/>
        </w:rPr>
        <w:t>Para a execução de programas e ações de governo, que envolv</w:t>
      </w:r>
      <w:r w:rsidR="00C20189" w:rsidRPr="0099421E">
        <w:rPr>
          <w:rFonts w:ascii="Arial" w:hAnsi="Arial" w:cs="Arial"/>
          <w:sz w:val="22"/>
          <w:szCs w:val="22"/>
        </w:rPr>
        <w:t>a</w:t>
      </w:r>
      <w:r w:rsidR="005C28DF" w:rsidRPr="0099421E">
        <w:rPr>
          <w:rFonts w:ascii="Arial" w:hAnsi="Arial" w:cs="Arial"/>
          <w:sz w:val="22"/>
          <w:szCs w:val="22"/>
        </w:rPr>
        <w:t xml:space="preserve">m a transferência de recursos </w:t>
      </w:r>
      <w:r w:rsidR="00C91415" w:rsidRPr="0099421E">
        <w:rPr>
          <w:rFonts w:ascii="Arial" w:hAnsi="Arial" w:cs="Arial"/>
          <w:sz w:val="22"/>
          <w:szCs w:val="22"/>
        </w:rPr>
        <w:t>transferidos de forma voluntária pelo Estado</w:t>
      </w:r>
      <w:r w:rsidR="005C28DF" w:rsidRPr="0099421E">
        <w:rPr>
          <w:rFonts w:ascii="Arial" w:hAnsi="Arial" w:cs="Arial"/>
          <w:sz w:val="22"/>
          <w:szCs w:val="22"/>
        </w:rPr>
        <w:t>, efetivados por meio de convênio, contrato de apoio financeiro, termo de colaboração ou termo de fomento, o concedente ou o descentralizador dos recursos deverá cadastrar programa transferência, por meio do Módulo de Transferências do SIGEF, divulgado automaticamente no Portal SCtransferências.</w:t>
      </w:r>
    </w:p>
    <w:p w14:paraId="1E63CDE3" w14:textId="77777777" w:rsidR="00237EB1" w:rsidRPr="00290F43" w:rsidRDefault="00237EB1" w:rsidP="00176A23">
      <w:pPr>
        <w:tabs>
          <w:tab w:val="left" w:pos="709"/>
          <w:tab w:val="left" w:pos="1440"/>
        </w:tabs>
        <w:spacing w:before="120" w:after="120"/>
        <w:ind w:firstLine="709"/>
        <w:jc w:val="both"/>
        <w:rPr>
          <w:rFonts w:ascii="Arial" w:hAnsi="Arial" w:cs="Arial"/>
          <w:sz w:val="22"/>
          <w:szCs w:val="22"/>
        </w:rPr>
      </w:pPr>
    </w:p>
    <w:p w14:paraId="41868B4B" w14:textId="77777777" w:rsidR="00707942" w:rsidRPr="00290F43" w:rsidRDefault="00707942" w:rsidP="00176A23">
      <w:pPr>
        <w:autoSpaceDE w:val="0"/>
        <w:autoSpaceDN w:val="0"/>
        <w:adjustRightInd w:val="0"/>
        <w:spacing w:before="120" w:after="120"/>
        <w:jc w:val="both"/>
        <w:rPr>
          <w:rFonts w:asciiTheme="minorHAnsi" w:hAnsiTheme="minorHAnsi" w:cstheme="minorHAnsi"/>
          <w:i/>
          <w:iCs/>
          <w:color w:val="00B050"/>
        </w:rPr>
      </w:pPr>
      <w:r w:rsidRPr="00290F43">
        <w:rPr>
          <w:rFonts w:asciiTheme="minorHAnsi" w:hAnsiTheme="minorHAnsi" w:cstheme="minorHAnsi"/>
          <w:i/>
          <w:iCs/>
          <w:color w:val="00B050"/>
        </w:rPr>
        <w:t xml:space="preserve">No Portal SCtransferências são disponibilizados os programas </w:t>
      </w:r>
      <w:r w:rsidR="00CD1528" w:rsidRPr="00290F43">
        <w:rPr>
          <w:rFonts w:asciiTheme="minorHAnsi" w:hAnsiTheme="minorHAnsi" w:cstheme="minorHAnsi"/>
          <w:i/>
          <w:iCs/>
          <w:color w:val="00B050"/>
        </w:rPr>
        <w:t>de todos os órgãos e entidades do Estado disponíveis para apresentação de proposta.</w:t>
      </w:r>
      <w:r w:rsidRPr="00290F43">
        <w:rPr>
          <w:rFonts w:asciiTheme="minorHAnsi" w:hAnsiTheme="minorHAnsi" w:cstheme="minorHAnsi"/>
          <w:i/>
          <w:iCs/>
          <w:color w:val="00B050"/>
        </w:rPr>
        <w:t xml:space="preserve"> </w:t>
      </w:r>
    </w:p>
    <w:p w14:paraId="3D5B78E3" w14:textId="77777777" w:rsidR="00237EB1" w:rsidRDefault="00237EB1" w:rsidP="00C36338">
      <w:pPr>
        <w:tabs>
          <w:tab w:val="left" w:pos="709"/>
          <w:tab w:val="left" w:pos="1440"/>
        </w:tabs>
        <w:spacing w:before="120" w:after="120"/>
        <w:ind w:firstLine="851"/>
        <w:jc w:val="both"/>
        <w:rPr>
          <w:rFonts w:ascii="Arial" w:hAnsi="Arial" w:cs="Arial"/>
          <w:sz w:val="22"/>
          <w:szCs w:val="22"/>
        </w:rPr>
      </w:pPr>
    </w:p>
    <w:p w14:paraId="619A8B98" w14:textId="044CB06A" w:rsidR="00D078F0" w:rsidRPr="00554311" w:rsidRDefault="00D43B44" w:rsidP="00176A23">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t xml:space="preserve">Os programas lançados pelos órgãos e entidades do Estado estão disponíveis para consulta, </w:t>
      </w:r>
      <w:r w:rsidRPr="00554311">
        <w:rPr>
          <w:rFonts w:ascii="Arial" w:hAnsi="Arial" w:cs="Arial"/>
          <w:b/>
          <w:sz w:val="22"/>
          <w:szCs w:val="22"/>
        </w:rPr>
        <w:t>com acesso livre</w:t>
      </w:r>
      <w:r w:rsidRPr="00554311">
        <w:rPr>
          <w:rFonts w:ascii="Arial" w:hAnsi="Arial" w:cs="Arial"/>
          <w:sz w:val="22"/>
          <w:szCs w:val="22"/>
        </w:rPr>
        <w:t xml:space="preserve">, na </w:t>
      </w:r>
      <w:r w:rsidR="00D078F0" w:rsidRPr="00554311">
        <w:rPr>
          <w:rFonts w:ascii="Arial" w:hAnsi="Arial" w:cs="Arial"/>
          <w:sz w:val="22"/>
          <w:szCs w:val="22"/>
        </w:rPr>
        <w:t xml:space="preserve">página </w:t>
      </w:r>
      <w:r w:rsidRPr="00554311">
        <w:rPr>
          <w:rFonts w:ascii="Arial" w:hAnsi="Arial" w:cs="Arial"/>
          <w:sz w:val="22"/>
          <w:szCs w:val="22"/>
        </w:rPr>
        <w:t xml:space="preserve">de “Início” </w:t>
      </w:r>
      <w:r w:rsidR="00D078F0" w:rsidRPr="00554311">
        <w:rPr>
          <w:rFonts w:ascii="Arial" w:hAnsi="Arial" w:cs="Arial"/>
          <w:sz w:val="22"/>
          <w:szCs w:val="22"/>
        </w:rPr>
        <w:t xml:space="preserve">do Portal SCtransferências, </w:t>
      </w:r>
      <w:r w:rsidR="002752A3" w:rsidRPr="00554311">
        <w:rPr>
          <w:rFonts w:ascii="Arial" w:hAnsi="Arial" w:cs="Arial"/>
          <w:sz w:val="22"/>
          <w:szCs w:val="22"/>
        </w:rPr>
        <w:t xml:space="preserve">por meio </w:t>
      </w:r>
      <w:r w:rsidR="00237EB1" w:rsidRPr="00554311">
        <w:rPr>
          <w:rFonts w:ascii="Arial" w:hAnsi="Arial" w:cs="Arial"/>
          <w:sz w:val="22"/>
          <w:szCs w:val="22"/>
        </w:rPr>
        <w:t xml:space="preserve">do </w:t>
      </w:r>
      <w:r w:rsidR="00237EB1" w:rsidRPr="00176A23">
        <w:rPr>
          <w:rFonts w:ascii="Arial" w:hAnsi="Arial" w:cs="Arial"/>
          <w:i/>
          <w:iCs/>
          <w:sz w:val="22"/>
          <w:szCs w:val="22"/>
        </w:rPr>
        <w:t>banner</w:t>
      </w:r>
      <w:r w:rsidR="002752A3" w:rsidRPr="00554311">
        <w:rPr>
          <w:rFonts w:ascii="Arial" w:hAnsi="Arial" w:cs="Arial"/>
          <w:sz w:val="22"/>
          <w:szCs w:val="22"/>
        </w:rPr>
        <w:t xml:space="preserve"> </w:t>
      </w:r>
      <w:r w:rsidR="002752A3" w:rsidRPr="00554311">
        <w:rPr>
          <w:rFonts w:ascii="Arial" w:hAnsi="Arial" w:cs="Arial"/>
          <w:b/>
          <w:sz w:val="22"/>
          <w:szCs w:val="22"/>
        </w:rPr>
        <w:t>“</w:t>
      </w:r>
      <w:r w:rsidR="00092A71" w:rsidRPr="00092A71">
        <w:rPr>
          <w:rFonts w:ascii="Arial" w:hAnsi="Arial" w:cs="Arial"/>
          <w:b/>
          <w:sz w:val="22"/>
          <w:szCs w:val="22"/>
        </w:rPr>
        <w:t>Consulta às Transferências Voluntárias</w:t>
      </w:r>
      <w:r w:rsidR="002752A3" w:rsidRPr="00554311">
        <w:rPr>
          <w:rFonts w:ascii="Arial" w:hAnsi="Arial" w:cs="Arial"/>
          <w:b/>
          <w:sz w:val="22"/>
          <w:szCs w:val="22"/>
        </w:rPr>
        <w:t>”,</w:t>
      </w:r>
      <w:r w:rsidRPr="00554311">
        <w:rPr>
          <w:rFonts w:ascii="Arial" w:hAnsi="Arial" w:cs="Arial"/>
          <w:sz w:val="22"/>
          <w:szCs w:val="22"/>
        </w:rPr>
        <w:t xml:space="preserve"> ou por meio de acesso ao </w:t>
      </w:r>
      <w:r w:rsidR="00071EE0" w:rsidRPr="00554311">
        <w:rPr>
          <w:rFonts w:ascii="Arial" w:hAnsi="Arial" w:cs="Arial"/>
          <w:sz w:val="22"/>
          <w:szCs w:val="22"/>
        </w:rPr>
        <w:t>“</w:t>
      </w:r>
      <w:r w:rsidRPr="00554311">
        <w:rPr>
          <w:rFonts w:ascii="Arial" w:hAnsi="Arial" w:cs="Arial"/>
          <w:sz w:val="22"/>
          <w:szCs w:val="22"/>
        </w:rPr>
        <w:t>Módulo de Transferências do SIGEF</w:t>
      </w:r>
      <w:r w:rsidR="003C67D3" w:rsidRPr="00554311">
        <w:rPr>
          <w:rFonts w:ascii="Arial" w:hAnsi="Arial" w:cs="Arial"/>
          <w:sz w:val="22"/>
          <w:szCs w:val="22"/>
        </w:rPr>
        <w:t xml:space="preserve"> (internet)</w:t>
      </w:r>
      <w:r w:rsidR="00071EE0" w:rsidRPr="00554311">
        <w:rPr>
          <w:rFonts w:ascii="Arial" w:hAnsi="Arial" w:cs="Arial"/>
          <w:sz w:val="22"/>
          <w:szCs w:val="22"/>
        </w:rPr>
        <w:t>”</w:t>
      </w:r>
      <w:r w:rsidRPr="00554311">
        <w:rPr>
          <w:rFonts w:ascii="Arial" w:hAnsi="Arial" w:cs="Arial"/>
          <w:sz w:val="22"/>
          <w:szCs w:val="22"/>
        </w:rPr>
        <w:t xml:space="preserve">, </w:t>
      </w:r>
      <w:r w:rsidR="00D078F0" w:rsidRPr="00554311">
        <w:rPr>
          <w:rFonts w:ascii="Arial" w:hAnsi="Arial" w:cs="Arial"/>
          <w:sz w:val="22"/>
          <w:szCs w:val="22"/>
        </w:rPr>
        <w:t xml:space="preserve">opção </w:t>
      </w:r>
      <w:r w:rsidR="00D078F0" w:rsidRPr="00554311">
        <w:rPr>
          <w:rFonts w:ascii="Arial" w:hAnsi="Arial" w:cs="Arial"/>
          <w:b/>
          <w:sz w:val="22"/>
          <w:szCs w:val="22"/>
        </w:rPr>
        <w:t>“Consultar Programa Transferência”</w:t>
      </w:r>
      <w:r w:rsidR="00071EE0" w:rsidRPr="00554311">
        <w:rPr>
          <w:rFonts w:ascii="Arial" w:hAnsi="Arial" w:cs="Arial"/>
          <w:b/>
          <w:sz w:val="22"/>
          <w:szCs w:val="22"/>
        </w:rPr>
        <w:t>.</w:t>
      </w:r>
      <w:r w:rsidR="00D078F0" w:rsidRPr="00554311">
        <w:rPr>
          <w:rFonts w:ascii="Arial" w:hAnsi="Arial" w:cs="Arial"/>
          <w:sz w:val="22"/>
          <w:szCs w:val="22"/>
        </w:rPr>
        <w:t xml:space="preserve">  </w:t>
      </w:r>
    </w:p>
    <w:p w14:paraId="00EA2DC6" w14:textId="77777777" w:rsidR="009D29E8" w:rsidRPr="00290F43" w:rsidRDefault="009D29E8" w:rsidP="00D078F0">
      <w:pPr>
        <w:tabs>
          <w:tab w:val="left" w:pos="709"/>
          <w:tab w:val="left" w:pos="1440"/>
        </w:tabs>
        <w:spacing w:before="120"/>
        <w:ind w:firstLine="709"/>
        <w:jc w:val="both"/>
        <w:rPr>
          <w:rFonts w:ascii="Arial" w:hAnsi="Arial" w:cs="Arial"/>
          <w:sz w:val="22"/>
          <w:szCs w:val="22"/>
        </w:rPr>
      </w:pPr>
    </w:p>
    <w:p w14:paraId="39A4C3AB" w14:textId="77777777" w:rsidR="005C362F" w:rsidRPr="00290F43" w:rsidRDefault="005C362F" w:rsidP="00D078F0">
      <w:pPr>
        <w:tabs>
          <w:tab w:val="left" w:pos="709"/>
          <w:tab w:val="left" w:pos="1440"/>
        </w:tabs>
        <w:spacing w:before="120"/>
        <w:ind w:firstLine="709"/>
        <w:jc w:val="both"/>
        <w:rPr>
          <w:rFonts w:ascii="Arial" w:hAnsi="Arial" w:cs="Arial"/>
          <w:sz w:val="22"/>
          <w:szCs w:val="22"/>
        </w:rPr>
      </w:pPr>
    </w:p>
    <w:p w14:paraId="1119C32E" w14:textId="2F7712EC" w:rsidR="005C362F" w:rsidRPr="00290F43" w:rsidRDefault="00927872" w:rsidP="00D078F0">
      <w:pPr>
        <w:tabs>
          <w:tab w:val="left" w:pos="709"/>
          <w:tab w:val="left" w:pos="1440"/>
        </w:tabs>
        <w:spacing w:before="120"/>
        <w:ind w:firstLine="709"/>
        <w:jc w:val="both"/>
        <w:rPr>
          <w:rFonts w:ascii="Arial" w:hAnsi="Arial" w:cs="Arial"/>
          <w:sz w:val="22"/>
          <w:szCs w:val="22"/>
        </w:rPr>
      </w:pPr>
      <w:r>
        <w:rPr>
          <w:noProof/>
        </w:rPr>
        <w:lastRenderedPageBreak/>
        <mc:AlternateContent>
          <mc:Choice Requires="wps">
            <w:drawing>
              <wp:anchor distT="0" distB="0" distL="114300" distR="114300" simplePos="0" relativeHeight="251658246" behindDoc="0" locked="0" layoutInCell="1" allowOverlap="1" wp14:anchorId="4704313B" wp14:editId="724E3F65">
                <wp:simplePos x="0" y="0"/>
                <wp:positionH relativeFrom="column">
                  <wp:posOffset>1023620</wp:posOffset>
                </wp:positionH>
                <wp:positionV relativeFrom="paragraph">
                  <wp:posOffset>-205740</wp:posOffset>
                </wp:positionV>
                <wp:extent cx="779780" cy="677545"/>
                <wp:effectExtent l="0" t="0" r="20320" b="27305"/>
                <wp:wrapNone/>
                <wp:docPr id="16393" name="Retângulo 16393"/>
                <wp:cNvGraphicFramePr/>
                <a:graphic xmlns:a="http://schemas.openxmlformats.org/drawingml/2006/main">
                  <a:graphicData uri="http://schemas.microsoft.com/office/word/2010/wordprocessingShape">
                    <wps:wsp>
                      <wps:cNvSpPr/>
                      <wps:spPr>
                        <a:xfrm>
                          <a:off x="0" y="0"/>
                          <a:ext cx="779780" cy="677545"/>
                        </a:xfrm>
                        <a:prstGeom prst="rect">
                          <a:avLst/>
                        </a:prstGeom>
                        <a:solidFill>
                          <a:sysClr val="window" lastClr="FFFFFF"/>
                        </a:solidFill>
                        <a:ln w="25400" cap="flat" cmpd="sng" algn="ctr">
                          <a:solidFill>
                            <a:srgbClr val="4F81BD">
                              <a:shade val="50000"/>
                            </a:srgbClr>
                          </a:solidFill>
                          <a:prstDash val="solid"/>
                        </a:ln>
                        <a:effectLst/>
                      </wps:spPr>
                      <wps:txbx>
                        <w:txbxContent>
                          <w:p w14:paraId="07E6C805" w14:textId="77777777" w:rsidR="003637DE" w:rsidRPr="00E21A4A" w:rsidRDefault="003637DE" w:rsidP="007D041D">
                            <w:pPr>
                              <w:jc w:val="center"/>
                              <w:rPr>
                                <w:sz w:val="15"/>
                                <w:szCs w:val="15"/>
                              </w:rPr>
                            </w:pPr>
                            <w:r>
                              <w:rPr>
                                <w:rFonts w:ascii="Arial" w:hAnsi="Arial" w:cs="Arial"/>
                                <w:color w:val="FF0000"/>
                                <w:sz w:val="14"/>
                                <w:szCs w:val="14"/>
                              </w:rPr>
                              <w:t xml:space="preserve">Acesso pelo </w:t>
                            </w:r>
                            <w:r w:rsidRPr="007D041D">
                              <w:rPr>
                                <w:rFonts w:ascii="Arial" w:hAnsi="Arial" w:cs="Arial"/>
                                <w:i/>
                                <w:color w:val="FF0000"/>
                                <w:sz w:val="14"/>
                                <w:szCs w:val="14"/>
                              </w:rPr>
                              <w:t>banner</w:t>
                            </w:r>
                            <w:r>
                              <w:rPr>
                                <w:rFonts w:ascii="Arial" w:hAnsi="Arial" w:cs="Arial"/>
                                <w:i/>
                                <w:color w:val="FF0000"/>
                                <w:sz w:val="14"/>
                                <w:szCs w:val="14"/>
                              </w:rPr>
                              <w:t xml:space="preserve">, </w:t>
                            </w:r>
                            <w:r w:rsidRPr="00E21A4A">
                              <w:rPr>
                                <w:rFonts w:ascii="Arial" w:hAnsi="Arial" w:cs="Arial"/>
                                <w:color w:val="FF0000"/>
                                <w:sz w:val="14"/>
                                <w:szCs w:val="14"/>
                              </w:rPr>
                              <w:t>aba “Início”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4313B" id="Retângulo 16393" o:spid="_x0000_s1047" style="position:absolute;left:0;text-align:left;margin-left:80.6pt;margin-top:-16.2pt;width:61.4pt;height:5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" fillcolor="window" strokecolor="#385d8a" strokeweight="2pt">
                <v:textbox>
                  <w:txbxContent>
                    <w:p w14:paraId="07E6C805" w14:textId="77777777" w:rsidR="003637DE" w:rsidRPr="00E21A4A" w:rsidRDefault="003637DE" w:rsidP="007D041D">
                      <w:pPr>
                        <w:jc w:val="center"/>
                        <w:rPr>
                          <w:sz w:val="15"/>
                          <w:szCs w:val="15"/>
                        </w:rPr>
                      </w:pPr>
                      <w:r>
                        <w:rPr>
                          <w:rFonts w:ascii="Arial" w:hAnsi="Arial" w:cs="Arial"/>
                          <w:color w:val="FF0000"/>
                          <w:sz w:val="14"/>
                          <w:szCs w:val="14"/>
                        </w:rPr>
                        <w:t xml:space="preserve">Acesso pelo </w:t>
                      </w:r>
                      <w:r w:rsidRPr="007D041D">
                        <w:rPr>
                          <w:rFonts w:ascii="Arial" w:hAnsi="Arial" w:cs="Arial"/>
                          <w:i/>
                          <w:color w:val="FF0000"/>
                          <w:sz w:val="14"/>
                          <w:szCs w:val="14"/>
                        </w:rPr>
                        <w:t>banner</w:t>
                      </w:r>
                      <w:r>
                        <w:rPr>
                          <w:rFonts w:ascii="Arial" w:hAnsi="Arial" w:cs="Arial"/>
                          <w:i/>
                          <w:color w:val="FF0000"/>
                          <w:sz w:val="14"/>
                          <w:szCs w:val="14"/>
                        </w:rPr>
                        <w:t xml:space="preserve">, </w:t>
                      </w:r>
                      <w:r w:rsidRPr="00E21A4A">
                        <w:rPr>
                          <w:rFonts w:ascii="Arial" w:hAnsi="Arial" w:cs="Arial"/>
                          <w:color w:val="FF0000"/>
                          <w:sz w:val="14"/>
                          <w:szCs w:val="14"/>
                        </w:rPr>
                        <w:t>aba “Início”</w:t>
                      </w:r>
                    </w:p>
                  </w:txbxContent>
                </v:textbox>
              </v:rect>
            </w:pict>
          </mc:Fallback>
        </mc:AlternateContent>
      </w:r>
    </w:p>
    <w:p w14:paraId="4B66056B" w14:textId="398A3FE5" w:rsidR="005C362F" w:rsidRPr="00290F43" w:rsidRDefault="00927872" w:rsidP="00D078F0">
      <w:pPr>
        <w:tabs>
          <w:tab w:val="left" w:pos="709"/>
          <w:tab w:val="left" w:pos="1440"/>
        </w:tabs>
        <w:spacing w:before="120"/>
        <w:ind w:firstLine="709"/>
        <w:jc w:val="both"/>
        <w:rPr>
          <w:rFonts w:ascii="Arial" w:hAnsi="Arial" w:cs="Arial"/>
          <w:sz w:val="22"/>
          <w:szCs w:val="22"/>
        </w:rPr>
      </w:pPr>
      <w:r w:rsidRPr="00290F43">
        <w:rPr>
          <w:noProof/>
          <w:sz w:val="22"/>
          <w:szCs w:val="22"/>
        </w:rPr>
        <mc:AlternateContent>
          <mc:Choice Requires="wps">
            <w:drawing>
              <wp:anchor distT="0" distB="0" distL="114300" distR="114300" simplePos="0" relativeHeight="251658247" behindDoc="0" locked="0" layoutInCell="1" allowOverlap="1" wp14:anchorId="6DA46161" wp14:editId="40BA6220">
                <wp:simplePos x="0" y="0"/>
                <wp:positionH relativeFrom="column">
                  <wp:posOffset>1775229</wp:posOffset>
                </wp:positionH>
                <wp:positionV relativeFrom="paragraph">
                  <wp:posOffset>178666</wp:posOffset>
                </wp:positionV>
                <wp:extent cx="420832" cy="322118"/>
                <wp:effectExtent l="57150" t="38100" r="74930" b="97155"/>
                <wp:wrapNone/>
                <wp:docPr id="16400" name="Conector de seta reta 16400"/>
                <wp:cNvGraphicFramePr/>
                <a:graphic xmlns:a="http://schemas.openxmlformats.org/drawingml/2006/main">
                  <a:graphicData uri="http://schemas.microsoft.com/office/word/2010/wordprocessingShape">
                    <wps:wsp>
                      <wps:cNvCnPr/>
                      <wps:spPr>
                        <a:xfrm>
                          <a:off x="0" y="0"/>
                          <a:ext cx="420832" cy="322118"/>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A9B8BB0" id="Conector de seta reta 16400" o:spid="_x0000_s1026" type="#_x0000_t32" style="position:absolute;margin-left:139.8pt;margin-top:14.05pt;width:33.15pt;height:25.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" strokecolor="#c0504d" strokeweight="3pt">
                <v:stroke endarrow="open"/>
                <v:shadow on="t" color="black" opacity="22937f" origin=",.5" offset="0,.63889mm"/>
              </v:shape>
            </w:pict>
          </mc:Fallback>
        </mc:AlternateContent>
      </w:r>
    </w:p>
    <w:p w14:paraId="32EAB975" w14:textId="32491A7F" w:rsidR="009D29E8" w:rsidRDefault="005C362F" w:rsidP="00927872">
      <w:pPr>
        <w:tabs>
          <w:tab w:val="left" w:pos="709"/>
          <w:tab w:val="left" w:pos="1440"/>
        </w:tabs>
        <w:spacing w:before="120"/>
        <w:jc w:val="both"/>
        <w:rPr>
          <w:rFonts w:ascii="Arial" w:hAnsi="Arial" w:cs="Arial"/>
        </w:rPr>
      </w:pPr>
      <w:r>
        <w:rPr>
          <w:noProof/>
        </w:rPr>
        <mc:AlternateContent>
          <mc:Choice Requires="wps">
            <w:drawing>
              <wp:anchor distT="0" distB="0" distL="114300" distR="114300" simplePos="0" relativeHeight="251658249" behindDoc="0" locked="0" layoutInCell="1" allowOverlap="1" wp14:anchorId="5EDA8DA6" wp14:editId="271A6B8E">
                <wp:simplePos x="0" y="0"/>
                <wp:positionH relativeFrom="column">
                  <wp:posOffset>680720</wp:posOffset>
                </wp:positionH>
                <wp:positionV relativeFrom="paragraph">
                  <wp:posOffset>1665950</wp:posOffset>
                </wp:positionV>
                <wp:extent cx="400050" cy="301337"/>
                <wp:effectExtent l="57150" t="38100" r="76200" b="99060"/>
                <wp:wrapNone/>
                <wp:docPr id="178843847" name="Conector de seta reta 16400"/>
                <wp:cNvGraphicFramePr/>
                <a:graphic xmlns:a="http://schemas.openxmlformats.org/drawingml/2006/main">
                  <a:graphicData uri="http://schemas.microsoft.com/office/word/2010/wordprocessingShape">
                    <wps:wsp>
                      <wps:cNvCnPr/>
                      <wps:spPr>
                        <a:xfrm>
                          <a:off x="0" y="0"/>
                          <a:ext cx="400050" cy="301337"/>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E1A3F61" id="Conector de seta reta 16400" o:spid="_x0000_s1026" type="#_x0000_t32" style="position:absolute;margin-left:53.6pt;margin-top:131.2pt;width:31.5pt;height:23.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" strokecolor="#c0504d" strokeweight="3pt">
                <v:stroke endarrow="open"/>
                <v:shadow on="t" color="black" opacity="22937f" origin=",.5" offset="0,.63889mm"/>
              </v:shape>
            </w:pict>
          </mc:Fallback>
        </mc:AlternateContent>
      </w:r>
      <w:r w:rsidR="00160ECF" w:rsidRPr="00163248">
        <w:rPr>
          <w:rStyle w:val="Ttulo1Char"/>
          <w:noProof/>
          <w:color w:val="000000" w:themeColor="text1"/>
        </w:rPr>
        <w:drawing>
          <wp:inline distT="0" distB="0" distL="0" distR="0" wp14:anchorId="37C2FBC1" wp14:editId="7A6BC870">
            <wp:extent cx="5760085" cy="2822974"/>
            <wp:effectExtent l="0" t="0" r="0" b="0"/>
            <wp:docPr id="1027413858" name="Imagem 1" descr="Interface gráfica do usuário, Sit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30513" name="Imagem 1" descr="Interface gráfica do usuário, Site&#10;&#10;O conteúdo gerado por IA pode estar incorreto."/>
                    <pic:cNvPicPr/>
                  </pic:nvPicPr>
                  <pic:blipFill rotWithShape="1">
                    <a:blip r:embed="rId15"/>
                    <a:srcRect r="-144" b="6569"/>
                    <a:stretch>
                      <a:fillRect/>
                    </a:stretch>
                  </pic:blipFill>
                  <pic:spPr bwMode="auto">
                    <a:xfrm>
                      <a:off x="0" y="0"/>
                      <a:ext cx="5760085" cy="2822974"/>
                    </a:xfrm>
                    <a:prstGeom prst="rect">
                      <a:avLst/>
                    </a:prstGeom>
                    <a:ln>
                      <a:noFill/>
                    </a:ln>
                    <a:extLst>
                      <a:ext uri="{53640926-AAD7-44D8-BBD7-CCE9431645EC}">
                        <a14:shadowObscured xmlns:a14="http://schemas.microsoft.com/office/drawing/2010/main"/>
                      </a:ext>
                    </a:extLst>
                  </pic:spPr>
                </pic:pic>
              </a:graphicData>
            </a:graphic>
          </wp:inline>
        </w:drawing>
      </w:r>
    </w:p>
    <w:p w14:paraId="71D97DA4" w14:textId="57E35A5E" w:rsidR="009D29E8" w:rsidRPr="00176A23" w:rsidRDefault="009D29E8" w:rsidP="00D078F0">
      <w:pPr>
        <w:tabs>
          <w:tab w:val="left" w:pos="709"/>
          <w:tab w:val="left" w:pos="1440"/>
        </w:tabs>
        <w:spacing w:before="120"/>
        <w:ind w:firstLine="709"/>
        <w:jc w:val="both"/>
        <w:rPr>
          <w:rFonts w:ascii="Arial" w:hAnsi="Arial" w:cs="Arial"/>
          <w:sz w:val="22"/>
          <w:szCs w:val="22"/>
        </w:rPr>
      </w:pPr>
    </w:p>
    <w:p w14:paraId="60373C0D" w14:textId="77777777" w:rsidR="005028E3" w:rsidRPr="00176A23" w:rsidRDefault="00D16EE2" w:rsidP="00D078F0">
      <w:pPr>
        <w:tabs>
          <w:tab w:val="left" w:pos="709"/>
          <w:tab w:val="left" w:pos="1440"/>
        </w:tabs>
        <w:spacing w:before="120"/>
        <w:ind w:firstLine="709"/>
        <w:jc w:val="both"/>
        <w:rPr>
          <w:rFonts w:ascii="Arial" w:hAnsi="Arial" w:cs="Arial"/>
          <w:b/>
          <w:sz w:val="22"/>
          <w:szCs w:val="22"/>
        </w:rPr>
      </w:pPr>
      <w:r w:rsidRPr="00176A23">
        <w:rPr>
          <w:rFonts w:ascii="Arial" w:hAnsi="Arial" w:cs="Arial"/>
          <w:b/>
          <w:sz w:val="22"/>
          <w:szCs w:val="22"/>
        </w:rPr>
        <w:t>ou</w:t>
      </w:r>
      <w:r w:rsidR="00C44D3E" w:rsidRPr="00176A23">
        <w:rPr>
          <w:rFonts w:ascii="Arial" w:hAnsi="Arial" w:cs="Arial"/>
          <w:b/>
          <w:sz w:val="22"/>
          <w:szCs w:val="22"/>
        </w:rPr>
        <w:t xml:space="preserve">                     </w:t>
      </w:r>
    </w:p>
    <w:p w14:paraId="62494F82" w14:textId="68517A66" w:rsidR="005A7E0B" w:rsidRPr="00176A23" w:rsidRDefault="00C44D3E" w:rsidP="004578C3">
      <w:pPr>
        <w:autoSpaceDE w:val="0"/>
        <w:autoSpaceDN w:val="0"/>
        <w:adjustRightInd w:val="0"/>
        <w:ind w:left="709" w:hanging="709"/>
        <w:jc w:val="both"/>
        <w:rPr>
          <w:rFonts w:ascii="Arial" w:hAnsi="Arial" w:cs="Arial"/>
          <w:noProof/>
          <w:sz w:val="22"/>
          <w:szCs w:val="22"/>
        </w:rPr>
      </w:pPr>
      <w:r w:rsidRPr="00176A23">
        <w:rPr>
          <w:rFonts w:ascii="Arial" w:hAnsi="Arial" w:cs="Arial"/>
          <w:b/>
          <w:sz w:val="22"/>
          <w:szCs w:val="22"/>
          <w:u w:val="single"/>
        </w:rPr>
        <w:t xml:space="preserve">      </w:t>
      </w:r>
      <w:r w:rsidRPr="00176A23">
        <w:rPr>
          <w:rFonts w:ascii="Arial" w:hAnsi="Arial" w:cs="Arial"/>
          <w:noProof/>
          <w:sz w:val="22"/>
          <w:szCs w:val="22"/>
        </w:rPr>
        <w:t xml:space="preserve">  </w:t>
      </w:r>
    </w:p>
    <w:p w14:paraId="0039CFBD" w14:textId="5F012388" w:rsidR="005A7E0B" w:rsidRDefault="00927872" w:rsidP="004578C3">
      <w:pPr>
        <w:autoSpaceDE w:val="0"/>
        <w:autoSpaceDN w:val="0"/>
        <w:adjustRightInd w:val="0"/>
        <w:ind w:left="709" w:hanging="709"/>
        <w:jc w:val="both"/>
        <w:rPr>
          <w:rFonts w:ascii="Arial" w:hAnsi="Arial" w:cs="Arial"/>
          <w:noProof/>
        </w:rPr>
      </w:pPr>
      <w:r w:rsidRPr="00645707">
        <w:rPr>
          <w:rFonts w:ascii="Arial" w:hAnsi="Arial" w:cs="Arial"/>
          <w:noProof/>
        </w:rPr>
        <mc:AlternateContent>
          <mc:Choice Requires="wps">
            <w:drawing>
              <wp:anchor distT="0" distB="0" distL="114300" distR="114300" simplePos="0" relativeHeight="251658245" behindDoc="0" locked="0" layoutInCell="1" allowOverlap="1" wp14:anchorId="42DCDF81" wp14:editId="393586BB">
                <wp:simplePos x="0" y="0"/>
                <wp:positionH relativeFrom="column">
                  <wp:posOffset>4326890</wp:posOffset>
                </wp:positionH>
                <wp:positionV relativeFrom="paragraph">
                  <wp:posOffset>1434465</wp:posOffset>
                </wp:positionV>
                <wp:extent cx="1299845" cy="422275"/>
                <wp:effectExtent l="0" t="0" r="14605" b="15875"/>
                <wp:wrapNone/>
                <wp:docPr id="16385" name="Retângulo 16385"/>
                <wp:cNvGraphicFramePr/>
                <a:graphic xmlns:a="http://schemas.openxmlformats.org/drawingml/2006/main">
                  <a:graphicData uri="http://schemas.microsoft.com/office/word/2010/wordprocessingShape">
                    <wps:wsp>
                      <wps:cNvSpPr/>
                      <wps:spPr>
                        <a:xfrm>
                          <a:off x="0" y="0"/>
                          <a:ext cx="1299845" cy="422275"/>
                        </a:xfrm>
                        <a:prstGeom prst="rect">
                          <a:avLst/>
                        </a:prstGeom>
                        <a:solidFill>
                          <a:sysClr val="window" lastClr="FFFFFF"/>
                        </a:solidFill>
                        <a:ln w="25400" cap="flat" cmpd="sng" algn="ctr">
                          <a:solidFill>
                            <a:srgbClr val="4F81BD">
                              <a:shade val="50000"/>
                            </a:srgbClr>
                          </a:solidFill>
                          <a:prstDash val="solid"/>
                        </a:ln>
                        <a:effectLst/>
                      </wps:spPr>
                      <wps:txbx>
                        <w:txbxContent>
                          <w:p w14:paraId="3CF8F1A2" w14:textId="77777777" w:rsidR="003637DE" w:rsidRPr="001213CD" w:rsidRDefault="003637DE" w:rsidP="007D041D">
                            <w:pPr>
                              <w:jc w:val="center"/>
                              <w:rPr>
                                <w:sz w:val="15"/>
                                <w:szCs w:val="15"/>
                              </w:rPr>
                            </w:pPr>
                            <w:r>
                              <w:rPr>
                                <w:rFonts w:ascii="Arial" w:hAnsi="Arial" w:cs="Arial"/>
                                <w:color w:val="FF0000"/>
                                <w:sz w:val="14"/>
                                <w:szCs w:val="14"/>
                              </w:rPr>
                              <w:t>Acesso pelo Módulo de Transferências, aba “Sistema e Manuais”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CDF81" id="Retângulo 16385" o:spid="_x0000_s1048" style="position:absolute;left:0;text-align:left;margin-left:340.7pt;margin-top:112.95pt;width:102.35pt;height:3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" fillcolor="window" strokecolor="#385d8a" strokeweight="2pt">
                <v:textbox>
                  <w:txbxContent>
                    <w:p w14:paraId="3CF8F1A2" w14:textId="77777777" w:rsidR="003637DE" w:rsidRPr="001213CD" w:rsidRDefault="003637DE" w:rsidP="007D041D">
                      <w:pPr>
                        <w:jc w:val="center"/>
                        <w:rPr>
                          <w:sz w:val="15"/>
                          <w:szCs w:val="15"/>
                        </w:rPr>
                      </w:pPr>
                      <w:r>
                        <w:rPr>
                          <w:rFonts w:ascii="Arial" w:hAnsi="Arial" w:cs="Arial"/>
                          <w:color w:val="FF0000"/>
                          <w:sz w:val="14"/>
                          <w:szCs w:val="14"/>
                        </w:rPr>
                        <w:t>Acesso pelo Módulo de Transferências, aba “Sistema e Manuais”</w:t>
                      </w:r>
                    </w:p>
                  </w:txbxContent>
                </v:textbox>
              </v:rect>
            </w:pict>
          </mc:Fallback>
        </mc:AlternateContent>
      </w:r>
      <w:r w:rsidRPr="00645707">
        <w:rPr>
          <w:rFonts w:ascii="Arial" w:hAnsi="Arial" w:cs="Arial"/>
          <w:noProof/>
        </w:rPr>
        <mc:AlternateContent>
          <mc:Choice Requires="wps">
            <w:drawing>
              <wp:anchor distT="0" distB="0" distL="114300" distR="114300" simplePos="0" relativeHeight="251658248" behindDoc="0" locked="0" layoutInCell="1" allowOverlap="1" wp14:anchorId="2E1F338A" wp14:editId="07CB8E30">
                <wp:simplePos x="0" y="0"/>
                <wp:positionH relativeFrom="column">
                  <wp:posOffset>3801110</wp:posOffset>
                </wp:positionH>
                <wp:positionV relativeFrom="paragraph">
                  <wp:posOffset>1885315</wp:posOffset>
                </wp:positionV>
                <wp:extent cx="671195" cy="364490"/>
                <wp:effectExtent l="38100" t="19050" r="14605" b="54610"/>
                <wp:wrapNone/>
                <wp:docPr id="16413" name="Conector de seta reta 16413"/>
                <wp:cNvGraphicFramePr/>
                <a:graphic xmlns:a="http://schemas.openxmlformats.org/drawingml/2006/main">
                  <a:graphicData uri="http://schemas.microsoft.com/office/word/2010/wordprocessingShape">
                    <wps:wsp>
                      <wps:cNvCnPr/>
                      <wps:spPr>
                        <a:xfrm flipH="1">
                          <a:off x="0" y="0"/>
                          <a:ext cx="671195" cy="364490"/>
                        </a:xfrm>
                        <a:prstGeom prst="straightConnector1">
                          <a:avLst/>
                        </a:prstGeom>
                        <a:ln w="28575">
                          <a:solidFill>
                            <a:schemeClr val="accent2"/>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052451" id="Conector de seta reta 16413" o:spid="_x0000_s1026" type="#_x0000_t32" style="position:absolute;margin-left:299.3pt;margin-top:148.45pt;width:52.85pt;height:28.7pt;flip:x;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" strokecolor="#c0504d [3205]" strokeweight="2.25pt">
                <v:stroke endarrow="open"/>
              </v:shape>
            </w:pict>
          </mc:Fallback>
        </mc:AlternateContent>
      </w:r>
      <w:r w:rsidR="005A7E0B" w:rsidRPr="006C2D2E">
        <w:rPr>
          <w:rFonts w:ascii="Arial" w:hAnsi="Arial" w:cs="Arial"/>
          <w:noProof/>
          <w:sz w:val="22"/>
          <w:szCs w:val="22"/>
        </w:rPr>
        <w:drawing>
          <wp:inline distT="0" distB="0" distL="0" distR="0" wp14:anchorId="6E2080E9" wp14:editId="3E92BA21">
            <wp:extent cx="5760085" cy="2706370"/>
            <wp:effectExtent l="0" t="0" r="0" b="0"/>
            <wp:docPr id="475013848" name="Imagem 1" descr="Interface gráfica do usuário, Aplic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74092" name="Imagem 1" descr="Interface gráfica do usuário, Aplicativo"/>
                    <pic:cNvPicPr/>
                  </pic:nvPicPr>
                  <pic:blipFill>
                    <a:blip r:embed="rId17"/>
                    <a:stretch>
                      <a:fillRect/>
                    </a:stretch>
                  </pic:blipFill>
                  <pic:spPr>
                    <a:xfrm>
                      <a:off x="0" y="0"/>
                      <a:ext cx="5760085" cy="2706370"/>
                    </a:xfrm>
                    <a:prstGeom prst="rect">
                      <a:avLst/>
                    </a:prstGeom>
                  </pic:spPr>
                </pic:pic>
              </a:graphicData>
            </a:graphic>
          </wp:inline>
        </w:drawing>
      </w:r>
    </w:p>
    <w:p w14:paraId="3B3AB50B" w14:textId="01DEE402" w:rsidR="00C44D3E" w:rsidRDefault="00C44D3E" w:rsidP="004578C3">
      <w:pPr>
        <w:autoSpaceDE w:val="0"/>
        <w:autoSpaceDN w:val="0"/>
        <w:adjustRightInd w:val="0"/>
        <w:ind w:left="709" w:hanging="709"/>
        <w:jc w:val="both"/>
        <w:rPr>
          <w:rFonts w:ascii="Arial" w:hAnsi="Arial" w:cs="Arial"/>
          <w:noProof/>
        </w:rPr>
      </w:pPr>
      <w:r w:rsidRPr="00645707">
        <w:rPr>
          <w:rFonts w:ascii="Arial" w:hAnsi="Arial" w:cs="Arial"/>
          <w:noProof/>
        </w:rPr>
        <w:t xml:space="preserve">                                                                                                                                             </w:t>
      </w:r>
      <w:r w:rsidR="004578C3" w:rsidRPr="00645707">
        <w:rPr>
          <w:rFonts w:ascii="Arial" w:hAnsi="Arial" w:cs="Arial"/>
          <w:noProof/>
        </w:rPr>
        <w:t xml:space="preserve">      </w:t>
      </w:r>
    </w:p>
    <w:p w14:paraId="7B4614ED" w14:textId="0D96A9F3" w:rsidR="00571BAA" w:rsidRPr="00C36338" w:rsidRDefault="007D041D" w:rsidP="00176A23">
      <w:pPr>
        <w:tabs>
          <w:tab w:val="center" w:pos="4535"/>
        </w:tabs>
        <w:autoSpaceDE w:val="0"/>
        <w:autoSpaceDN w:val="0"/>
        <w:adjustRightInd w:val="0"/>
        <w:spacing w:before="120" w:after="120"/>
        <w:ind w:firstLine="851"/>
        <w:jc w:val="both"/>
        <w:rPr>
          <w:rFonts w:ascii="Arial" w:hAnsi="Arial" w:cs="Arial"/>
          <w:sz w:val="22"/>
          <w:szCs w:val="22"/>
        </w:rPr>
      </w:pPr>
      <w:r w:rsidRPr="00554311">
        <w:rPr>
          <w:rFonts w:ascii="Arial" w:hAnsi="Arial" w:cs="Arial"/>
          <w:i/>
          <w:sz w:val="22"/>
          <w:szCs w:val="22"/>
        </w:rPr>
        <w:tab/>
      </w:r>
      <w:r w:rsidR="00571BAA" w:rsidRPr="00C36338">
        <w:rPr>
          <w:rFonts w:ascii="Arial" w:hAnsi="Arial" w:cs="Arial"/>
          <w:sz w:val="22"/>
          <w:szCs w:val="22"/>
        </w:rPr>
        <w:t xml:space="preserve">Maiores informações estão disponíveis por meio de manuais e </w:t>
      </w:r>
      <w:r w:rsidR="00A63F09" w:rsidRPr="00C36338">
        <w:rPr>
          <w:rFonts w:ascii="Arial" w:hAnsi="Arial" w:cs="Arial"/>
          <w:sz w:val="22"/>
          <w:szCs w:val="22"/>
        </w:rPr>
        <w:t>outros documentos específicos</w:t>
      </w:r>
      <w:r w:rsidR="00571BAA" w:rsidRPr="00C36338">
        <w:rPr>
          <w:rFonts w:ascii="Arial" w:hAnsi="Arial" w:cs="Arial"/>
          <w:sz w:val="22"/>
          <w:szCs w:val="22"/>
        </w:rPr>
        <w:t xml:space="preserve">, no Portal SCtransferências, endereço eletrônico </w:t>
      </w:r>
      <w:hyperlink r:id="rId19" w:history="1">
        <w:r w:rsidR="00C81342" w:rsidRPr="00C36338">
          <w:rPr>
            <w:rStyle w:val="Hyperlink"/>
            <w:rFonts w:ascii="Arial" w:hAnsi="Arial" w:cs="Arial"/>
            <w:sz w:val="22"/>
            <w:szCs w:val="22"/>
          </w:rPr>
          <w:t>https://www.cge.sc.gov.br/sctransferencias/</w:t>
        </w:r>
      </w:hyperlink>
      <w:r w:rsidR="00DB6392" w:rsidRPr="00C36338">
        <w:rPr>
          <w:rFonts w:ascii="Arial" w:hAnsi="Arial" w:cs="Arial"/>
          <w:sz w:val="22"/>
          <w:szCs w:val="22"/>
        </w:rPr>
        <w:t>.</w:t>
      </w:r>
    </w:p>
    <w:p w14:paraId="4A9DC6A7" w14:textId="00B5AC70" w:rsidR="00C9330C" w:rsidRPr="00554311" w:rsidRDefault="00C9330C" w:rsidP="00176A23">
      <w:pPr>
        <w:tabs>
          <w:tab w:val="left" w:pos="709"/>
          <w:tab w:val="left" w:pos="1440"/>
        </w:tabs>
        <w:spacing w:before="120" w:after="120"/>
        <w:ind w:firstLine="709"/>
        <w:jc w:val="both"/>
        <w:rPr>
          <w:rFonts w:ascii="Arial" w:hAnsi="Arial" w:cs="Arial"/>
          <w:b/>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A2664E" w:rsidRPr="000F70BC" w14:paraId="6100709B" w14:textId="77777777" w:rsidTr="00554311">
        <w:trPr>
          <w:trHeight w:val="142"/>
        </w:trPr>
        <w:tc>
          <w:tcPr>
            <w:tcW w:w="9212" w:type="dxa"/>
            <w:shd w:val="clear" w:color="auto" w:fill="999999"/>
          </w:tcPr>
          <w:p w14:paraId="21DAC691" w14:textId="77777777" w:rsidR="00A2664E" w:rsidRPr="004D3B25" w:rsidRDefault="001666D7" w:rsidP="00255933">
            <w:pPr>
              <w:tabs>
                <w:tab w:val="left" w:pos="839"/>
              </w:tabs>
              <w:ind w:left="360"/>
              <w:outlineLvl w:val="0"/>
              <w:rPr>
                <w:rFonts w:ascii="Arial" w:hAnsi="Arial" w:cs="Arial"/>
                <w:b/>
                <w:color w:val="FFFFFF"/>
              </w:rPr>
            </w:pPr>
            <w:bookmarkStart w:id="21" w:name="_Toc478135869"/>
            <w:r>
              <w:rPr>
                <w:rFonts w:ascii="Arial" w:hAnsi="Arial" w:cs="Arial"/>
                <w:b/>
                <w:color w:val="FFFFFF"/>
              </w:rPr>
              <w:t>4</w:t>
            </w:r>
            <w:r w:rsidR="004D3B25" w:rsidRPr="004D3B25">
              <w:rPr>
                <w:rFonts w:ascii="Arial" w:hAnsi="Arial" w:cs="Arial"/>
                <w:b/>
                <w:color w:val="FFFFFF"/>
              </w:rPr>
              <w:t xml:space="preserve">.3 </w:t>
            </w:r>
            <w:r w:rsidR="00076131">
              <w:rPr>
                <w:rFonts w:ascii="Arial" w:hAnsi="Arial" w:cs="Arial"/>
                <w:b/>
                <w:color w:val="FFFFFF"/>
              </w:rPr>
              <w:t>Da Proposta</w:t>
            </w:r>
            <w:bookmarkEnd w:id="21"/>
          </w:p>
        </w:tc>
      </w:tr>
    </w:tbl>
    <w:p w14:paraId="768A8D6B" w14:textId="77777777" w:rsidR="00B623EE" w:rsidRDefault="00255933" w:rsidP="00176A23">
      <w:pPr>
        <w:tabs>
          <w:tab w:val="left" w:pos="709"/>
          <w:tab w:val="left" w:pos="1440"/>
        </w:tabs>
        <w:spacing w:before="120" w:after="120"/>
        <w:ind w:firstLine="709"/>
        <w:jc w:val="both"/>
        <w:rPr>
          <w:rFonts w:ascii="Arial" w:hAnsi="Arial" w:cs="Arial"/>
          <w:sz w:val="22"/>
          <w:szCs w:val="22"/>
        </w:rPr>
      </w:pPr>
      <w:r w:rsidRPr="00554311">
        <w:rPr>
          <w:rFonts w:ascii="Arial" w:hAnsi="Arial" w:cs="Arial"/>
          <w:sz w:val="22"/>
          <w:szCs w:val="22"/>
        </w:rPr>
        <w:t xml:space="preserve"> </w:t>
      </w:r>
    </w:p>
    <w:p w14:paraId="60559EA5" w14:textId="27636133" w:rsidR="006D12AF" w:rsidRPr="00554311" w:rsidRDefault="00B623EE" w:rsidP="00176A23">
      <w:pPr>
        <w:tabs>
          <w:tab w:val="left" w:pos="709"/>
          <w:tab w:val="left" w:pos="1440"/>
        </w:tabs>
        <w:spacing w:before="120" w:after="120"/>
        <w:ind w:firstLine="851"/>
        <w:jc w:val="both"/>
        <w:rPr>
          <w:rFonts w:ascii="Arial" w:hAnsi="Arial" w:cs="Arial"/>
          <w:sz w:val="22"/>
          <w:szCs w:val="22"/>
        </w:rPr>
      </w:pPr>
      <w:r>
        <w:rPr>
          <w:rFonts w:ascii="Arial" w:hAnsi="Arial" w:cs="Arial"/>
          <w:sz w:val="22"/>
          <w:szCs w:val="22"/>
        </w:rPr>
        <w:t>O</w:t>
      </w:r>
      <w:r w:rsidRPr="00554311">
        <w:rPr>
          <w:rFonts w:ascii="Arial" w:hAnsi="Arial" w:cs="Arial"/>
          <w:sz w:val="22"/>
          <w:szCs w:val="22"/>
        </w:rPr>
        <w:t xml:space="preserve"> </w:t>
      </w:r>
      <w:r w:rsidR="0030018C" w:rsidRPr="00554311">
        <w:rPr>
          <w:rFonts w:ascii="Arial" w:hAnsi="Arial" w:cs="Arial"/>
          <w:sz w:val="22"/>
          <w:szCs w:val="22"/>
        </w:rPr>
        <w:t xml:space="preserve">interessado em realizar acordo ou parceria com </w:t>
      </w:r>
      <w:r w:rsidR="006D07F0" w:rsidRPr="00554311">
        <w:rPr>
          <w:rFonts w:ascii="Arial" w:hAnsi="Arial" w:cs="Arial"/>
          <w:sz w:val="22"/>
          <w:szCs w:val="22"/>
        </w:rPr>
        <w:t>a administração pública</w:t>
      </w:r>
      <w:r w:rsidR="0030018C" w:rsidRPr="00554311">
        <w:rPr>
          <w:rFonts w:ascii="Arial" w:hAnsi="Arial" w:cs="Arial"/>
          <w:sz w:val="22"/>
          <w:szCs w:val="22"/>
        </w:rPr>
        <w:t xml:space="preserve">, visando </w:t>
      </w:r>
      <w:r w:rsidR="00CA4DD8" w:rsidRPr="00554311">
        <w:rPr>
          <w:rFonts w:ascii="Arial" w:hAnsi="Arial" w:cs="Arial"/>
          <w:sz w:val="22"/>
          <w:szCs w:val="22"/>
        </w:rPr>
        <w:t>à</w:t>
      </w:r>
      <w:r w:rsidR="0030018C" w:rsidRPr="00554311">
        <w:rPr>
          <w:rFonts w:ascii="Arial" w:hAnsi="Arial" w:cs="Arial"/>
          <w:sz w:val="22"/>
          <w:szCs w:val="22"/>
        </w:rPr>
        <w:t xml:space="preserve"> execução de </w:t>
      </w:r>
      <w:r w:rsidR="00534237" w:rsidRPr="00554311">
        <w:rPr>
          <w:rFonts w:ascii="Arial" w:hAnsi="Arial" w:cs="Arial"/>
          <w:sz w:val="22"/>
          <w:szCs w:val="22"/>
        </w:rPr>
        <w:t xml:space="preserve">um objeto </w:t>
      </w:r>
      <w:r w:rsidR="0030018C" w:rsidRPr="00554311">
        <w:rPr>
          <w:rFonts w:ascii="Arial" w:hAnsi="Arial" w:cs="Arial"/>
          <w:sz w:val="22"/>
          <w:szCs w:val="22"/>
        </w:rPr>
        <w:t xml:space="preserve">de interesse público e recíproco, em regime de mútua cooperação, </w:t>
      </w:r>
      <w:r w:rsidR="006D12AF" w:rsidRPr="00554311">
        <w:rPr>
          <w:rFonts w:ascii="Arial" w:hAnsi="Arial" w:cs="Arial"/>
          <w:sz w:val="22"/>
          <w:szCs w:val="22"/>
        </w:rPr>
        <w:t>poderá manifestar interesse mediante a apresentação de proposta, por meio do Módulo de Transferências do SIGEF</w:t>
      </w:r>
      <w:r w:rsidR="003C67D3" w:rsidRPr="00554311">
        <w:rPr>
          <w:rFonts w:ascii="Arial" w:hAnsi="Arial" w:cs="Arial"/>
          <w:sz w:val="22"/>
          <w:szCs w:val="22"/>
        </w:rPr>
        <w:t xml:space="preserve">, desde que haja programa transferência aberto para </w:t>
      </w:r>
      <w:r w:rsidR="000A32AB" w:rsidRPr="00554311">
        <w:rPr>
          <w:rFonts w:ascii="Arial" w:hAnsi="Arial" w:cs="Arial"/>
          <w:sz w:val="22"/>
          <w:szCs w:val="22"/>
        </w:rPr>
        <w:t>o fim desejado.</w:t>
      </w:r>
    </w:p>
    <w:p w14:paraId="4FB407B7" w14:textId="40E59E88" w:rsidR="00163F03" w:rsidRPr="00554311" w:rsidRDefault="00580DB6" w:rsidP="00176A23">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lastRenderedPageBreak/>
        <w:t>Poderão apresentar proposta</w:t>
      </w:r>
      <w:r w:rsidR="00163F03" w:rsidRPr="00554311">
        <w:rPr>
          <w:rFonts w:ascii="Arial" w:hAnsi="Arial" w:cs="Arial"/>
          <w:sz w:val="22"/>
          <w:szCs w:val="22"/>
        </w:rPr>
        <w:t xml:space="preserve"> para a celebração de</w:t>
      </w:r>
      <w:r w:rsidR="00163F03" w:rsidRPr="00554311">
        <w:rPr>
          <w:rFonts w:ascii="Arial" w:hAnsi="Arial" w:cs="Arial"/>
          <w:b/>
          <w:color w:val="000000" w:themeColor="text1"/>
          <w:sz w:val="22"/>
          <w:szCs w:val="22"/>
        </w:rPr>
        <w:t xml:space="preserve"> Convênio, Contrato de Apoio Financeiro, Termo de Colaboração ou Termo de Fomento</w:t>
      </w:r>
      <w:r w:rsidR="00163F03" w:rsidRPr="00554311">
        <w:rPr>
          <w:rFonts w:ascii="Arial" w:hAnsi="Arial" w:cs="Arial"/>
          <w:sz w:val="22"/>
          <w:szCs w:val="22"/>
        </w:rPr>
        <w:t>,</w:t>
      </w:r>
      <w:r w:rsidRPr="00554311">
        <w:rPr>
          <w:rFonts w:ascii="Arial" w:hAnsi="Arial" w:cs="Arial"/>
          <w:sz w:val="22"/>
          <w:szCs w:val="22"/>
        </w:rPr>
        <w:t xml:space="preserve"> aqueles que realizaram cadastro no Módulo e tiveram seu cadastro aprovado pel</w:t>
      </w:r>
      <w:r w:rsidR="00973B2B" w:rsidRPr="00554311">
        <w:rPr>
          <w:rFonts w:ascii="Arial" w:hAnsi="Arial" w:cs="Arial"/>
          <w:sz w:val="22"/>
          <w:szCs w:val="22"/>
        </w:rPr>
        <w:t>o Núcleo de Gestão de Convênios</w:t>
      </w:r>
      <w:r w:rsidRPr="00554311">
        <w:rPr>
          <w:rFonts w:ascii="Arial" w:hAnsi="Arial" w:cs="Arial"/>
          <w:sz w:val="22"/>
          <w:szCs w:val="22"/>
        </w:rPr>
        <w:t xml:space="preserve"> </w:t>
      </w:r>
      <w:r w:rsidR="00C36338" w:rsidRPr="00554311">
        <w:rPr>
          <w:rFonts w:ascii="Arial" w:hAnsi="Arial" w:cs="Arial"/>
          <w:sz w:val="22"/>
          <w:szCs w:val="22"/>
        </w:rPr>
        <w:t>de abrangência</w:t>
      </w:r>
      <w:r w:rsidR="00163F03" w:rsidRPr="00554311">
        <w:rPr>
          <w:rFonts w:ascii="Arial" w:hAnsi="Arial" w:cs="Arial"/>
          <w:sz w:val="22"/>
          <w:szCs w:val="22"/>
        </w:rPr>
        <w:t xml:space="preserve">, conforme item 4.1 deste </w:t>
      </w:r>
      <w:r w:rsidR="00C36338">
        <w:rPr>
          <w:rFonts w:ascii="Arial" w:hAnsi="Arial" w:cs="Arial"/>
          <w:sz w:val="22"/>
          <w:szCs w:val="22"/>
        </w:rPr>
        <w:t>G</w:t>
      </w:r>
      <w:r w:rsidR="00163F03" w:rsidRPr="00554311">
        <w:rPr>
          <w:rFonts w:ascii="Arial" w:hAnsi="Arial" w:cs="Arial"/>
          <w:sz w:val="22"/>
          <w:szCs w:val="22"/>
        </w:rPr>
        <w:t>uia.</w:t>
      </w:r>
    </w:p>
    <w:p w14:paraId="4898E746" w14:textId="3ECA41CE" w:rsidR="00580DB6" w:rsidRPr="00554311" w:rsidRDefault="009F5D2F" w:rsidP="00176A23">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t>Após acessar o sistema com CPF, CNPJ e senha de acesso, o usuário com o perfil de cadastrador</w:t>
      </w:r>
      <w:r w:rsidR="00580DB6" w:rsidRPr="00554311">
        <w:rPr>
          <w:rFonts w:ascii="Arial" w:hAnsi="Arial" w:cs="Arial"/>
          <w:sz w:val="22"/>
          <w:szCs w:val="22"/>
        </w:rPr>
        <w:t xml:space="preserve"> </w:t>
      </w:r>
      <w:r w:rsidRPr="00554311">
        <w:rPr>
          <w:rFonts w:ascii="Arial" w:hAnsi="Arial" w:cs="Arial"/>
          <w:sz w:val="22"/>
          <w:szCs w:val="22"/>
        </w:rPr>
        <w:t>poderá apresentar proposta, aportar contrapartida e apresentar prestação de contas</w:t>
      </w:r>
      <w:r w:rsidR="005028E3" w:rsidRPr="00554311">
        <w:rPr>
          <w:rFonts w:ascii="Arial" w:hAnsi="Arial" w:cs="Arial"/>
          <w:sz w:val="22"/>
          <w:szCs w:val="22"/>
        </w:rPr>
        <w:t xml:space="preserve">. </w:t>
      </w:r>
    </w:p>
    <w:p w14:paraId="2CED4292" w14:textId="6E78E046" w:rsidR="00DA26C0" w:rsidRDefault="00DA26C0" w:rsidP="00176A23">
      <w:pPr>
        <w:tabs>
          <w:tab w:val="left" w:pos="709"/>
          <w:tab w:val="left" w:pos="1440"/>
        </w:tabs>
        <w:spacing w:before="120" w:after="120"/>
        <w:ind w:firstLine="709"/>
        <w:jc w:val="both"/>
        <w:rPr>
          <w:rFonts w:ascii="Arial" w:hAnsi="Arial" w:cs="Arial"/>
        </w:rPr>
      </w:pPr>
    </w:p>
    <w:p w14:paraId="251FA239" w14:textId="304509C4" w:rsidR="009C40E3" w:rsidRDefault="00D67FA1" w:rsidP="00A2664E">
      <w:pPr>
        <w:tabs>
          <w:tab w:val="left" w:pos="709"/>
          <w:tab w:val="left" w:pos="1440"/>
        </w:tabs>
        <w:spacing w:before="120"/>
        <w:ind w:firstLine="709"/>
        <w:jc w:val="both"/>
        <w:rPr>
          <w:rFonts w:ascii="Arial" w:hAnsi="Arial" w:cs="Arial"/>
        </w:rPr>
      </w:pPr>
      <w:r>
        <w:rPr>
          <w:rFonts w:ascii="Arial" w:hAnsi="Arial" w:cs="Arial"/>
          <w:noProof/>
        </w:rPr>
        <mc:AlternateContent>
          <mc:Choice Requires="wps">
            <w:drawing>
              <wp:anchor distT="0" distB="0" distL="114300" distR="114300" simplePos="0" relativeHeight="251658259" behindDoc="0" locked="0" layoutInCell="1" allowOverlap="1" wp14:anchorId="4C8B2E3E" wp14:editId="43610E25">
                <wp:simplePos x="0" y="0"/>
                <wp:positionH relativeFrom="column">
                  <wp:posOffset>1037590</wp:posOffset>
                </wp:positionH>
                <wp:positionV relativeFrom="paragraph">
                  <wp:posOffset>548005</wp:posOffset>
                </wp:positionV>
                <wp:extent cx="316865" cy="184785"/>
                <wp:effectExtent l="57150" t="38100" r="83185" b="81915"/>
                <wp:wrapNone/>
                <wp:docPr id="16398" name="Conector de seta reta 16398"/>
                <wp:cNvGraphicFramePr/>
                <a:graphic xmlns:a="http://schemas.openxmlformats.org/drawingml/2006/main">
                  <a:graphicData uri="http://schemas.microsoft.com/office/word/2010/wordprocessingShape">
                    <wps:wsp>
                      <wps:cNvCnPr/>
                      <wps:spPr>
                        <a:xfrm>
                          <a:off x="0" y="0"/>
                          <a:ext cx="316865" cy="18478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31EEFCD5" id="Conector de seta reta 16398" o:spid="_x0000_s1026" type="#_x0000_t32" style="position:absolute;margin-left:81.7pt;margin-top:43.15pt;width:24.95pt;height:14.55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" strokecolor="#c0504d [3205]" strokeweight="3pt">
                <v:stroke endarrow="open"/>
                <v:shadow on="t" color="black" opacity="22937f" origin=",.5" offset="0,.63889mm"/>
              </v:shape>
            </w:pict>
          </mc:Fallback>
        </mc:AlternateContent>
      </w:r>
      <w:r w:rsidR="00E13E34">
        <w:rPr>
          <w:rFonts w:ascii="Arial" w:hAnsi="Arial" w:cs="Arial"/>
          <w:noProof/>
        </w:rPr>
        <w:drawing>
          <wp:inline distT="0" distB="0" distL="0" distR="0" wp14:anchorId="667EC1AE" wp14:editId="27D928EC">
            <wp:extent cx="5305530" cy="1963716"/>
            <wp:effectExtent l="0" t="0" r="0" b="0"/>
            <wp:docPr id="16397" name="Imagem 1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6023" cy="1971301"/>
                    </a:xfrm>
                    <a:prstGeom prst="rect">
                      <a:avLst/>
                    </a:prstGeom>
                    <a:noFill/>
                    <a:ln>
                      <a:noFill/>
                    </a:ln>
                  </pic:spPr>
                </pic:pic>
              </a:graphicData>
            </a:graphic>
          </wp:inline>
        </w:drawing>
      </w:r>
    </w:p>
    <w:p w14:paraId="7AA5AFC1" w14:textId="77777777" w:rsidR="00E13E34" w:rsidRDefault="00E13E34" w:rsidP="00176A23">
      <w:pPr>
        <w:tabs>
          <w:tab w:val="left" w:pos="709"/>
          <w:tab w:val="left" w:pos="1440"/>
        </w:tabs>
        <w:spacing w:before="120" w:after="120"/>
        <w:ind w:firstLine="709"/>
        <w:jc w:val="both"/>
        <w:rPr>
          <w:rFonts w:ascii="Arial" w:hAnsi="Arial" w:cs="Arial"/>
        </w:rPr>
      </w:pPr>
    </w:p>
    <w:p w14:paraId="41548982" w14:textId="1C2ACE86" w:rsidR="003D7675" w:rsidRPr="00290F43" w:rsidRDefault="00AD52B8" w:rsidP="00176A23">
      <w:pPr>
        <w:autoSpaceDE w:val="0"/>
        <w:autoSpaceDN w:val="0"/>
        <w:adjustRightInd w:val="0"/>
        <w:spacing w:before="120" w:after="120"/>
        <w:jc w:val="both"/>
        <w:rPr>
          <w:rFonts w:ascii="Calibri" w:hAnsi="Calibri" w:cs="Calibri"/>
          <w:i/>
          <w:iCs/>
          <w:color w:val="00B050"/>
        </w:rPr>
      </w:pPr>
      <w:r w:rsidRPr="00290F43">
        <w:rPr>
          <w:rFonts w:ascii="Calibri" w:hAnsi="Calibri" w:cs="Calibri"/>
          <w:i/>
          <w:iCs/>
          <w:color w:val="00B050"/>
        </w:rPr>
        <w:t xml:space="preserve">Somente o proponente com cadastro aprovado </w:t>
      </w:r>
      <w:r w:rsidR="003D7675" w:rsidRPr="00290F43">
        <w:rPr>
          <w:rFonts w:ascii="Calibri" w:hAnsi="Calibri" w:cs="Calibri"/>
          <w:i/>
          <w:iCs/>
          <w:color w:val="00B050"/>
        </w:rPr>
        <w:t xml:space="preserve">(validado) </w:t>
      </w:r>
      <w:r w:rsidRPr="00290F43">
        <w:rPr>
          <w:rFonts w:ascii="Calibri" w:hAnsi="Calibri" w:cs="Calibri"/>
          <w:i/>
          <w:iCs/>
          <w:color w:val="00B050"/>
        </w:rPr>
        <w:t>pel</w:t>
      </w:r>
      <w:r w:rsidR="00C46049" w:rsidRPr="00290F43">
        <w:rPr>
          <w:rFonts w:ascii="Calibri" w:hAnsi="Calibri" w:cs="Calibri"/>
          <w:i/>
          <w:iCs/>
          <w:color w:val="00B050"/>
        </w:rPr>
        <w:t>o</w:t>
      </w:r>
      <w:r w:rsidR="00805FB2" w:rsidRPr="00290F43">
        <w:rPr>
          <w:rFonts w:ascii="Calibri" w:hAnsi="Calibri" w:cs="Calibri"/>
          <w:i/>
          <w:iCs/>
          <w:color w:val="00B050"/>
        </w:rPr>
        <w:t xml:space="preserve"> Núcleo</w:t>
      </w:r>
      <w:r w:rsidRPr="00290F43">
        <w:rPr>
          <w:rFonts w:ascii="Calibri" w:hAnsi="Calibri" w:cs="Calibri"/>
          <w:i/>
          <w:iCs/>
          <w:color w:val="00B050"/>
        </w:rPr>
        <w:t xml:space="preserve"> de abrangência </w:t>
      </w:r>
      <w:r w:rsidR="003D7675" w:rsidRPr="00290F43">
        <w:rPr>
          <w:rFonts w:ascii="Calibri" w:hAnsi="Calibri" w:cs="Calibri"/>
          <w:i/>
          <w:iCs/>
          <w:color w:val="00B050"/>
        </w:rPr>
        <w:t>poder</w:t>
      </w:r>
      <w:r w:rsidR="00431A33" w:rsidRPr="00290F43">
        <w:rPr>
          <w:rFonts w:ascii="Calibri" w:hAnsi="Calibri" w:cs="Calibri"/>
          <w:i/>
          <w:iCs/>
          <w:color w:val="00B050"/>
        </w:rPr>
        <w:t>á</w:t>
      </w:r>
      <w:r w:rsidR="003D7675" w:rsidRPr="00290F43">
        <w:rPr>
          <w:rFonts w:ascii="Calibri" w:hAnsi="Calibri" w:cs="Calibri"/>
          <w:i/>
          <w:iCs/>
          <w:color w:val="00B050"/>
        </w:rPr>
        <w:t xml:space="preserve"> apresentar proposta, mediante acesso identificado do usuário com perfil cadastrador.  </w:t>
      </w:r>
    </w:p>
    <w:p w14:paraId="632C0695" w14:textId="77777777" w:rsidR="00DA26C0" w:rsidRPr="00176A23" w:rsidRDefault="00DA26C0" w:rsidP="00176A23">
      <w:pPr>
        <w:autoSpaceDE w:val="0"/>
        <w:autoSpaceDN w:val="0"/>
        <w:adjustRightInd w:val="0"/>
        <w:spacing w:before="120" w:after="120"/>
        <w:jc w:val="both"/>
        <w:rPr>
          <w:rFonts w:ascii="Arial" w:hAnsi="Arial" w:cs="Arial"/>
          <w:i/>
          <w:iCs/>
          <w:color w:val="00B050"/>
          <w:sz w:val="22"/>
          <w:szCs w:val="22"/>
        </w:rPr>
      </w:pPr>
    </w:p>
    <w:p w14:paraId="2B057179" w14:textId="034B84AC" w:rsidR="004747BE" w:rsidRPr="00C36338" w:rsidRDefault="004747BE"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A proposta dá início à formalização </w:t>
      </w:r>
      <w:r w:rsidR="00EA44BC" w:rsidRPr="00C36338">
        <w:rPr>
          <w:rFonts w:ascii="Arial" w:hAnsi="Arial" w:cs="Arial"/>
          <w:sz w:val="22"/>
          <w:szCs w:val="22"/>
        </w:rPr>
        <w:t xml:space="preserve">da solicitação </w:t>
      </w:r>
      <w:r w:rsidRPr="00C36338">
        <w:rPr>
          <w:rFonts w:ascii="Arial" w:hAnsi="Arial" w:cs="Arial"/>
          <w:sz w:val="22"/>
          <w:szCs w:val="22"/>
        </w:rPr>
        <w:t xml:space="preserve">de recursos e deve ser elaborada de acordo com as regras e os critérios estabelecidos no </w:t>
      </w:r>
      <w:r w:rsidR="00EA44BC" w:rsidRPr="00C36338">
        <w:rPr>
          <w:rFonts w:ascii="Arial" w:hAnsi="Arial" w:cs="Arial"/>
          <w:sz w:val="22"/>
          <w:szCs w:val="22"/>
        </w:rPr>
        <w:t>p</w:t>
      </w:r>
      <w:r w:rsidRPr="00C36338">
        <w:rPr>
          <w:rFonts w:ascii="Arial" w:hAnsi="Arial" w:cs="Arial"/>
          <w:sz w:val="22"/>
          <w:szCs w:val="22"/>
        </w:rPr>
        <w:t>rograma</w:t>
      </w:r>
      <w:r w:rsidR="00EA44BC" w:rsidRPr="00C36338">
        <w:rPr>
          <w:rFonts w:ascii="Arial" w:hAnsi="Arial" w:cs="Arial"/>
          <w:sz w:val="22"/>
          <w:szCs w:val="22"/>
        </w:rPr>
        <w:t xml:space="preserve"> transferência</w:t>
      </w:r>
      <w:r w:rsidRPr="00C36338">
        <w:rPr>
          <w:rFonts w:ascii="Arial" w:hAnsi="Arial" w:cs="Arial"/>
          <w:sz w:val="22"/>
          <w:szCs w:val="22"/>
        </w:rPr>
        <w:t xml:space="preserve"> lançado pela administração pública.</w:t>
      </w:r>
    </w:p>
    <w:p w14:paraId="0ADF05A7" w14:textId="032D68B8" w:rsidR="00450E8D" w:rsidRPr="00C36338" w:rsidRDefault="00450E8D"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A proposta será analisada pelo concedente dos recursos, que avaliará o atendimento dos requisitos legais exigidos</w:t>
      </w:r>
      <w:r w:rsidR="00FA1FDF" w:rsidRPr="00C36338">
        <w:rPr>
          <w:rFonts w:ascii="Arial" w:hAnsi="Arial" w:cs="Arial"/>
          <w:sz w:val="22"/>
          <w:szCs w:val="22"/>
        </w:rPr>
        <w:t xml:space="preserve"> e</w:t>
      </w:r>
      <w:r w:rsidRPr="00C36338">
        <w:rPr>
          <w:rFonts w:ascii="Arial" w:hAnsi="Arial" w:cs="Arial"/>
          <w:sz w:val="22"/>
          <w:szCs w:val="22"/>
        </w:rPr>
        <w:t xml:space="preserve"> </w:t>
      </w:r>
      <w:r w:rsidR="00FA1FDF" w:rsidRPr="00C36338">
        <w:rPr>
          <w:rFonts w:ascii="Arial" w:hAnsi="Arial" w:cs="Arial"/>
          <w:sz w:val="22"/>
          <w:szCs w:val="22"/>
        </w:rPr>
        <w:t>do interesse público</w:t>
      </w:r>
      <w:r w:rsidRPr="00C36338">
        <w:rPr>
          <w:rFonts w:ascii="Arial" w:hAnsi="Arial" w:cs="Arial"/>
          <w:sz w:val="22"/>
          <w:szCs w:val="22"/>
        </w:rPr>
        <w:t xml:space="preserve"> e se manifestará pela sua aprovação ou reprovação, podendo solicitar readequações</w:t>
      </w:r>
      <w:r w:rsidR="006D07F0" w:rsidRPr="00C36338">
        <w:rPr>
          <w:rFonts w:ascii="Arial" w:hAnsi="Arial" w:cs="Arial"/>
          <w:sz w:val="22"/>
          <w:szCs w:val="22"/>
        </w:rPr>
        <w:t xml:space="preserve"> (ajustes), até que se chegue ao plano de trabalho que orientará a execução da transferência.</w:t>
      </w:r>
    </w:p>
    <w:p w14:paraId="7D17B1A2" w14:textId="6E497797" w:rsidR="00E13E34" w:rsidRPr="00C36338" w:rsidRDefault="00485554" w:rsidP="00176A23">
      <w:pPr>
        <w:pStyle w:val="Corpodetexto"/>
        <w:tabs>
          <w:tab w:val="left" w:pos="709"/>
        </w:tabs>
        <w:spacing w:before="120"/>
        <w:ind w:firstLine="851"/>
        <w:jc w:val="both"/>
        <w:rPr>
          <w:rFonts w:ascii="Arial" w:hAnsi="Arial" w:cs="Arial"/>
          <w:b/>
          <w:sz w:val="22"/>
          <w:szCs w:val="22"/>
        </w:rPr>
      </w:pPr>
      <w:r w:rsidRPr="00C36338">
        <w:rPr>
          <w:rFonts w:ascii="Arial" w:hAnsi="Arial" w:cs="Arial"/>
          <w:sz w:val="22"/>
          <w:szCs w:val="22"/>
        </w:rPr>
        <w:t xml:space="preserve">Maiores informações estão disponíveis por meio de manuais e </w:t>
      </w:r>
      <w:r w:rsidR="00A63F09" w:rsidRPr="00C36338">
        <w:rPr>
          <w:rFonts w:ascii="Arial" w:hAnsi="Arial" w:cs="Arial"/>
          <w:sz w:val="22"/>
          <w:szCs w:val="22"/>
        </w:rPr>
        <w:t xml:space="preserve">outros documentos </w:t>
      </w:r>
      <w:r w:rsidRPr="00C36338">
        <w:rPr>
          <w:rFonts w:ascii="Arial" w:hAnsi="Arial" w:cs="Arial"/>
          <w:sz w:val="22"/>
          <w:szCs w:val="22"/>
        </w:rPr>
        <w:t xml:space="preserve">específicos, no Portal SCtransferências, endereço eletrônico </w:t>
      </w:r>
      <w:hyperlink r:id="rId21" w:history="1">
        <w:r w:rsidR="006F09B3" w:rsidRPr="00C36338">
          <w:rPr>
            <w:rStyle w:val="Hyperlink"/>
            <w:rFonts w:ascii="Arial" w:hAnsi="Arial" w:cs="Arial"/>
            <w:sz w:val="22"/>
            <w:szCs w:val="22"/>
          </w:rPr>
          <w:t>https://www.cge.sc.gov.br/sctransferencias/</w:t>
        </w:r>
      </w:hyperlink>
      <w:r w:rsidR="006F09B3" w:rsidRPr="00C36338">
        <w:rPr>
          <w:rFonts w:ascii="Arial" w:hAnsi="Arial" w:cs="Arial"/>
          <w:sz w:val="22"/>
          <w:szCs w:val="22"/>
        </w:rPr>
        <w:t>.</w:t>
      </w:r>
    </w:p>
    <w:p w14:paraId="11069F12" w14:textId="77777777" w:rsidR="00355AA8" w:rsidRPr="00C36338" w:rsidRDefault="00355AA8" w:rsidP="00176A23">
      <w:pPr>
        <w:pStyle w:val="Corpodetexto"/>
        <w:tabs>
          <w:tab w:val="left" w:pos="709"/>
        </w:tabs>
        <w:spacing w:before="120"/>
        <w:ind w:firstLine="709"/>
        <w:jc w:val="both"/>
        <w:rPr>
          <w:rFonts w:ascii="Arial" w:hAnsi="Arial" w:cs="Arial"/>
          <w:b/>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E63EE0" w:rsidRPr="00554311" w14:paraId="1E33AF8A" w14:textId="77777777" w:rsidTr="00A61371">
        <w:tc>
          <w:tcPr>
            <w:tcW w:w="9212" w:type="dxa"/>
            <w:shd w:val="clear" w:color="auto" w:fill="999999"/>
          </w:tcPr>
          <w:p w14:paraId="46113BE6" w14:textId="7F992A6D" w:rsidR="00E63EE0" w:rsidRPr="00554311" w:rsidRDefault="001666D7" w:rsidP="00421BB9">
            <w:pPr>
              <w:ind w:left="360"/>
              <w:outlineLvl w:val="0"/>
              <w:rPr>
                <w:rFonts w:ascii="Arial" w:hAnsi="Arial" w:cs="Arial"/>
                <w:b/>
                <w:color w:val="FFFFFF"/>
                <w:sz w:val="22"/>
                <w:szCs w:val="22"/>
              </w:rPr>
            </w:pPr>
            <w:bookmarkStart w:id="22" w:name="_Toc478135870"/>
            <w:r w:rsidRPr="00554311">
              <w:rPr>
                <w:rFonts w:ascii="Arial" w:hAnsi="Arial" w:cs="Arial"/>
                <w:b/>
                <w:color w:val="FFFFFF"/>
                <w:sz w:val="22"/>
                <w:szCs w:val="22"/>
              </w:rPr>
              <w:t>4</w:t>
            </w:r>
            <w:r w:rsidR="00E63EE0" w:rsidRPr="00554311">
              <w:rPr>
                <w:rFonts w:ascii="Arial" w:hAnsi="Arial" w:cs="Arial"/>
                <w:b/>
                <w:color w:val="FFFFFF"/>
                <w:sz w:val="22"/>
                <w:szCs w:val="22"/>
              </w:rPr>
              <w:t>.4 Da Celebração</w:t>
            </w:r>
            <w:bookmarkEnd w:id="22"/>
          </w:p>
        </w:tc>
      </w:tr>
    </w:tbl>
    <w:p w14:paraId="698899BD" w14:textId="77777777" w:rsidR="00C36338" w:rsidRPr="00554311" w:rsidRDefault="00C36338" w:rsidP="00176A23">
      <w:pPr>
        <w:pStyle w:val="Corpodetexto"/>
        <w:tabs>
          <w:tab w:val="left" w:pos="851"/>
        </w:tabs>
        <w:spacing w:before="120"/>
        <w:ind w:firstLine="720"/>
        <w:jc w:val="both"/>
        <w:rPr>
          <w:rFonts w:ascii="Arial" w:hAnsi="Arial" w:cs="Arial"/>
          <w:sz w:val="22"/>
          <w:szCs w:val="22"/>
        </w:rPr>
      </w:pPr>
    </w:p>
    <w:p w14:paraId="59F91BC6" w14:textId="518D5371" w:rsidR="00A84269" w:rsidRPr="00554311" w:rsidRDefault="00B26F6D" w:rsidP="00176A23">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t>Dep</w:t>
      </w:r>
      <w:r w:rsidR="00BE7F78" w:rsidRPr="00554311">
        <w:rPr>
          <w:rFonts w:ascii="Arial" w:hAnsi="Arial" w:cs="Arial"/>
          <w:sz w:val="22"/>
          <w:szCs w:val="22"/>
        </w:rPr>
        <w:t xml:space="preserve">ois </w:t>
      </w:r>
      <w:r w:rsidRPr="00554311">
        <w:rPr>
          <w:rFonts w:ascii="Arial" w:hAnsi="Arial" w:cs="Arial"/>
          <w:sz w:val="22"/>
          <w:szCs w:val="22"/>
        </w:rPr>
        <w:t xml:space="preserve">de </w:t>
      </w:r>
      <w:r w:rsidR="009E125B" w:rsidRPr="00554311">
        <w:rPr>
          <w:rFonts w:ascii="Arial" w:hAnsi="Arial" w:cs="Arial"/>
          <w:sz w:val="22"/>
          <w:szCs w:val="22"/>
        </w:rPr>
        <w:t>a</w:t>
      </w:r>
      <w:r w:rsidR="001864E8" w:rsidRPr="00554311">
        <w:rPr>
          <w:rFonts w:ascii="Arial" w:hAnsi="Arial" w:cs="Arial"/>
          <w:sz w:val="22"/>
          <w:szCs w:val="22"/>
        </w:rPr>
        <w:t>prova</w:t>
      </w:r>
      <w:r w:rsidR="009E125B" w:rsidRPr="00554311">
        <w:rPr>
          <w:rFonts w:ascii="Arial" w:hAnsi="Arial" w:cs="Arial"/>
          <w:sz w:val="22"/>
          <w:szCs w:val="22"/>
        </w:rPr>
        <w:t xml:space="preserve">da </w:t>
      </w:r>
      <w:r w:rsidR="001864E8" w:rsidRPr="00554311">
        <w:rPr>
          <w:rFonts w:ascii="Arial" w:hAnsi="Arial" w:cs="Arial"/>
          <w:sz w:val="22"/>
          <w:szCs w:val="22"/>
        </w:rPr>
        <w:t>a proposta</w:t>
      </w:r>
      <w:r w:rsidR="00AB7A2A" w:rsidRPr="00554311">
        <w:rPr>
          <w:rFonts w:ascii="Arial" w:hAnsi="Arial" w:cs="Arial"/>
          <w:sz w:val="22"/>
          <w:szCs w:val="22"/>
        </w:rPr>
        <w:t>,</w:t>
      </w:r>
      <w:r w:rsidR="004A0C17" w:rsidRPr="00554311">
        <w:rPr>
          <w:rFonts w:ascii="Arial" w:hAnsi="Arial" w:cs="Arial"/>
          <w:sz w:val="22"/>
          <w:szCs w:val="22"/>
        </w:rPr>
        <w:t xml:space="preserve"> inicia-se a formalização para a celebração </w:t>
      </w:r>
      <w:r w:rsidR="002115E3" w:rsidRPr="00554311">
        <w:rPr>
          <w:rFonts w:ascii="Arial" w:hAnsi="Arial" w:cs="Arial"/>
          <w:sz w:val="22"/>
          <w:szCs w:val="22"/>
        </w:rPr>
        <w:t xml:space="preserve">do </w:t>
      </w:r>
      <w:r w:rsidRPr="00554311">
        <w:rPr>
          <w:rFonts w:ascii="Arial" w:hAnsi="Arial" w:cs="Arial"/>
          <w:sz w:val="22"/>
          <w:szCs w:val="22"/>
        </w:rPr>
        <w:t>instrumento</w:t>
      </w:r>
      <w:r w:rsidR="00AB7A2A" w:rsidRPr="00554311">
        <w:rPr>
          <w:rFonts w:ascii="Arial" w:hAnsi="Arial" w:cs="Arial"/>
          <w:sz w:val="22"/>
          <w:szCs w:val="22"/>
        </w:rPr>
        <w:t xml:space="preserve">, </w:t>
      </w:r>
      <w:r w:rsidR="004A3CC9" w:rsidRPr="00554311">
        <w:rPr>
          <w:rFonts w:ascii="Arial" w:hAnsi="Arial" w:cs="Arial"/>
          <w:sz w:val="22"/>
          <w:szCs w:val="22"/>
        </w:rPr>
        <w:t xml:space="preserve">que </w:t>
      </w:r>
      <w:r w:rsidR="00AB7A2A" w:rsidRPr="00554311">
        <w:rPr>
          <w:rFonts w:ascii="Arial" w:hAnsi="Arial" w:cs="Arial"/>
          <w:sz w:val="22"/>
          <w:szCs w:val="22"/>
        </w:rPr>
        <w:t>terá, em síntese</w:t>
      </w:r>
      <w:r w:rsidR="00C3099E" w:rsidRPr="00554311">
        <w:rPr>
          <w:rFonts w:ascii="Arial" w:hAnsi="Arial" w:cs="Arial"/>
          <w:sz w:val="22"/>
          <w:szCs w:val="22"/>
        </w:rPr>
        <w:t>,</w:t>
      </w:r>
      <w:r w:rsidR="00AB7A2A" w:rsidRPr="00554311">
        <w:rPr>
          <w:rFonts w:ascii="Arial" w:hAnsi="Arial" w:cs="Arial"/>
          <w:sz w:val="22"/>
          <w:szCs w:val="22"/>
        </w:rPr>
        <w:t xml:space="preserve"> os seguintes procedimentos</w:t>
      </w:r>
      <w:r w:rsidR="00193EA8" w:rsidRPr="00554311">
        <w:rPr>
          <w:rFonts w:ascii="Arial" w:hAnsi="Arial" w:cs="Arial"/>
          <w:sz w:val="22"/>
          <w:szCs w:val="22"/>
        </w:rPr>
        <w:t xml:space="preserve"> até </w:t>
      </w:r>
      <w:r w:rsidR="004A3CC9" w:rsidRPr="00554311">
        <w:rPr>
          <w:rFonts w:ascii="Arial" w:hAnsi="Arial" w:cs="Arial"/>
          <w:sz w:val="22"/>
          <w:szCs w:val="22"/>
        </w:rPr>
        <w:t>a liberação dos recursos</w:t>
      </w:r>
      <w:r w:rsidR="00AB7A2A" w:rsidRPr="00554311">
        <w:rPr>
          <w:rFonts w:ascii="Arial" w:hAnsi="Arial" w:cs="Arial"/>
          <w:sz w:val="22"/>
          <w:szCs w:val="22"/>
        </w:rPr>
        <w:t>:</w:t>
      </w:r>
    </w:p>
    <w:p w14:paraId="44AB67F3" w14:textId="76C0ED56" w:rsidR="00C36338" w:rsidRDefault="00C36338">
      <w:pPr>
        <w:rPr>
          <w:rFonts w:ascii="Arial" w:hAnsi="Arial" w:cs="Arial"/>
          <w:sz w:val="22"/>
          <w:szCs w:val="22"/>
        </w:rPr>
      </w:pPr>
      <w:r>
        <w:rPr>
          <w:rFonts w:ascii="Arial" w:hAnsi="Arial" w:cs="Arial"/>
          <w:sz w:val="22"/>
          <w:szCs w:val="22"/>
        </w:rPr>
        <w:br w:type="page"/>
      </w:r>
    </w:p>
    <w:p w14:paraId="625DE584" w14:textId="77777777" w:rsidR="00355AA8" w:rsidRPr="00176A23" w:rsidRDefault="00355AA8" w:rsidP="00176A23">
      <w:pPr>
        <w:tabs>
          <w:tab w:val="left" w:pos="709"/>
          <w:tab w:val="left" w:pos="1440"/>
        </w:tabs>
        <w:spacing w:before="120" w:after="120"/>
        <w:ind w:firstLine="709"/>
        <w:jc w:val="both"/>
        <w:rPr>
          <w:rFonts w:ascii="Arial" w:hAnsi="Arial" w:cs="Arial"/>
          <w:sz w:val="22"/>
          <w:szCs w:val="22"/>
        </w:rPr>
      </w:pPr>
    </w:p>
    <w:p w14:paraId="7EBFBA21" w14:textId="1278BFE9" w:rsidR="00023EAA" w:rsidRPr="00BB49B0" w:rsidRDefault="00DB27F7" w:rsidP="00023EAA">
      <w:pPr>
        <w:tabs>
          <w:tab w:val="left" w:pos="0"/>
          <w:tab w:val="left" w:pos="1440"/>
        </w:tabs>
        <w:spacing w:before="120"/>
        <w:jc w:val="both"/>
        <w:rPr>
          <w:rFonts w:ascii="MV Boli" w:hAnsi="MV Boli" w:cs="MV Boli"/>
          <w:sz w:val="22"/>
          <w:szCs w:val="22"/>
          <w:u w:val="single"/>
        </w:rPr>
      </w:pPr>
      <w:r>
        <w:rPr>
          <w:rFonts w:ascii="MV Boli" w:hAnsi="MV Boli" w:cs="MV Boli"/>
          <w:noProof/>
          <w:sz w:val="22"/>
          <w:szCs w:val="22"/>
          <w:u w:val="single"/>
        </w:rPr>
        <mc:AlternateContent>
          <mc:Choice Requires="wps">
            <w:drawing>
              <wp:anchor distT="0" distB="0" distL="114300" distR="114300" simplePos="0" relativeHeight="251658257" behindDoc="0" locked="0" layoutInCell="1" allowOverlap="1" wp14:anchorId="5103B11D" wp14:editId="72FBDD2D">
                <wp:simplePos x="0" y="0"/>
                <wp:positionH relativeFrom="column">
                  <wp:posOffset>3821639</wp:posOffset>
                </wp:positionH>
                <wp:positionV relativeFrom="paragraph">
                  <wp:posOffset>223109</wp:posOffset>
                </wp:positionV>
                <wp:extent cx="306070" cy="0"/>
                <wp:effectExtent l="0" t="76200" r="17780" b="152400"/>
                <wp:wrapNone/>
                <wp:docPr id="24" name="Conector de seta reta 24"/>
                <wp:cNvGraphicFramePr/>
                <a:graphic xmlns:a="http://schemas.openxmlformats.org/drawingml/2006/main">
                  <a:graphicData uri="http://schemas.microsoft.com/office/word/2010/wordprocessingShape">
                    <wps:wsp>
                      <wps:cNvCnPr/>
                      <wps:spPr>
                        <a:xfrm>
                          <a:off x="0" y="0"/>
                          <a:ext cx="30607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4CB6BAE" id="Conector de seta reta 24" o:spid="_x0000_s1026" type="#_x0000_t32" style="position:absolute;margin-left:300.9pt;margin-top:17.55pt;width:24.1pt;height:0;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" strokecolor="#4f81bd [3204]" strokeweight="2pt">
                <v:stroke endarrow="open"/>
                <v:shadow on="t" color="black" opacity="24903f" origin=",.5" offset="0,.55556mm"/>
              </v:shape>
            </w:pict>
          </mc:Fallback>
        </mc:AlternateContent>
      </w:r>
      <w:r>
        <w:rPr>
          <w:rFonts w:ascii="MV Boli" w:hAnsi="MV Boli" w:cs="MV Boli"/>
          <w:noProof/>
          <w:sz w:val="22"/>
          <w:szCs w:val="22"/>
          <w:u w:val="single"/>
        </w:rPr>
        <mc:AlternateContent>
          <mc:Choice Requires="wps">
            <w:drawing>
              <wp:anchor distT="0" distB="0" distL="114300" distR="114300" simplePos="0" relativeHeight="251658256" behindDoc="0" locked="0" layoutInCell="1" allowOverlap="1" wp14:anchorId="60CCA964" wp14:editId="6B09D34B">
                <wp:simplePos x="0" y="0"/>
                <wp:positionH relativeFrom="column">
                  <wp:posOffset>2638425</wp:posOffset>
                </wp:positionH>
                <wp:positionV relativeFrom="paragraph">
                  <wp:posOffset>234950</wp:posOffset>
                </wp:positionV>
                <wp:extent cx="306070" cy="0"/>
                <wp:effectExtent l="0" t="76200" r="17780" b="152400"/>
                <wp:wrapNone/>
                <wp:docPr id="23" name="Conector de seta reta 23"/>
                <wp:cNvGraphicFramePr/>
                <a:graphic xmlns:a="http://schemas.openxmlformats.org/drawingml/2006/main">
                  <a:graphicData uri="http://schemas.microsoft.com/office/word/2010/wordprocessingShape">
                    <wps:wsp>
                      <wps:cNvCnPr/>
                      <wps:spPr>
                        <a:xfrm>
                          <a:off x="0" y="0"/>
                          <a:ext cx="30607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BC4B942" id="Conector de seta reta 23" o:spid="_x0000_s1026" type="#_x0000_t32" style="position:absolute;margin-left:207.75pt;margin-top:18.5pt;width:24.1pt;height:0;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" strokecolor="#4f81bd [3204]" strokeweight="2pt">
                <v:stroke endarrow="open"/>
                <v:shadow on="t" color="black" opacity="24903f" origin=",.5" offset="0,.55556mm"/>
              </v:shape>
            </w:pict>
          </mc:Fallback>
        </mc:AlternateContent>
      </w:r>
      <w:r>
        <w:rPr>
          <w:rFonts w:ascii="MV Boli" w:hAnsi="MV Boli" w:cs="MV Boli"/>
          <w:noProof/>
          <w:sz w:val="22"/>
          <w:szCs w:val="22"/>
          <w:u w:val="single"/>
        </w:rPr>
        <mc:AlternateContent>
          <mc:Choice Requires="wps">
            <w:drawing>
              <wp:anchor distT="0" distB="0" distL="114300" distR="114300" simplePos="0" relativeHeight="251658255" behindDoc="0" locked="0" layoutInCell="1" allowOverlap="1" wp14:anchorId="4B157C7E" wp14:editId="4541092D">
                <wp:simplePos x="0" y="0"/>
                <wp:positionH relativeFrom="column">
                  <wp:posOffset>1513205</wp:posOffset>
                </wp:positionH>
                <wp:positionV relativeFrom="paragraph">
                  <wp:posOffset>246380</wp:posOffset>
                </wp:positionV>
                <wp:extent cx="306070" cy="0"/>
                <wp:effectExtent l="0" t="76200" r="17780" b="152400"/>
                <wp:wrapNone/>
                <wp:docPr id="21" name="Conector de seta reta 21"/>
                <wp:cNvGraphicFramePr/>
                <a:graphic xmlns:a="http://schemas.openxmlformats.org/drawingml/2006/main">
                  <a:graphicData uri="http://schemas.microsoft.com/office/word/2010/wordprocessingShape">
                    <wps:wsp>
                      <wps:cNvCnPr/>
                      <wps:spPr>
                        <a:xfrm>
                          <a:off x="0" y="0"/>
                          <a:ext cx="30607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1E2D4CF" id="Conector de seta reta 21" o:spid="_x0000_s1026" type="#_x0000_t32" style="position:absolute;margin-left:119.15pt;margin-top:19.4pt;width:24.1pt;height:0;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" strokecolor="#4f81bd [3204]" strokeweight="2pt">
                <v:stroke endarrow="open"/>
                <v:shadow on="t" color="black" opacity="24903f" origin=",.5" offset="0,.55556mm"/>
              </v:shape>
            </w:pict>
          </mc:Fallback>
        </mc:AlternateContent>
      </w:r>
      <w:r>
        <w:rPr>
          <w:rFonts w:ascii="MV Boli" w:hAnsi="MV Boli" w:cs="MV Boli"/>
          <w:noProof/>
          <w:sz w:val="22"/>
          <w:szCs w:val="22"/>
          <w:u w:val="single"/>
        </w:rPr>
        <mc:AlternateContent>
          <mc:Choice Requires="wps">
            <w:drawing>
              <wp:anchor distT="0" distB="0" distL="114300" distR="114300" simplePos="0" relativeHeight="251658254" behindDoc="0" locked="0" layoutInCell="1" allowOverlap="1" wp14:anchorId="01924FCC" wp14:editId="7E4C03F7">
                <wp:simplePos x="0" y="0"/>
                <wp:positionH relativeFrom="column">
                  <wp:posOffset>563667</wp:posOffset>
                </wp:positionH>
                <wp:positionV relativeFrom="paragraph">
                  <wp:posOffset>237171</wp:posOffset>
                </wp:positionV>
                <wp:extent cx="306562" cy="0"/>
                <wp:effectExtent l="0" t="76200" r="17780" b="152400"/>
                <wp:wrapNone/>
                <wp:docPr id="20" name="Conector de seta reta 20"/>
                <wp:cNvGraphicFramePr/>
                <a:graphic xmlns:a="http://schemas.openxmlformats.org/drawingml/2006/main">
                  <a:graphicData uri="http://schemas.microsoft.com/office/word/2010/wordprocessingShape">
                    <wps:wsp>
                      <wps:cNvCnPr/>
                      <wps:spPr>
                        <a:xfrm>
                          <a:off x="0" y="0"/>
                          <a:ext cx="30656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81C23FB" id="Conector de seta reta 20" o:spid="_x0000_s1026" type="#_x0000_t32" style="position:absolute;margin-left:44.4pt;margin-top:18.65pt;width:24.15pt;height:0;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" strokecolor="#4f81bd [3204]" strokeweight="2pt">
                <v:stroke endarrow="open"/>
                <v:shadow on="t" color="black" opacity="24903f" origin=",.5" offset="0,.55556mm"/>
              </v:shape>
            </w:pict>
          </mc:Fallback>
        </mc:AlternateContent>
      </w:r>
      <w:r w:rsidR="00E17ED0" w:rsidRPr="00BB49B0">
        <w:rPr>
          <w:rFonts w:ascii="MV Boli" w:hAnsi="MV Boli" w:cs="MV Boli"/>
          <w:sz w:val="22"/>
          <w:szCs w:val="22"/>
          <w:u w:val="single"/>
        </w:rPr>
        <w:t xml:space="preserve">Geração </w:t>
      </w:r>
      <w:r w:rsidR="00081901" w:rsidRPr="00BB49B0">
        <w:rPr>
          <w:rFonts w:ascii="MV Boli" w:hAnsi="MV Boli" w:cs="MV Boli"/>
          <w:sz w:val="22"/>
          <w:szCs w:val="22"/>
          <w:u w:val="single"/>
        </w:rPr>
        <w:t xml:space="preserve">   </w:t>
      </w:r>
      <w:r w:rsidR="005E5AC1">
        <w:rPr>
          <w:rFonts w:ascii="MV Boli" w:hAnsi="MV Boli" w:cs="MV Boli"/>
          <w:sz w:val="22"/>
          <w:szCs w:val="22"/>
          <w:u w:val="single"/>
        </w:rPr>
        <w:t xml:space="preserve">  </w:t>
      </w:r>
      <w:r w:rsidR="00E17ED0" w:rsidRPr="00BB49B0">
        <w:rPr>
          <w:rFonts w:ascii="MV Boli" w:hAnsi="MV Boli" w:cs="MV Boli"/>
          <w:sz w:val="22"/>
          <w:szCs w:val="22"/>
          <w:u w:val="single"/>
        </w:rPr>
        <w:t xml:space="preserve">Empenho </w:t>
      </w:r>
      <w:r w:rsidR="005E5AC1">
        <w:rPr>
          <w:rFonts w:ascii="MV Boli" w:hAnsi="MV Boli" w:cs="MV Boli"/>
          <w:sz w:val="22"/>
          <w:szCs w:val="22"/>
          <w:u w:val="single"/>
        </w:rPr>
        <w:t xml:space="preserve">  </w:t>
      </w:r>
      <w:r w:rsidR="00E17ED0" w:rsidRPr="00BB49B0">
        <w:rPr>
          <w:rFonts w:ascii="MV Boli" w:hAnsi="MV Boli" w:cs="MV Boli"/>
          <w:sz w:val="22"/>
          <w:szCs w:val="22"/>
          <w:u w:val="single"/>
        </w:rPr>
        <w:t xml:space="preserve"> </w:t>
      </w:r>
      <w:r w:rsidR="00081901" w:rsidRPr="00BB49B0">
        <w:rPr>
          <w:rFonts w:ascii="MV Boli" w:hAnsi="MV Boli" w:cs="MV Boli"/>
          <w:sz w:val="22"/>
          <w:szCs w:val="22"/>
          <w:u w:val="single"/>
        </w:rPr>
        <w:t xml:space="preserve">   </w:t>
      </w:r>
      <w:r w:rsidR="00E17ED0" w:rsidRPr="00BB49B0">
        <w:rPr>
          <w:rFonts w:ascii="MV Boli" w:hAnsi="MV Boli" w:cs="MV Boli"/>
          <w:sz w:val="22"/>
          <w:szCs w:val="22"/>
          <w:u w:val="single"/>
        </w:rPr>
        <w:t>Publicação</w:t>
      </w:r>
      <w:r w:rsidR="00081901" w:rsidRPr="00BB49B0">
        <w:rPr>
          <w:rFonts w:ascii="MV Boli" w:hAnsi="MV Boli" w:cs="MV Boli"/>
          <w:sz w:val="22"/>
          <w:szCs w:val="22"/>
          <w:u w:val="single"/>
        </w:rPr>
        <w:t xml:space="preserve"> </w:t>
      </w:r>
      <w:r w:rsidR="005E5AC1">
        <w:rPr>
          <w:rFonts w:ascii="MV Boli" w:hAnsi="MV Boli" w:cs="MV Boli"/>
          <w:sz w:val="22"/>
          <w:szCs w:val="22"/>
          <w:u w:val="single"/>
        </w:rPr>
        <w:t xml:space="preserve"> </w:t>
      </w:r>
      <w:r w:rsidR="00081901" w:rsidRPr="00BB49B0">
        <w:rPr>
          <w:rFonts w:ascii="MV Boli" w:hAnsi="MV Boli" w:cs="MV Boli"/>
          <w:sz w:val="22"/>
          <w:szCs w:val="22"/>
          <w:u w:val="single"/>
        </w:rPr>
        <w:t xml:space="preserve"> </w:t>
      </w:r>
      <w:r w:rsidR="005E5AC1">
        <w:rPr>
          <w:rFonts w:ascii="MV Boli" w:hAnsi="MV Boli" w:cs="MV Boli"/>
          <w:sz w:val="22"/>
          <w:szCs w:val="22"/>
          <w:u w:val="single"/>
        </w:rPr>
        <w:t xml:space="preserve"> </w:t>
      </w:r>
      <w:r w:rsidR="00E17ED0" w:rsidRPr="00BB49B0">
        <w:rPr>
          <w:rFonts w:ascii="MV Boli" w:hAnsi="MV Boli" w:cs="MV Boli"/>
          <w:sz w:val="22"/>
          <w:szCs w:val="22"/>
          <w:u w:val="single"/>
        </w:rPr>
        <w:t xml:space="preserve"> </w:t>
      </w:r>
      <w:r>
        <w:rPr>
          <w:rFonts w:ascii="MV Boli" w:hAnsi="MV Boli" w:cs="MV Boli"/>
          <w:sz w:val="22"/>
          <w:szCs w:val="22"/>
          <w:u w:val="single"/>
        </w:rPr>
        <w:t xml:space="preserve"> </w:t>
      </w:r>
      <w:r w:rsidR="00E17ED0" w:rsidRPr="00BB49B0">
        <w:rPr>
          <w:rFonts w:ascii="MV Boli" w:hAnsi="MV Boli" w:cs="MV Boli"/>
          <w:sz w:val="22"/>
          <w:szCs w:val="22"/>
          <w:u w:val="single"/>
        </w:rPr>
        <w:t xml:space="preserve">Liquidação </w:t>
      </w:r>
      <w:r w:rsidR="005E5AC1">
        <w:rPr>
          <w:rFonts w:ascii="MV Boli" w:hAnsi="MV Boli" w:cs="MV Boli"/>
          <w:sz w:val="22"/>
          <w:szCs w:val="22"/>
          <w:u w:val="single"/>
        </w:rPr>
        <w:t xml:space="preserve"> </w:t>
      </w:r>
      <w:r>
        <w:rPr>
          <w:rFonts w:ascii="MV Boli" w:hAnsi="MV Boli" w:cs="MV Boli"/>
          <w:sz w:val="22"/>
          <w:szCs w:val="22"/>
          <w:u w:val="single"/>
        </w:rPr>
        <w:t xml:space="preserve">      </w:t>
      </w:r>
      <w:r w:rsidR="00E17ED0" w:rsidRPr="00BB49B0">
        <w:rPr>
          <w:rFonts w:ascii="MV Boli" w:hAnsi="MV Boli" w:cs="MV Boli"/>
          <w:sz w:val="22"/>
          <w:szCs w:val="22"/>
          <w:u w:val="single"/>
        </w:rPr>
        <w:t>P</w:t>
      </w:r>
      <w:r w:rsidR="005E5AC1">
        <w:rPr>
          <w:rFonts w:ascii="MV Boli" w:hAnsi="MV Boli" w:cs="MV Boli"/>
          <w:sz w:val="22"/>
          <w:szCs w:val="22"/>
          <w:u w:val="single"/>
        </w:rPr>
        <w:t xml:space="preserve">agto </w:t>
      </w:r>
      <w:r w:rsidR="005E5AC1" w:rsidRPr="00DB27F7">
        <w:rPr>
          <w:rFonts w:ascii="MV Boli" w:hAnsi="MV Boli" w:cs="MV Boli"/>
          <w:sz w:val="20"/>
          <w:szCs w:val="20"/>
          <w:u w:val="single"/>
        </w:rPr>
        <w:t>da</w:t>
      </w:r>
      <w:r w:rsidR="005E5AC1">
        <w:rPr>
          <w:rFonts w:ascii="MV Boli" w:hAnsi="MV Boli" w:cs="MV Boli"/>
          <w:sz w:val="22"/>
          <w:szCs w:val="22"/>
          <w:u w:val="single"/>
        </w:rPr>
        <w:t xml:space="preserve"> Transferência</w:t>
      </w:r>
      <w:r w:rsidR="00E17ED0" w:rsidRPr="00BB49B0">
        <w:rPr>
          <w:rFonts w:ascii="MV Boli" w:hAnsi="MV Boli" w:cs="MV Boli"/>
          <w:sz w:val="22"/>
          <w:szCs w:val="22"/>
          <w:u w:val="single"/>
        </w:rPr>
        <w:t xml:space="preserve">  </w:t>
      </w:r>
    </w:p>
    <w:p w14:paraId="1C547090" w14:textId="2E4EC3E7" w:rsidR="00BB49B0" w:rsidRDefault="00DB27F7" w:rsidP="004A0C17">
      <w:pPr>
        <w:tabs>
          <w:tab w:val="left" w:pos="709"/>
          <w:tab w:val="left" w:pos="1440"/>
        </w:tabs>
        <w:spacing w:before="120"/>
        <w:ind w:firstLine="709"/>
        <w:jc w:val="both"/>
        <w:rPr>
          <w:rFonts w:ascii="Arial" w:hAnsi="Arial" w:cs="Arial"/>
        </w:rPr>
      </w:pPr>
      <w:r>
        <w:rPr>
          <w:rFonts w:ascii="Arial" w:hAnsi="Arial" w:cs="Arial"/>
          <w:noProof/>
        </w:rPr>
        <mc:AlternateContent>
          <mc:Choice Requires="wps">
            <w:drawing>
              <wp:anchor distT="0" distB="0" distL="114300" distR="114300" simplePos="0" relativeHeight="251658251" behindDoc="0" locked="0" layoutInCell="1" allowOverlap="1" wp14:anchorId="141C08E6" wp14:editId="0E910505">
                <wp:simplePos x="0" y="0"/>
                <wp:positionH relativeFrom="column">
                  <wp:posOffset>5045075</wp:posOffset>
                </wp:positionH>
                <wp:positionV relativeFrom="paragraph">
                  <wp:posOffset>24765</wp:posOffset>
                </wp:positionV>
                <wp:extent cx="5080" cy="258445"/>
                <wp:effectExtent l="76200" t="0" r="71120" b="65405"/>
                <wp:wrapNone/>
                <wp:docPr id="13" name="Conector de seta reta 13"/>
                <wp:cNvGraphicFramePr/>
                <a:graphic xmlns:a="http://schemas.openxmlformats.org/drawingml/2006/main">
                  <a:graphicData uri="http://schemas.microsoft.com/office/word/2010/wordprocessingShape">
                    <wps:wsp>
                      <wps:cNvCnPr/>
                      <wps:spPr>
                        <a:xfrm>
                          <a:off x="0" y="0"/>
                          <a:ext cx="5080" cy="258445"/>
                        </a:xfrm>
                        <a:prstGeom prst="straightConnector1">
                          <a:avLst/>
                        </a:prstGeom>
                        <a:ln>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84A36F" id="Conector de seta reta 13" o:spid="_x0000_s1026" type="#_x0000_t32" style="position:absolute;margin-left:397.25pt;margin-top:1.95pt;width:.4pt;height:20.35pt;z-index:25165825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" strokecolor="#4f81bd [3204]">
                <v:stroke endarrow="open"/>
              </v:shape>
            </w:pict>
          </mc:Fallback>
        </mc:AlternateContent>
      </w:r>
      <w:r>
        <w:rPr>
          <w:rFonts w:ascii="Arial" w:hAnsi="Arial" w:cs="Arial"/>
          <w:noProof/>
        </w:rPr>
        <mc:AlternateContent>
          <mc:Choice Requires="wps">
            <w:drawing>
              <wp:anchor distT="0" distB="0" distL="114300" distR="114300" simplePos="0" relativeHeight="251658250" behindDoc="0" locked="0" layoutInCell="1" allowOverlap="1" wp14:anchorId="6E4F1928" wp14:editId="3B9CEF31">
                <wp:simplePos x="0" y="0"/>
                <wp:positionH relativeFrom="column">
                  <wp:posOffset>2201545</wp:posOffset>
                </wp:positionH>
                <wp:positionV relativeFrom="paragraph">
                  <wp:posOffset>24765</wp:posOffset>
                </wp:positionV>
                <wp:extent cx="0" cy="258445"/>
                <wp:effectExtent l="95250" t="0" r="57150" b="65405"/>
                <wp:wrapNone/>
                <wp:docPr id="2" name="Conector de seta reta 2"/>
                <wp:cNvGraphicFramePr/>
                <a:graphic xmlns:a="http://schemas.openxmlformats.org/drawingml/2006/main">
                  <a:graphicData uri="http://schemas.microsoft.com/office/word/2010/wordprocessingShape">
                    <wps:wsp>
                      <wps:cNvCnPr/>
                      <wps:spPr>
                        <a:xfrm>
                          <a:off x="0" y="0"/>
                          <a:ext cx="0" cy="258445"/>
                        </a:xfrm>
                        <a:prstGeom prst="straightConnector1">
                          <a:avLst/>
                        </a:prstGeom>
                        <a:ln>
                          <a:solidFill>
                            <a:schemeClr val="accent1"/>
                          </a:solidFill>
                          <a:tailEnd type="arrow"/>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01524A3E" id="Conector de seta reta 2" o:spid="_x0000_s1026" type="#_x0000_t32" style="position:absolute;margin-left:173.35pt;margin-top:1.95pt;width:0;height:20.35pt;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" strokecolor="#4f81bd [3204]">
                <v:stroke endarrow="open"/>
              </v:shape>
            </w:pict>
          </mc:Fallback>
        </mc:AlternateContent>
      </w:r>
    </w:p>
    <w:p w14:paraId="6E6EFF6E" w14:textId="77777777" w:rsidR="00BB49B0" w:rsidRPr="00793843" w:rsidRDefault="00793843" w:rsidP="004A0C17">
      <w:pPr>
        <w:tabs>
          <w:tab w:val="left" w:pos="709"/>
          <w:tab w:val="left" w:pos="1440"/>
        </w:tabs>
        <w:spacing w:before="120"/>
        <w:ind w:firstLine="709"/>
        <w:jc w:val="both"/>
        <w:rPr>
          <w:rFonts w:ascii="Arial" w:hAnsi="Arial" w:cs="Arial"/>
          <w:b/>
          <w:sz w:val="12"/>
          <w:szCs w:val="12"/>
        </w:rPr>
      </w:pPr>
      <w:r>
        <w:rPr>
          <w:rFonts w:ascii="Arial" w:hAnsi="Arial" w:cs="Arial"/>
          <w:noProof/>
        </w:rPr>
        <mc:AlternateContent>
          <mc:Choice Requires="wps">
            <w:drawing>
              <wp:anchor distT="0" distB="0" distL="114300" distR="114300" simplePos="0" relativeHeight="251658253" behindDoc="0" locked="0" layoutInCell="1" allowOverlap="1" wp14:anchorId="671CF577" wp14:editId="27DA5718">
                <wp:simplePos x="0" y="0"/>
                <wp:positionH relativeFrom="column">
                  <wp:posOffset>3891915</wp:posOffset>
                </wp:positionH>
                <wp:positionV relativeFrom="paragraph">
                  <wp:posOffset>142240</wp:posOffset>
                </wp:positionV>
                <wp:extent cx="454025" cy="0"/>
                <wp:effectExtent l="0" t="76200" r="22225" b="114300"/>
                <wp:wrapNone/>
                <wp:docPr id="18" name="Conector de seta reta 18"/>
                <wp:cNvGraphicFramePr/>
                <a:graphic xmlns:a="http://schemas.openxmlformats.org/drawingml/2006/main">
                  <a:graphicData uri="http://schemas.microsoft.com/office/word/2010/wordprocessingShape">
                    <wps:wsp>
                      <wps:cNvCnPr/>
                      <wps:spPr>
                        <a:xfrm>
                          <a:off x="0" y="0"/>
                          <a:ext cx="4540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70B23C" id="Conector de seta reta 18" o:spid="_x0000_s1026" type="#_x0000_t32" style="position:absolute;margin-left:306.45pt;margin-top:11.2pt;width:35.75pt;height:0;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" strokecolor="#4579b8 [3044]">
                <v:stroke endarrow="open"/>
              </v:shape>
            </w:pict>
          </mc:Fallback>
        </mc:AlternateContent>
      </w:r>
      <w:r>
        <w:rPr>
          <w:rFonts w:ascii="Arial" w:hAnsi="Arial" w:cs="Arial"/>
          <w:noProof/>
        </w:rPr>
        <mc:AlternateContent>
          <mc:Choice Requires="wps">
            <w:drawing>
              <wp:anchor distT="0" distB="0" distL="114300" distR="114300" simplePos="0" relativeHeight="251658252" behindDoc="0" locked="0" layoutInCell="1" allowOverlap="1" wp14:anchorId="265EE21B" wp14:editId="6C7A389A">
                <wp:simplePos x="0" y="0"/>
                <wp:positionH relativeFrom="column">
                  <wp:posOffset>2699029</wp:posOffset>
                </wp:positionH>
                <wp:positionV relativeFrom="paragraph">
                  <wp:posOffset>148847</wp:posOffset>
                </wp:positionV>
                <wp:extent cx="454557" cy="0"/>
                <wp:effectExtent l="0" t="76200" r="22225" b="114300"/>
                <wp:wrapNone/>
                <wp:docPr id="17" name="Conector de seta reta 17"/>
                <wp:cNvGraphicFramePr/>
                <a:graphic xmlns:a="http://schemas.openxmlformats.org/drawingml/2006/main">
                  <a:graphicData uri="http://schemas.microsoft.com/office/word/2010/wordprocessingShape">
                    <wps:wsp>
                      <wps:cNvCnPr/>
                      <wps:spPr>
                        <a:xfrm>
                          <a:off x="0" y="0"/>
                          <a:ext cx="454557"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F29E92" id="Conector de seta reta 17" o:spid="_x0000_s1026" type="#_x0000_t32" style="position:absolute;margin-left:212.5pt;margin-top:11.7pt;width:35.8pt;height:0;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" strokecolor="#4579b8 [3044]">
                <v:stroke endarrow="open"/>
              </v:shape>
            </w:pict>
          </mc:Fallback>
        </mc:AlternateContent>
      </w:r>
      <w:r w:rsidR="00BB49B0">
        <w:rPr>
          <w:rFonts w:ascii="Arial" w:hAnsi="Arial" w:cs="Arial"/>
        </w:rPr>
        <w:t xml:space="preserve">                                 </w:t>
      </w:r>
      <w:r w:rsidR="00BB49B0" w:rsidRPr="00793843">
        <w:rPr>
          <w:rFonts w:ascii="Arial" w:hAnsi="Arial" w:cs="Arial"/>
          <w:b/>
          <w:sz w:val="12"/>
          <w:szCs w:val="12"/>
        </w:rPr>
        <w:t>Abertura automática</w:t>
      </w:r>
      <w:r w:rsidRPr="00793843">
        <w:rPr>
          <w:rFonts w:ascii="Arial" w:hAnsi="Arial" w:cs="Arial"/>
          <w:b/>
          <w:sz w:val="12"/>
          <w:szCs w:val="12"/>
        </w:rPr>
        <w:t xml:space="preserve">                    </w:t>
      </w:r>
      <w:r>
        <w:rPr>
          <w:rFonts w:ascii="Arial" w:hAnsi="Arial" w:cs="Arial"/>
          <w:b/>
          <w:sz w:val="12"/>
          <w:szCs w:val="12"/>
        </w:rPr>
        <w:t xml:space="preserve">           </w:t>
      </w:r>
      <w:r w:rsidRPr="00793843">
        <w:rPr>
          <w:rFonts w:ascii="Arial" w:hAnsi="Arial" w:cs="Arial"/>
          <w:b/>
          <w:sz w:val="12"/>
          <w:szCs w:val="12"/>
        </w:rPr>
        <w:t xml:space="preserve"> Contrapartida                                            Repasse dos recursos</w:t>
      </w:r>
    </w:p>
    <w:p w14:paraId="334A04DD" w14:textId="2914AB72" w:rsidR="00BB49B0" w:rsidRPr="00793843" w:rsidRDefault="00BB49B0" w:rsidP="00793843">
      <w:pPr>
        <w:tabs>
          <w:tab w:val="left" w:pos="709"/>
          <w:tab w:val="left" w:pos="1440"/>
        </w:tabs>
        <w:spacing w:before="120"/>
        <w:ind w:firstLine="709"/>
        <w:jc w:val="both"/>
        <w:rPr>
          <w:rFonts w:ascii="Arial" w:hAnsi="Arial" w:cs="Arial"/>
          <w:b/>
          <w:sz w:val="12"/>
          <w:szCs w:val="12"/>
        </w:rPr>
      </w:pPr>
      <w:r w:rsidRPr="00793843">
        <w:rPr>
          <w:rFonts w:ascii="Arial" w:hAnsi="Arial" w:cs="Arial"/>
          <w:b/>
          <w:sz w:val="12"/>
          <w:szCs w:val="12"/>
        </w:rPr>
        <w:t xml:space="preserve">                                </w:t>
      </w:r>
      <w:r w:rsidR="00793843" w:rsidRPr="00793843">
        <w:rPr>
          <w:rFonts w:ascii="Arial" w:hAnsi="Arial" w:cs="Arial"/>
          <w:b/>
          <w:sz w:val="12"/>
          <w:szCs w:val="12"/>
        </w:rPr>
        <w:t xml:space="preserve">                                 </w:t>
      </w:r>
      <w:r w:rsidRPr="00793843">
        <w:rPr>
          <w:rFonts w:ascii="Arial" w:hAnsi="Arial" w:cs="Arial"/>
          <w:b/>
          <w:sz w:val="12"/>
          <w:szCs w:val="12"/>
        </w:rPr>
        <w:t xml:space="preserve"> da conta corrente </w:t>
      </w:r>
      <w:r w:rsidR="00793843" w:rsidRPr="00793843">
        <w:rPr>
          <w:rFonts w:ascii="Arial" w:hAnsi="Arial" w:cs="Arial"/>
          <w:b/>
          <w:sz w:val="12"/>
          <w:szCs w:val="12"/>
        </w:rPr>
        <w:t xml:space="preserve">                       </w:t>
      </w:r>
      <w:r w:rsidR="00793843">
        <w:rPr>
          <w:rFonts w:ascii="Arial" w:hAnsi="Arial" w:cs="Arial"/>
          <w:b/>
          <w:sz w:val="12"/>
          <w:szCs w:val="12"/>
        </w:rPr>
        <w:t xml:space="preserve">                </w:t>
      </w:r>
      <w:r w:rsidR="00793843" w:rsidRPr="00793843">
        <w:rPr>
          <w:rFonts w:ascii="Arial" w:hAnsi="Arial" w:cs="Arial"/>
          <w:b/>
          <w:sz w:val="12"/>
          <w:szCs w:val="12"/>
        </w:rPr>
        <w:t>aportada</w:t>
      </w:r>
    </w:p>
    <w:p w14:paraId="39A96D53" w14:textId="25A2A84C" w:rsidR="00BB49B0" w:rsidRPr="00290F43" w:rsidRDefault="00BB49B0" w:rsidP="00176A23">
      <w:pPr>
        <w:tabs>
          <w:tab w:val="left" w:pos="709"/>
          <w:tab w:val="left" w:pos="1440"/>
        </w:tabs>
        <w:spacing w:before="120" w:after="120"/>
        <w:ind w:firstLine="709"/>
        <w:jc w:val="both"/>
        <w:rPr>
          <w:rFonts w:ascii="Arial" w:hAnsi="Arial" w:cs="Arial"/>
          <w:b/>
          <w:sz w:val="22"/>
          <w:szCs w:val="22"/>
        </w:rPr>
      </w:pPr>
    </w:p>
    <w:p w14:paraId="60F4B03F" w14:textId="1C8BB214" w:rsidR="00EF0761" w:rsidRPr="00C36338" w:rsidRDefault="00B27915"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Para a </w:t>
      </w:r>
      <w:r w:rsidR="00D215B2" w:rsidRPr="00C36338">
        <w:rPr>
          <w:rFonts w:ascii="Arial" w:hAnsi="Arial" w:cs="Arial"/>
          <w:b/>
          <w:sz w:val="22"/>
          <w:szCs w:val="22"/>
          <w:u w:val="single"/>
        </w:rPr>
        <w:t>geração</w:t>
      </w:r>
      <w:r w:rsidR="00D215B2" w:rsidRPr="00C36338">
        <w:rPr>
          <w:rFonts w:ascii="Arial" w:hAnsi="Arial" w:cs="Arial"/>
          <w:sz w:val="22"/>
          <w:szCs w:val="22"/>
        </w:rPr>
        <w:t xml:space="preserve"> da transferência</w:t>
      </w:r>
      <w:r w:rsidRPr="00C36338">
        <w:rPr>
          <w:rFonts w:ascii="Arial" w:hAnsi="Arial" w:cs="Arial"/>
          <w:sz w:val="22"/>
          <w:szCs w:val="22"/>
        </w:rPr>
        <w:t xml:space="preserve"> </w:t>
      </w:r>
      <w:r w:rsidR="00CF45D4" w:rsidRPr="00C36338">
        <w:rPr>
          <w:rFonts w:ascii="Arial" w:hAnsi="Arial" w:cs="Arial"/>
          <w:sz w:val="22"/>
          <w:szCs w:val="22"/>
        </w:rPr>
        <w:t xml:space="preserve">(TR) </w:t>
      </w:r>
      <w:r w:rsidRPr="00C36338">
        <w:rPr>
          <w:rFonts w:ascii="Arial" w:hAnsi="Arial" w:cs="Arial"/>
          <w:sz w:val="22"/>
          <w:szCs w:val="22"/>
        </w:rPr>
        <w:t>o proponente deverá comprovar ao Estado o atendimento dos requisitos legais exigidos</w:t>
      </w:r>
      <w:r w:rsidR="00CA789C" w:rsidRPr="00C36338">
        <w:rPr>
          <w:rFonts w:ascii="Arial" w:hAnsi="Arial" w:cs="Arial"/>
          <w:sz w:val="22"/>
          <w:szCs w:val="22"/>
        </w:rPr>
        <w:t xml:space="preserve">. </w:t>
      </w:r>
      <w:r w:rsidR="00D215B2" w:rsidRPr="00C36338">
        <w:rPr>
          <w:rFonts w:ascii="Arial" w:hAnsi="Arial" w:cs="Arial"/>
          <w:sz w:val="22"/>
          <w:szCs w:val="22"/>
        </w:rPr>
        <w:t>Com a geração nasce o número da transferência</w:t>
      </w:r>
      <w:r w:rsidR="0085281A" w:rsidRPr="00C36338">
        <w:rPr>
          <w:rFonts w:ascii="Arial" w:hAnsi="Arial" w:cs="Arial"/>
          <w:sz w:val="22"/>
          <w:szCs w:val="22"/>
        </w:rPr>
        <w:t xml:space="preserve"> </w:t>
      </w:r>
      <w:r w:rsidR="00D215B2" w:rsidRPr="00C36338">
        <w:rPr>
          <w:rFonts w:ascii="Arial" w:hAnsi="Arial" w:cs="Arial"/>
          <w:sz w:val="22"/>
          <w:szCs w:val="22"/>
        </w:rPr>
        <w:t>no Módulo de Transferências do SIGEF, que será o número do instrumento a ser celebrado.</w:t>
      </w:r>
      <w:r w:rsidR="00B26F6D" w:rsidRPr="00C36338">
        <w:rPr>
          <w:rFonts w:ascii="Arial" w:hAnsi="Arial" w:cs="Arial"/>
          <w:sz w:val="22"/>
          <w:szCs w:val="22"/>
        </w:rPr>
        <w:t xml:space="preserve"> </w:t>
      </w:r>
    </w:p>
    <w:p w14:paraId="261A5B79" w14:textId="55D2EF75" w:rsidR="00A76BC4" w:rsidRPr="00C36338" w:rsidRDefault="00B26F6D"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Após gerar a transferência no sistema, o concedente deverá </w:t>
      </w:r>
      <w:r w:rsidRPr="00C36338">
        <w:rPr>
          <w:rFonts w:ascii="Arial" w:hAnsi="Arial" w:cs="Arial"/>
          <w:b/>
          <w:sz w:val="22"/>
          <w:szCs w:val="22"/>
          <w:u w:val="single"/>
        </w:rPr>
        <w:t>empenhar</w:t>
      </w:r>
      <w:r w:rsidRPr="00C36338">
        <w:rPr>
          <w:rFonts w:ascii="Arial" w:hAnsi="Arial" w:cs="Arial"/>
          <w:sz w:val="22"/>
          <w:szCs w:val="22"/>
        </w:rPr>
        <w:t xml:space="preserve"> o valor a ser repassado no exercício</w:t>
      </w:r>
      <w:r w:rsidR="00A76BC4" w:rsidRPr="00C36338">
        <w:rPr>
          <w:rFonts w:ascii="Arial" w:hAnsi="Arial" w:cs="Arial"/>
          <w:sz w:val="22"/>
          <w:szCs w:val="22"/>
        </w:rPr>
        <w:t xml:space="preserve">. Nesse momento </w:t>
      </w:r>
      <w:r w:rsidR="007F3A4B" w:rsidRPr="00C36338">
        <w:rPr>
          <w:rFonts w:ascii="Arial" w:hAnsi="Arial" w:cs="Arial"/>
          <w:sz w:val="22"/>
          <w:szCs w:val="22"/>
        </w:rPr>
        <w:t>o concedente defin</w:t>
      </w:r>
      <w:r w:rsidR="008F1F3E" w:rsidRPr="00C36338">
        <w:rPr>
          <w:rFonts w:ascii="Arial" w:hAnsi="Arial" w:cs="Arial"/>
          <w:sz w:val="22"/>
          <w:szCs w:val="22"/>
        </w:rPr>
        <w:t xml:space="preserve">e </w:t>
      </w:r>
      <w:r w:rsidR="00A76BC4" w:rsidRPr="00C36338">
        <w:rPr>
          <w:rFonts w:ascii="Arial" w:hAnsi="Arial" w:cs="Arial"/>
          <w:sz w:val="22"/>
          <w:szCs w:val="22"/>
        </w:rPr>
        <w:t xml:space="preserve">o cronograma de </w:t>
      </w:r>
      <w:r w:rsidR="008754FC" w:rsidRPr="00C36338">
        <w:rPr>
          <w:rFonts w:ascii="Arial" w:hAnsi="Arial" w:cs="Arial"/>
          <w:sz w:val="22"/>
          <w:szCs w:val="22"/>
        </w:rPr>
        <w:t xml:space="preserve">repasse </w:t>
      </w:r>
      <w:r w:rsidR="00A76BC4" w:rsidRPr="00C36338">
        <w:rPr>
          <w:rFonts w:ascii="Arial" w:hAnsi="Arial" w:cs="Arial"/>
          <w:sz w:val="22"/>
          <w:szCs w:val="22"/>
        </w:rPr>
        <w:t>da transferência</w:t>
      </w:r>
      <w:r w:rsidR="008754FC" w:rsidRPr="00C36338">
        <w:rPr>
          <w:rFonts w:ascii="Arial" w:hAnsi="Arial" w:cs="Arial"/>
          <w:sz w:val="22"/>
          <w:szCs w:val="22"/>
        </w:rPr>
        <w:t>, de acordo com as metas e etapas previstas na proposta,</w:t>
      </w:r>
      <w:r w:rsidR="00A76BC4" w:rsidRPr="00C36338">
        <w:rPr>
          <w:rFonts w:ascii="Arial" w:hAnsi="Arial" w:cs="Arial"/>
          <w:sz w:val="22"/>
          <w:szCs w:val="22"/>
        </w:rPr>
        <w:t xml:space="preserve"> </w:t>
      </w:r>
      <w:r w:rsidR="008754FC" w:rsidRPr="00C36338">
        <w:rPr>
          <w:rFonts w:ascii="Arial" w:hAnsi="Arial" w:cs="Arial"/>
          <w:sz w:val="22"/>
          <w:szCs w:val="22"/>
        </w:rPr>
        <w:t xml:space="preserve">que deverá estar em conformidade com </w:t>
      </w:r>
      <w:r w:rsidR="00A76BC4" w:rsidRPr="00C36338">
        <w:rPr>
          <w:rFonts w:ascii="Arial" w:hAnsi="Arial" w:cs="Arial"/>
          <w:sz w:val="22"/>
          <w:szCs w:val="22"/>
        </w:rPr>
        <w:t xml:space="preserve">a </w:t>
      </w:r>
      <w:r w:rsidR="008754FC" w:rsidRPr="00C36338">
        <w:rPr>
          <w:rFonts w:ascii="Arial" w:hAnsi="Arial" w:cs="Arial"/>
          <w:sz w:val="22"/>
          <w:szCs w:val="22"/>
        </w:rPr>
        <w:t>p</w:t>
      </w:r>
      <w:r w:rsidR="00A76BC4" w:rsidRPr="00C36338">
        <w:rPr>
          <w:rFonts w:ascii="Arial" w:hAnsi="Arial" w:cs="Arial"/>
          <w:sz w:val="22"/>
          <w:szCs w:val="22"/>
        </w:rPr>
        <w:t xml:space="preserve">rogramação </w:t>
      </w:r>
      <w:r w:rsidR="008754FC" w:rsidRPr="00C36338">
        <w:rPr>
          <w:rFonts w:ascii="Arial" w:hAnsi="Arial" w:cs="Arial"/>
          <w:sz w:val="22"/>
          <w:szCs w:val="22"/>
        </w:rPr>
        <w:t>f</w:t>
      </w:r>
      <w:r w:rsidR="00A76BC4" w:rsidRPr="00C36338">
        <w:rPr>
          <w:rFonts w:ascii="Arial" w:hAnsi="Arial" w:cs="Arial"/>
          <w:sz w:val="22"/>
          <w:szCs w:val="22"/>
        </w:rPr>
        <w:t xml:space="preserve">inanceira disponível e com o cronograma da </w:t>
      </w:r>
      <w:r w:rsidR="005D50BD">
        <w:rPr>
          <w:rFonts w:ascii="Arial" w:hAnsi="Arial" w:cs="Arial"/>
          <w:sz w:val="22"/>
          <w:szCs w:val="22"/>
        </w:rPr>
        <w:t>Desce</w:t>
      </w:r>
      <w:r w:rsidR="002E4DCE">
        <w:rPr>
          <w:rFonts w:ascii="Arial" w:hAnsi="Arial" w:cs="Arial"/>
          <w:sz w:val="22"/>
          <w:szCs w:val="22"/>
        </w:rPr>
        <w:t>ntralização de Crédito</w:t>
      </w:r>
      <w:r w:rsidR="00835D14">
        <w:rPr>
          <w:rFonts w:ascii="Arial" w:hAnsi="Arial" w:cs="Arial"/>
          <w:sz w:val="22"/>
          <w:szCs w:val="22"/>
        </w:rPr>
        <w:t xml:space="preserve"> (</w:t>
      </w:r>
      <w:r w:rsidR="00A76BC4" w:rsidRPr="00C36338">
        <w:rPr>
          <w:rFonts w:ascii="Arial" w:hAnsi="Arial" w:cs="Arial"/>
          <w:sz w:val="22"/>
          <w:szCs w:val="22"/>
        </w:rPr>
        <w:t>DC</w:t>
      </w:r>
      <w:r w:rsidR="00835D14">
        <w:rPr>
          <w:rFonts w:ascii="Arial" w:hAnsi="Arial" w:cs="Arial"/>
          <w:sz w:val="22"/>
          <w:szCs w:val="22"/>
        </w:rPr>
        <w:t>)</w:t>
      </w:r>
      <w:r w:rsidR="00A76BC4" w:rsidRPr="00C36338">
        <w:rPr>
          <w:rFonts w:ascii="Arial" w:hAnsi="Arial" w:cs="Arial"/>
          <w:sz w:val="22"/>
          <w:szCs w:val="22"/>
        </w:rPr>
        <w:t>, se houver.</w:t>
      </w:r>
    </w:p>
    <w:p w14:paraId="5C33EABA" w14:textId="0CCBFDE8" w:rsidR="00FB5BEA" w:rsidRPr="00C36338" w:rsidRDefault="000D3A64"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E</w:t>
      </w:r>
      <w:r w:rsidR="0014735F" w:rsidRPr="00C36338">
        <w:rPr>
          <w:rFonts w:ascii="Arial" w:hAnsi="Arial" w:cs="Arial"/>
          <w:sz w:val="22"/>
          <w:szCs w:val="22"/>
        </w:rPr>
        <w:t xml:space="preserve">mpenhado o valor a ser repassado no exercício, o instrumento poderá ser assinado pelas partes. No Portal SC </w:t>
      </w:r>
      <w:r w:rsidR="00092A71" w:rsidRPr="00C36338">
        <w:rPr>
          <w:rFonts w:ascii="Arial" w:hAnsi="Arial" w:cs="Arial"/>
          <w:sz w:val="22"/>
          <w:szCs w:val="22"/>
        </w:rPr>
        <w:t>T</w:t>
      </w:r>
      <w:r w:rsidR="0014735F" w:rsidRPr="00C36338">
        <w:rPr>
          <w:rFonts w:ascii="Arial" w:hAnsi="Arial" w:cs="Arial"/>
          <w:sz w:val="22"/>
          <w:szCs w:val="22"/>
        </w:rPr>
        <w:t xml:space="preserve">ransferências, aba “Orientações e Legislação”, </w:t>
      </w:r>
      <w:r w:rsidR="008F6717" w:rsidRPr="00C36338">
        <w:rPr>
          <w:rFonts w:ascii="Arial" w:hAnsi="Arial" w:cs="Arial"/>
          <w:sz w:val="22"/>
          <w:szCs w:val="22"/>
        </w:rPr>
        <w:t xml:space="preserve">encontram-se </w:t>
      </w:r>
      <w:r w:rsidR="0014735F" w:rsidRPr="00C36338">
        <w:rPr>
          <w:rFonts w:ascii="Arial" w:hAnsi="Arial" w:cs="Arial"/>
          <w:sz w:val="22"/>
          <w:szCs w:val="22"/>
        </w:rPr>
        <w:t>modelo</w:t>
      </w:r>
      <w:r w:rsidR="009F5421" w:rsidRPr="00C36338">
        <w:rPr>
          <w:rFonts w:ascii="Arial" w:hAnsi="Arial" w:cs="Arial"/>
          <w:sz w:val="22"/>
          <w:szCs w:val="22"/>
        </w:rPr>
        <w:t>s</w:t>
      </w:r>
      <w:r w:rsidR="0014735F" w:rsidRPr="00C36338">
        <w:rPr>
          <w:rFonts w:ascii="Arial" w:hAnsi="Arial" w:cs="Arial"/>
          <w:sz w:val="22"/>
          <w:szCs w:val="22"/>
        </w:rPr>
        <w:t xml:space="preserve"> de </w:t>
      </w:r>
      <w:r w:rsidR="0000622A" w:rsidRPr="00C36338">
        <w:rPr>
          <w:rFonts w:ascii="Arial" w:hAnsi="Arial" w:cs="Arial"/>
          <w:sz w:val="22"/>
          <w:szCs w:val="22"/>
        </w:rPr>
        <w:t>instrumento</w:t>
      </w:r>
      <w:r w:rsidR="009F5421" w:rsidRPr="00C36338">
        <w:rPr>
          <w:rFonts w:ascii="Arial" w:hAnsi="Arial" w:cs="Arial"/>
          <w:sz w:val="22"/>
          <w:szCs w:val="22"/>
        </w:rPr>
        <w:t>s</w:t>
      </w:r>
      <w:r w:rsidR="0014735F" w:rsidRPr="00C36338">
        <w:rPr>
          <w:rFonts w:ascii="Arial" w:hAnsi="Arial" w:cs="Arial"/>
          <w:sz w:val="22"/>
          <w:szCs w:val="22"/>
        </w:rPr>
        <w:t xml:space="preserve">. </w:t>
      </w:r>
      <w:r w:rsidR="00FB5BEA" w:rsidRPr="00C36338">
        <w:rPr>
          <w:rFonts w:ascii="Arial" w:hAnsi="Arial" w:cs="Arial"/>
          <w:sz w:val="22"/>
          <w:szCs w:val="22"/>
        </w:rPr>
        <w:t xml:space="preserve">Deverão ser assinados o </w:t>
      </w:r>
      <w:r w:rsidR="003D3E2F" w:rsidRPr="00C36338">
        <w:rPr>
          <w:rFonts w:ascii="Arial" w:hAnsi="Arial" w:cs="Arial"/>
          <w:sz w:val="22"/>
          <w:szCs w:val="22"/>
        </w:rPr>
        <w:t>T</w:t>
      </w:r>
      <w:r w:rsidR="00FB5BEA" w:rsidRPr="00C36338">
        <w:rPr>
          <w:rFonts w:ascii="Arial" w:hAnsi="Arial" w:cs="Arial"/>
          <w:sz w:val="22"/>
          <w:szCs w:val="22"/>
        </w:rPr>
        <w:t xml:space="preserve">ermo do </w:t>
      </w:r>
      <w:r w:rsidR="003D3E2F" w:rsidRPr="00C36338">
        <w:rPr>
          <w:rFonts w:ascii="Arial" w:hAnsi="Arial" w:cs="Arial"/>
          <w:sz w:val="22"/>
          <w:szCs w:val="22"/>
        </w:rPr>
        <w:t>I</w:t>
      </w:r>
      <w:r w:rsidR="00FB5BEA" w:rsidRPr="00C36338">
        <w:rPr>
          <w:rFonts w:ascii="Arial" w:hAnsi="Arial" w:cs="Arial"/>
          <w:sz w:val="22"/>
          <w:szCs w:val="22"/>
        </w:rPr>
        <w:t>nstrumento, o Plano de Trabalho e o Questionário elaborado.</w:t>
      </w:r>
    </w:p>
    <w:p w14:paraId="4EC0BD22" w14:textId="7C5CE647" w:rsidR="000471A5" w:rsidRPr="00C36338" w:rsidRDefault="000471A5"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A eficácia do instrumento celebrado e de seus aditivos está condicionada à </w:t>
      </w:r>
      <w:r w:rsidRPr="00C36338">
        <w:rPr>
          <w:rFonts w:ascii="Arial" w:hAnsi="Arial" w:cs="Arial"/>
          <w:b/>
          <w:sz w:val="22"/>
          <w:szCs w:val="22"/>
        </w:rPr>
        <w:t>publicação</w:t>
      </w:r>
      <w:r w:rsidRPr="00C36338">
        <w:rPr>
          <w:rFonts w:ascii="Arial" w:hAnsi="Arial" w:cs="Arial"/>
          <w:sz w:val="22"/>
          <w:szCs w:val="22"/>
        </w:rPr>
        <w:t xml:space="preserve"> do respectivo extrato no Diário Oficial do Estado. A data da publicação determina o início de vigência</w:t>
      </w:r>
      <w:r w:rsidR="004934F3" w:rsidRPr="00C36338">
        <w:rPr>
          <w:rFonts w:ascii="Arial" w:hAnsi="Arial" w:cs="Arial"/>
          <w:sz w:val="22"/>
          <w:szCs w:val="22"/>
        </w:rPr>
        <w:t xml:space="preserve"> do instrumento</w:t>
      </w:r>
      <w:r w:rsidRPr="00C36338">
        <w:rPr>
          <w:rFonts w:ascii="Arial" w:hAnsi="Arial" w:cs="Arial"/>
          <w:sz w:val="22"/>
          <w:szCs w:val="22"/>
        </w:rPr>
        <w:t xml:space="preserve">. </w:t>
      </w:r>
    </w:p>
    <w:p w14:paraId="532499D7" w14:textId="7DCFED87" w:rsidR="000471A5" w:rsidRPr="00C36338" w:rsidRDefault="000471A5"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Os dados da publicação no Diário Oficial dever</w:t>
      </w:r>
      <w:r w:rsidR="00C357EA" w:rsidRPr="00C36338">
        <w:rPr>
          <w:rFonts w:ascii="Arial" w:hAnsi="Arial" w:cs="Arial"/>
          <w:sz w:val="22"/>
          <w:szCs w:val="22"/>
        </w:rPr>
        <w:t>ão</w:t>
      </w:r>
      <w:r w:rsidRPr="00C36338">
        <w:rPr>
          <w:rFonts w:ascii="Arial" w:hAnsi="Arial" w:cs="Arial"/>
          <w:sz w:val="22"/>
          <w:szCs w:val="22"/>
        </w:rPr>
        <w:t xml:space="preserve"> ser inserido</w:t>
      </w:r>
      <w:r w:rsidR="00C357EA" w:rsidRPr="00C36338">
        <w:rPr>
          <w:rFonts w:ascii="Arial" w:hAnsi="Arial" w:cs="Arial"/>
          <w:sz w:val="22"/>
          <w:szCs w:val="22"/>
        </w:rPr>
        <w:t>s</w:t>
      </w:r>
      <w:r w:rsidRPr="00C36338">
        <w:rPr>
          <w:rFonts w:ascii="Arial" w:hAnsi="Arial" w:cs="Arial"/>
          <w:sz w:val="22"/>
          <w:szCs w:val="22"/>
        </w:rPr>
        <w:t xml:space="preserve"> no SIGEF, por meio da funcionalidade </w:t>
      </w:r>
      <w:r w:rsidRPr="00C36338">
        <w:rPr>
          <w:rFonts w:ascii="Arial" w:hAnsi="Arial" w:cs="Arial"/>
          <w:b/>
          <w:sz w:val="22"/>
          <w:szCs w:val="22"/>
        </w:rPr>
        <w:t>“Publicar Transferência”</w:t>
      </w:r>
      <w:r w:rsidR="006D23A8" w:rsidRPr="00C36338">
        <w:rPr>
          <w:rFonts w:ascii="Arial" w:hAnsi="Arial" w:cs="Arial"/>
          <w:b/>
          <w:sz w:val="22"/>
          <w:szCs w:val="22"/>
        </w:rPr>
        <w:t>,</w:t>
      </w:r>
      <w:r w:rsidR="006D23A8" w:rsidRPr="00C36338">
        <w:rPr>
          <w:rFonts w:ascii="Arial" w:hAnsi="Arial" w:cs="Arial"/>
          <w:sz w:val="22"/>
          <w:szCs w:val="22"/>
        </w:rPr>
        <w:t xml:space="preserve"> após</w:t>
      </w:r>
      <w:r w:rsidR="00D74EBD" w:rsidRPr="00C36338">
        <w:rPr>
          <w:rFonts w:ascii="Arial" w:hAnsi="Arial" w:cs="Arial"/>
          <w:sz w:val="22"/>
          <w:szCs w:val="22"/>
        </w:rPr>
        <w:t>,</w:t>
      </w:r>
      <w:r w:rsidR="006D23A8" w:rsidRPr="00C36338">
        <w:rPr>
          <w:rFonts w:ascii="Arial" w:hAnsi="Arial" w:cs="Arial"/>
          <w:sz w:val="22"/>
          <w:szCs w:val="22"/>
        </w:rPr>
        <w:t xml:space="preserve"> será possível realizar a </w:t>
      </w:r>
      <w:r w:rsidR="006D23A8" w:rsidRPr="00C36338">
        <w:rPr>
          <w:rFonts w:ascii="Arial" w:hAnsi="Arial" w:cs="Arial"/>
          <w:b/>
          <w:sz w:val="22"/>
          <w:szCs w:val="22"/>
        </w:rPr>
        <w:t xml:space="preserve">liquidação e o </w:t>
      </w:r>
      <w:r w:rsidR="00CC4FA8" w:rsidRPr="00C36338">
        <w:rPr>
          <w:rFonts w:ascii="Arial" w:hAnsi="Arial" w:cs="Arial"/>
          <w:b/>
          <w:sz w:val="22"/>
          <w:szCs w:val="22"/>
        </w:rPr>
        <w:t xml:space="preserve">repasse </w:t>
      </w:r>
      <w:r w:rsidR="006D23A8" w:rsidRPr="00C36338">
        <w:rPr>
          <w:rFonts w:ascii="Arial" w:hAnsi="Arial" w:cs="Arial"/>
          <w:sz w:val="22"/>
          <w:szCs w:val="22"/>
        </w:rPr>
        <w:t>das parcelas previstas (Liquidação, Preparação de Pagamento e Emissão de Ordem Bancária).</w:t>
      </w:r>
      <w:r w:rsidRPr="00C36338">
        <w:rPr>
          <w:rFonts w:ascii="Arial" w:hAnsi="Arial" w:cs="Arial"/>
          <w:sz w:val="22"/>
          <w:szCs w:val="22"/>
        </w:rPr>
        <w:t xml:space="preserve"> </w:t>
      </w:r>
    </w:p>
    <w:p w14:paraId="3E2EBACD" w14:textId="0B62BAF8" w:rsidR="00C9233E" w:rsidRPr="00C36338" w:rsidRDefault="00C9233E"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Após a Publicação no SIGEF, o sistema enviará automaticamente um arquivo para o Ban</w:t>
      </w:r>
      <w:r w:rsidR="00957C23" w:rsidRPr="00C36338">
        <w:rPr>
          <w:rFonts w:ascii="Arial" w:hAnsi="Arial" w:cs="Arial"/>
          <w:sz w:val="22"/>
          <w:szCs w:val="22"/>
        </w:rPr>
        <w:t>c</w:t>
      </w:r>
      <w:r w:rsidRPr="00C36338">
        <w:rPr>
          <w:rFonts w:ascii="Arial" w:hAnsi="Arial" w:cs="Arial"/>
          <w:sz w:val="22"/>
          <w:szCs w:val="22"/>
        </w:rPr>
        <w:t xml:space="preserve">o do Brasil para abertura da conta corrente na </w:t>
      </w:r>
      <w:r w:rsidR="00D74EBD" w:rsidRPr="00C36338">
        <w:rPr>
          <w:rFonts w:ascii="Arial" w:hAnsi="Arial" w:cs="Arial"/>
          <w:sz w:val="22"/>
          <w:szCs w:val="22"/>
        </w:rPr>
        <w:t>a</w:t>
      </w:r>
      <w:r w:rsidRPr="00C36338">
        <w:rPr>
          <w:rFonts w:ascii="Arial" w:hAnsi="Arial" w:cs="Arial"/>
          <w:sz w:val="22"/>
          <w:szCs w:val="22"/>
        </w:rPr>
        <w:t>g</w:t>
      </w:r>
      <w:r w:rsidR="00C35739" w:rsidRPr="00C36338">
        <w:rPr>
          <w:rFonts w:ascii="Arial" w:hAnsi="Arial" w:cs="Arial"/>
          <w:sz w:val="22"/>
          <w:szCs w:val="22"/>
        </w:rPr>
        <w:t xml:space="preserve">ência informada </w:t>
      </w:r>
      <w:r w:rsidR="00CD2CEF" w:rsidRPr="00C36338">
        <w:rPr>
          <w:rFonts w:ascii="Arial" w:hAnsi="Arial" w:cs="Arial"/>
          <w:sz w:val="22"/>
          <w:szCs w:val="22"/>
        </w:rPr>
        <w:t xml:space="preserve">pelo proponente </w:t>
      </w:r>
      <w:r w:rsidR="00C35739" w:rsidRPr="00C36338">
        <w:rPr>
          <w:rFonts w:ascii="Arial" w:hAnsi="Arial" w:cs="Arial"/>
          <w:sz w:val="22"/>
          <w:szCs w:val="22"/>
        </w:rPr>
        <w:t>na proposta</w:t>
      </w:r>
      <w:r w:rsidR="00D74EBD" w:rsidRPr="00C36338">
        <w:rPr>
          <w:rFonts w:ascii="Arial" w:hAnsi="Arial" w:cs="Arial"/>
          <w:sz w:val="22"/>
          <w:szCs w:val="22"/>
        </w:rPr>
        <w:t xml:space="preserve">, em até </w:t>
      </w:r>
      <w:r w:rsidR="00C35739" w:rsidRPr="00C36338">
        <w:rPr>
          <w:rFonts w:ascii="Arial" w:hAnsi="Arial" w:cs="Arial"/>
          <w:sz w:val="22"/>
          <w:szCs w:val="22"/>
        </w:rPr>
        <w:t xml:space="preserve">2 dias úteis. Após a abertura da conta corrente o </w:t>
      </w:r>
      <w:r w:rsidR="00AE05EA" w:rsidRPr="00C36338">
        <w:rPr>
          <w:rFonts w:ascii="Arial" w:hAnsi="Arial" w:cs="Arial"/>
          <w:sz w:val="22"/>
          <w:szCs w:val="22"/>
        </w:rPr>
        <w:t>s</w:t>
      </w:r>
      <w:r w:rsidR="00C35739" w:rsidRPr="00C36338">
        <w:rPr>
          <w:rFonts w:ascii="Arial" w:hAnsi="Arial" w:cs="Arial"/>
          <w:sz w:val="22"/>
          <w:szCs w:val="22"/>
        </w:rPr>
        <w:t xml:space="preserve">istema mudará automaticamente a situação </w:t>
      </w:r>
      <w:r w:rsidR="00CF45D4" w:rsidRPr="00C36338">
        <w:rPr>
          <w:rFonts w:ascii="Arial" w:hAnsi="Arial" w:cs="Arial"/>
          <w:sz w:val="22"/>
          <w:szCs w:val="22"/>
        </w:rPr>
        <w:t xml:space="preserve">da TR </w:t>
      </w:r>
      <w:r w:rsidR="00C35739" w:rsidRPr="00C36338">
        <w:rPr>
          <w:rFonts w:ascii="Arial" w:hAnsi="Arial" w:cs="Arial"/>
          <w:sz w:val="22"/>
          <w:szCs w:val="22"/>
        </w:rPr>
        <w:t xml:space="preserve">para </w:t>
      </w:r>
      <w:r w:rsidR="00C35739" w:rsidRPr="00C36338">
        <w:rPr>
          <w:rFonts w:ascii="Arial" w:hAnsi="Arial" w:cs="Arial"/>
          <w:b/>
          <w:sz w:val="22"/>
          <w:szCs w:val="22"/>
        </w:rPr>
        <w:t>“Em Execução”</w:t>
      </w:r>
      <w:r w:rsidR="00C35739" w:rsidRPr="00C36338">
        <w:rPr>
          <w:rFonts w:ascii="Arial" w:hAnsi="Arial" w:cs="Arial"/>
          <w:sz w:val="22"/>
          <w:szCs w:val="22"/>
        </w:rPr>
        <w:t xml:space="preserve">. </w:t>
      </w:r>
    </w:p>
    <w:p w14:paraId="21C12151" w14:textId="5FE2668A" w:rsidR="00C35739" w:rsidRPr="00C36338" w:rsidRDefault="00C35739"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A conta aberta automaticamente constará inicialmente como inativa no SIGEF. </w:t>
      </w:r>
    </w:p>
    <w:p w14:paraId="0927E7E9" w14:textId="69B97040" w:rsidR="00A464EC" w:rsidRPr="00C36338" w:rsidRDefault="00A464EC"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Depois de aberta e ativada a </w:t>
      </w:r>
      <w:r w:rsidR="00111DB7" w:rsidRPr="00C36338">
        <w:rPr>
          <w:rFonts w:ascii="Arial" w:hAnsi="Arial" w:cs="Arial"/>
          <w:sz w:val="22"/>
          <w:szCs w:val="22"/>
        </w:rPr>
        <w:t>conta corrente</w:t>
      </w:r>
      <w:r w:rsidRPr="00C36338">
        <w:rPr>
          <w:rFonts w:ascii="Arial" w:hAnsi="Arial" w:cs="Arial"/>
          <w:sz w:val="22"/>
          <w:szCs w:val="22"/>
        </w:rPr>
        <w:t xml:space="preserve">, o beneficiário poderá </w:t>
      </w:r>
      <w:r w:rsidRPr="00C36338">
        <w:rPr>
          <w:rFonts w:ascii="Arial" w:hAnsi="Arial" w:cs="Arial"/>
          <w:b/>
          <w:sz w:val="22"/>
          <w:szCs w:val="22"/>
        </w:rPr>
        <w:t>aportar a contrapartida</w:t>
      </w:r>
      <w:r w:rsidRPr="00C36338">
        <w:rPr>
          <w:rFonts w:ascii="Arial" w:hAnsi="Arial" w:cs="Arial"/>
          <w:sz w:val="22"/>
          <w:szCs w:val="22"/>
        </w:rPr>
        <w:t>, se houver. O Estado somente poderá repassar o recurso após o aporte da contrapartida acordada, se for o caso.</w:t>
      </w:r>
    </w:p>
    <w:p w14:paraId="0D54E90E" w14:textId="475497DF" w:rsidR="00E13E34" w:rsidRPr="00176A23" w:rsidRDefault="00525A81" w:rsidP="00176A23">
      <w:pPr>
        <w:tabs>
          <w:tab w:val="left" w:pos="709"/>
          <w:tab w:val="left" w:pos="1440"/>
        </w:tabs>
        <w:spacing w:before="120" w:after="120"/>
        <w:ind w:firstLine="851"/>
        <w:jc w:val="both"/>
        <w:rPr>
          <w:rFonts w:ascii="Arial" w:hAnsi="Arial" w:cs="Arial"/>
          <w:sz w:val="22"/>
          <w:szCs w:val="22"/>
        </w:rPr>
      </w:pPr>
      <w:r w:rsidRPr="00C36338">
        <w:rPr>
          <w:rFonts w:ascii="Arial" w:hAnsi="Arial" w:cs="Arial"/>
          <w:sz w:val="22"/>
          <w:szCs w:val="22"/>
        </w:rPr>
        <w:t xml:space="preserve">Maiores informações estão disponíveis por meio de manuais e </w:t>
      </w:r>
      <w:r w:rsidR="00A63F09" w:rsidRPr="00C36338">
        <w:rPr>
          <w:rFonts w:ascii="Arial" w:hAnsi="Arial" w:cs="Arial"/>
          <w:sz w:val="22"/>
          <w:szCs w:val="22"/>
        </w:rPr>
        <w:t xml:space="preserve">outros documentos </w:t>
      </w:r>
      <w:r w:rsidRPr="00C36338">
        <w:rPr>
          <w:rFonts w:ascii="Arial" w:hAnsi="Arial" w:cs="Arial"/>
          <w:sz w:val="22"/>
          <w:szCs w:val="22"/>
        </w:rPr>
        <w:t xml:space="preserve">específicos, no Portal SCtransferências, endereço eletrônico </w:t>
      </w:r>
      <w:hyperlink r:id="rId22" w:history="1">
        <w:r w:rsidR="00254D7D" w:rsidRPr="00C36338">
          <w:rPr>
            <w:rStyle w:val="Hyperlink"/>
            <w:rFonts w:ascii="Arial" w:hAnsi="Arial" w:cs="Arial"/>
            <w:sz w:val="22"/>
            <w:szCs w:val="22"/>
          </w:rPr>
          <w:t>https://www.cge.sc.gov.br/sctransferencias/</w:t>
        </w:r>
      </w:hyperlink>
      <w:r w:rsidR="00690B1A" w:rsidRPr="00C36338">
        <w:rPr>
          <w:rFonts w:ascii="Arial" w:hAnsi="Arial" w:cs="Arial"/>
          <w:sz w:val="22"/>
          <w:szCs w:val="22"/>
        </w:rPr>
        <w:t>.</w:t>
      </w:r>
    </w:p>
    <w:p w14:paraId="0D7D7D41" w14:textId="77777777" w:rsidR="00255933" w:rsidRPr="00290F43" w:rsidRDefault="00255933" w:rsidP="00176A23">
      <w:pPr>
        <w:pStyle w:val="Corpodetexto"/>
        <w:tabs>
          <w:tab w:val="left" w:pos="709"/>
        </w:tabs>
        <w:spacing w:before="120"/>
        <w:ind w:firstLine="992"/>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E9277A" w:rsidRPr="00554311" w14:paraId="47828DE1" w14:textId="77777777" w:rsidTr="00E9277A">
        <w:tc>
          <w:tcPr>
            <w:tcW w:w="9212" w:type="dxa"/>
            <w:shd w:val="clear" w:color="auto" w:fill="999999"/>
          </w:tcPr>
          <w:p w14:paraId="223ADED0" w14:textId="77777777" w:rsidR="00E9277A" w:rsidRPr="00554311" w:rsidRDefault="00E9277A" w:rsidP="00FD6AFF">
            <w:pPr>
              <w:ind w:left="360"/>
              <w:outlineLvl w:val="0"/>
              <w:rPr>
                <w:rFonts w:ascii="Arial" w:hAnsi="Arial" w:cs="Arial"/>
                <w:b/>
                <w:color w:val="FFFFFF"/>
                <w:sz w:val="22"/>
                <w:szCs w:val="22"/>
              </w:rPr>
            </w:pPr>
            <w:bookmarkStart w:id="23" w:name="_Toc478135871"/>
            <w:r w:rsidRPr="00554311">
              <w:rPr>
                <w:rFonts w:ascii="Arial" w:hAnsi="Arial" w:cs="Arial"/>
                <w:b/>
                <w:color w:val="FFFFFF"/>
                <w:sz w:val="22"/>
                <w:szCs w:val="22"/>
              </w:rPr>
              <w:t>4.5 Do DART</w:t>
            </w:r>
            <w:bookmarkEnd w:id="23"/>
          </w:p>
        </w:tc>
      </w:tr>
    </w:tbl>
    <w:p w14:paraId="61767872" w14:textId="77777777" w:rsidR="00C36338" w:rsidRDefault="00884955" w:rsidP="00884955">
      <w:pPr>
        <w:tabs>
          <w:tab w:val="left" w:pos="709"/>
          <w:tab w:val="left" w:pos="1440"/>
        </w:tabs>
        <w:spacing w:before="120"/>
        <w:jc w:val="both"/>
        <w:rPr>
          <w:rFonts w:ascii="Arial" w:hAnsi="Arial" w:cs="Arial"/>
          <w:sz w:val="22"/>
          <w:szCs w:val="22"/>
        </w:rPr>
      </w:pPr>
      <w:r w:rsidRPr="00554311">
        <w:rPr>
          <w:rFonts w:ascii="Arial" w:hAnsi="Arial" w:cs="Arial"/>
          <w:sz w:val="22"/>
          <w:szCs w:val="22"/>
        </w:rPr>
        <w:t xml:space="preserve">          </w:t>
      </w:r>
    </w:p>
    <w:p w14:paraId="207232D3" w14:textId="215BFFF1" w:rsidR="00E9277A" w:rsidRPr="00554311" w:rsidRDefault="00E9277A" w:rsidP="00176A23">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t xml:space="preserve">O </w:t>
      </w:r>
      <w:r w:rsidRPr="00554311">
        <w:rPr>
          <w:rFonts w:ascii="Arial" w:hAnsi="Arial" w:cs="Arial"/>
          <w:b/>
          <w:sz w:val="22"/>
          <w:szCs w:val="22"/>
        </w:rPr>
        <w:t xml:space="preserve">DART SCtranferências </w:t>
      </w:r>
      <w:r w:rsidR="0097769F" w:rsidRPr="00554311">
        <w:rPr>
          <w:rFonts w:ascii="Arial" w:hAnsi="Arial" w:cs="Arial"/>
          <w:b/>
          <w:sz w:val="22"/>
          <w:szCs w:val="22"/>
        </w:rPr>
        <w:t>– Demonstrativo de atendimento dos requisitos para Transferências Voluntárias -</w:t>
      </w:r>
      <w:r w:rsidR="0097769F" w:rsidRPr="00554311">
        <w:rPr>
          <w:rFonts w:ascii="Arial" w:hAnsi="Arial" w:cs="Arial"/>
          <w:sz w:val="22"/>
          <w:szCs w:val="22"/>
        </w:rPr>
        <w:t xml:space="preserve"> </w:t>
      </w:r>
      <w:r w:rsidRPr="00554311">
        <w:rPr>
          <w:rFonts w:ascii="Arial" w:hAnsi="Arial" w:cs="Arial"/>
          <w:sz w:val="22"/>
          <w:szCs w:val="22"/>
        </w:rPr>
        <w:t>consiste em um demonstrativo, de co</w:t>
      </w:r>
      <w:r w:rsidR="00863506" w:rsidRPr="00554311">
        <w:rPr>
          <w:rFonts w:ascii="Arial" w:hAnsi="Arial" w:cs="Arial"/>
          <w:sz w:val="22"/>
          <w:szCs w:val="22"/>
        </w:rPr>
        <w:t>nsulta pública, que consolida</w:t>
      </w:r>
      <w:r w:rsidRPr="00554311">
        <w:rPr>
          <w:rFonts w:ascii="Arial" w:hAnsi="Arial" w:cs="Arial"/>
          <w:sz w:val="22"/>
          <w:szCs w:val="22"/>
        </w:rPr>
        <w:t xml:space="preserve"> verificações de regularidades exigidas pela legislação aplicável à transferência de recursos estaduais por meio de convênio</w:t>
      </w:r>
      <w:r w:rsidR="0097769F" w:rsidRPr="00554311">
        <w:rPr>
          <w:rFonts w:ascii="Arial" w:hAnsi="Arial" w:cs="Arial"/>
          <w:sz w:val="22"/>
          <w:szCs w:val="22"/>
        </w:rPr>
        <w:t>,</w:t>
      </w:r>
      <w:r w:rsidRPr="00554311">
        <w:rPr>
          <w:rFonts w:ascii="Arial" w:hAnsi="Arial" w:cs="Arial"/>
          <w:sz w:val="22"/>
          <w:szCs w:val="22"/>
        </w:rPr>
        <w:t xml:space="preserve"> contrato de apoio financeiro</w:t>
      </w:r>
      <w:r w:rsidR="0097769F" w:rsidRPr="00554311">
        <w:rPr>
          <w:rFonts w:ascii="Arial" w:hAnsi="Arial" w:cs="Arial"/>
          <w:sz w:val="22"/>
          <w:szCs w:val="22"/>
        </w:rPr>
        <w:t>, termo de colaboração e termo de fomento</w:t>
      </w:r>
      <w:r w:rsidRPr="00554311">
        <w:rPr>
          <w:rFonts w:ascii="Arial" w:hAnsi="Arial" w:cs="Arial"/>
          <w:sz w:val="22"/>
          <w:szCs w:val="22"/>
        </w:rPr>
        <w:t>.</w:t>
      </w:r>
    </w:p>
    <w:p w14:paraId="58149CCC" w14:textId="3B71100A" w:rsidR="0097769F" w:rsidRPr="00554311" w:rsidRDefault="0097769F" w:rsidP="00176A23">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t>Por meio do DART S</w:t>
      </w:r>
      <w:r w:rsidR="00E9277A" w:rsidRPr="00554311">
        <w:rPr>
          <w:rFonts w:ascii="Arial" w:hAnsi="Arial" w:cs="Arial"/>
          <w:sz w:val="22"/>
          <w:szCs w:val="22"/>
        </w:rPr>
        <w:t>Ctransferências, o interessado poderá, a qualquer momento verificar se está comprovando ao Estado o atendimento dos requisitos legais exigidos para a concessão de recursos públicos.</w:t>
      </w:r>
      <w:r w:rsidRPr="00554311">
        <w:rPr>
          <w:rFonts w:ascii="Arial" w:hAnsi="Arial" w:cs="Arial"/>
          <w:sz w:val="22"/>
          <w:szCs w:val="22"/>
        </w:rPr>
        <w:t xml:space="preserve"> </w:t>
      </w:r>
    </w:p>
    <w:p w14:paraId="29D01747" w14:textId="3E6B1881" w:rsidR="00E9277A" w:rsidRPr="00554311" w:rsidRDefault="00E9277A" w:rsidP="00176A23">
      <w:pPr>
        <w:tabs>
          <w:tab w:val="left" w:pos="709"/>
          <w:tab w:val="left" w:pos="1440"/>
        </w:tabs>
        <w:spacing w:before="120" w:after="120"/>
        <w:ind w:firstLine="851"/>
        <w:jc w:val="both"/>
        <w:rPr>
          <w:rFonts w:ascii="Arial" w:hAnsi="Arial" w:cs="Arial"/>
          <w:b/>
          <w:sz w:val="22"/>
          <w:szCs w:val="22"/>
        </w:rPr>
      </w:pPr>
      <w:r w:rsidRPr="00554311">
        <w:rPr>
          <w:rFonts w:ascii="Arial" w:hAnsi="Arial" w:cs="Arial"/>
          <w:sz w:val="22"/>
          <w:szCs w:val="22"/>
        </w:rPr>
        <w:lastRenderedPageBreak/>
        <w:t>No caso de não comprova</w:t>
      </w:r>
      <w:r w:rsidR="00275E9C" w:rsidRPr="00554311">
        <w:rPr>
          <w:rFonts w:ascii="Arial" w:hAnsi="Arial" w:cs="Arial"/>
          <w:sz w:val="22"/>
          <w:szCs w:val="22"/>
        </w:rPr>
        <w:t xml:space="preserve">da a </w:t>
      </w:r>
      <w:r w:rsidRPr="00554311">
        <w:rPr>
          <w:rFonts w:ascii="Arial" w:hAnsi="Arial" w:cs="Arial"/>
          <w:sz w:val="22"/>
          <w:szCs w:val="22"/>
        </w:rPr>
        <w:t xml:space="preserve">regularidade, é possível consultar a forma de regularizar a situação, por meio do ícone </w:t>
      </w:r>
      <w:r w:rsidRPr="00554311">
        <w:rPr>
          <w:rFonts w:ascii="Arial" w:hAnsi="Arial" w:cs="Arial"/>
          <w:b/>
          <w:sz w:val="22"/>
          <w:szCs w:val="22"/>
        </w:rPr>
        <w:t>“O que fazer”.</w:t>
      </w:r>
    </w:p>
    <w:p w14:paraId="2F19B81D" w14:textId="13D366F4" w:rsidR="009A13DF" w:rsidRDefault="0097769F" w:rsidP="00EA5FA7">
      <w:pPr>
        <w:tabs>
          <w:tab w:val="left" w:pos="709"/>
          <w:tab w:val="left" w:pos="1440"/>
        </w:tabs>
        <w:spacing w:before="120" w:after="120"/>
        <w:ind w:firstLine="851"/>
        <w:jc w:val="both"/>
        <w:rPr>
          <w:rFonts w:ascii="Arial" w:hAnsi="Arial" w:cs="Arial"/>
          <w:sz w:val="22"/>
          <w:szCs w:val="22"/>
        </w:rPr>
      </w:pPr>
      <w:r w:rsidRPr="00554311">
        <w:rPr>
          <w:rFonts w:ascii="Arial" w:hAnsi="Arial" w:cs="Arial"/>
          <w:sz w:val="22"/>
          <w:szCs w:val="22"/>
        </w:rPr>
        <w:t xml:space="preserve">O DART </w:t>
      </w:r>
      <w:r w:rsidR="00456494" w:rsidRPr="00554311">
        <w:rPr>
          <w:rFonts w:ascii="Arial" w:hAnsi="Arial" w:cs="Arial"/>
          <w:sz w:val="22"/>
          <w:szCs w:val="22"/>
        </w:rPr>
        <w:t xml:space="preserve">está disponível no endereço eletrônico </w:t>
      </w:r>
      <w:hyperlink r:id="rId23" w:history="1">
        <w:r w:rsidR="002B13D7" w:rsidRPr="00554311">
          <w:rPr>
            <w:rStyle w:val="Hyperlink"/>
            <w:rFonts w:ascii="Arial" w:hAnsi="Arial" w:cs="Arial"/>
            <w:spacing w:val="-3"/>
            <w:sz w:val="22"/>
            <w:szCs w:val="22"/>
          </w:rPr>
          <w:t>https://www.sc.gov.br/cge/dart/</w:t>
        </w:r>
      </w:hyperlink>
      <w:r w:rsidR="00456494" w:rsidRPr="00554311">
        <w:rPr>
          <w:rStyle w:val="Hyperlink"/>
          <w:rFonts w:ascii="Arial" w:hAnsi="Arial" w:cs="Arial"/>
          <w:color w:val="000000" w:themeColor="text1"/>
          <w:spacing w:val="-3"/>
          <w:sz w:val="22"/>
          <w:szCs w:val="22"/>
          <w:u w:val="none"/>
        </w:rPr>
        <w:t>.  A ferramenta também pode ser acessada no P</w:t>
      </w:r>
      <w:r w:rsidRPr="00554311">
        <w:rPr>
          <w:rFonts w:ascii="Arial" w:hAnsi="Arial" w:cs="Arial"/>
          <w:sz w:val="22"/>
          <w:szCs w:val="22"/>
        </w:rPr>
        <w:t xml:space="preserve">ortal SCtransferências, </w:t>
      </w:r>
      <w:r w:rsidR="001F1667" w:rsidRPr="00554311">
        <w:rPr>
          <w:rFonts w:ascii="Arial" w:hAnsi="Arial" w:cs="Arial"/>
          <w:sz w:val="22"/>
          <w:szCs w:val="22"/>
        </w:rPr>
        <w:t xml:space="preserve">por meio do </w:t>
      </w:r>
      <w:r w:rsidR="001F1667" w:rsidRPr="00554311">
        <w:rPr>
          <w:rFonts w:ascii="Arial" w:hAnsi="Arial" w:cs="Arial"/>
          <w:i/>
          <w:sz w:val="22"/>
          <w:szCs w:val="22"/>
        </w:rPr>
        <w:t>banner</w:t>
      </w:r>
      <w:r w:rsidR="001F1667" w:rsidRPr="00554311">
        <w:rPr>
          <w:rFonts w:ascii="Arial" w:hAnsi="Arial" w:cs="Arial"/>
          <w:sz w:val="22"/>
          <w:szCs w:val="22"/>
        </w:rPr>
        <w:t xml:space="preserve"> DART</w:t>
      </w:r>
    </w:p>
    <w:p w14:paraId="08B908A8" w14:textId="77777777" w:rsidR="00154AEC" w:rsidRDefault="00154AEC" w:rsidP="00176A23">
      <w:pPr>
        <w:tabs>
          <w:tab w:val="left" w:pos="709"/>
          <w:tab w:val="left" w:pos="1440"/>
        </w:tabs>
        <w:spacing w:before="120" w:after="120"/>
        <w:jc w:val="both"/>
        <w:rPr>
          <w:rFonts w:ascii="Arial" w:hAnsi="Arial" w:cs="Arial"/>
        </w:rPr>
      </w:pPr>
    </w:p>
    <w:bookmarkStart w:id="24" w:name="_Toc353976685"/>
    <w:p w14:paraId="3D8DB986" w14:textId="4036DD70" w:rsidR="00F37B36" w:rsidRDefault="00D06FD4" w:rsidP="00456494">
      <w:pPr>
        <w:tabs>
          <w:tab w:val="left" w:pos="709"/>
          <w:tab w:val="left" w:pos="1440"/>
        </w:tabs>
        <w:spacing w:before="120"/>
        <w:jc w:val="both"/>
        <w:rPr>
          <w:rFonts w:ascii="Arial" w:hAnsi="Arial" w:cs="Arial"/>
        </w:rPr>
      </w:pPr>
      <w:r w:rsidRPr="00D60182">
        <w:rPr>
          <w:rFonts w:ascii="Arial" w:hAnsi="Arial" w:cs="Arial"/>
          <w:bCs/>
          <w:noProof/>
          <w:spacing w:val="-3"/>
          <w:bdr w:val="none" w:sz="0" w:space="0" w:color="auto" w:frame="1"/>
        </w:rPr>
        <mc:AlternateContent>
          <mc:Choice Requires="wps">
            <w:drawing>
              <wp:anchor distT="0" distB="0" distL="114300" distR="114300" simplePos="0" relativeHeight="251658288" behindDoc="0" locked="0" layoutInCell="1" allowOverlap="1" wp14:anchorId="0B61C493" wp14:editId="5DAF1E33">
                <wp:simplePos x="0" y="0"/>
                <wp:positionH relativeFrom="column">
                  <wp:posOffset>-519430</wp:posOffset>
                </wp:positionH>
                <wp:positionV relativeFrom="paragraph">
                  <wp:posOffset>2475230</wp:posOffset>
                </wp:positionV>
                <wp:extent cx="5681345" cy="190500"/>
                <wp:effectExtent l="0" t="0" r="0" b="0"/>
                <wp:wrapNone/>
                <wp:docPr id="16387"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134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oAutofit/>
                      </wps:bodyPr>
                    </wps:wsp>
                  </a:graphicData>
                </a:graphic>
                <wp14:sizeRelV relativeFrom="margin">
                  <wp14:pctHeight>0</wp14:pctHeight>
                </wp14:sizeRelV>
              </wp:anchor>
            </w:drawing>
          </mc:Choice>
          <mc:Fallback>
            <w:pict>
              <v:rect w14:anchorId="310EFAB2" id="Retângulo 1" o:spid="_x0000_s1026" style="position:absolute;margin-left:-40.9pt;margin-top:194.9pt;width:447.35pt;height:1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" filled="f" stroked="f"/>
            </w:pict>
          </mc:Fallback>
        </mc:AlternateContent>
      </w:r>
      <w:bookmarkEnd w:id="24"/>
      <w:r w:rsidR="00501F4C" w:rsidRPr="00645707">
        <w:rPr>
          <w:rFonts w:ascii="Arial" w:hAnsi="Arial" w:cs="Arial"/>
          <w:noProof/>
        </w:rPr>
        <mc:AlternateContent>
          <mc:Choice Requires="wps">
            <w:drawing>
              <wp:anchor distT="0" distB="0" distL="114300" distR="114300" simplePos="0" relativeHeight="251658263" behindDoc="0" locked="0" layoutInCell="1" allowOverlap="1" wp14:anchorId="1F8189ED" wp14:editId="5AB1853D">
                <wp:simplePos x="0" y="0"/>
                <wp:positionH relativeFrom="column">
                  <wp:posOffset>2076450</wp:posOffset>
                </wp:positionH>
                <wp:positionV relativeFrom="paragraph">
                  <wp:posOffset>1391285</wp:posOffset>
                </wp:positionV>
                <wp:extent cx="671195" cy="364490"/>
                <wp:effectExtent l="38100" t="19050" r="14605" b="54610"/>
                <wp:wrapNone/>
                <wp:docPr id="992988146" name="Conector de seta reta 16413"/>
                <wp:cNvGraphicFramePr/>
                <a:graphic xmlns:a="http://schemas.openxmlformats.org/drawingml/2006/main">
                  <a:graphicData uri="http://schemas.microsoft.com/office/word/2010/wordprocessingShape">
                    <wps:wsp>
                      <wps:cNvCnPr/>
                      <wps:spPr>
                        <a:xfrm flipH="1">
                          <a:off x="0" y="0"/>
                          <a:ext cx="671195" cy="364490"/>
                        </a:xfrm>
                        <a:prstGeom prst="straightConnector1">
                          <a:avLst/>
                        </a:prstGeom>
                        <a:ln w="28575">
                          <a:solidFill>
                            <a:schemeClr val="accent2"/>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E119E0" id="Conector de seta reta 16413" o:spid="_x0000_s1026" type="#_x0000_t32" style="position:absolute;margin-left:163.5pt;margin-top:109.55pt;width:52.85pt;height:28.7pt;flip:x;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" strokecolor="#c0504d [3205]" strokeweight="2.25pt">
                <v:stroke endarrow="open"/>
              </v:shape>
            </w:pict>
          </mc:Fallback>
        </mc:AlternateContent>
      </w:r>
      <w:r w:rsidR="00501F4C" w:rsidRPr="00501F4C">
        <w:rPr>
          <w:rFonts w:ascii="Arial" w:hAnsi="Arial" w:cs="Arial"/>
          <w:noProof/>
        </w:rPr>
        <w:drawing>
          <wp:inline distT="0" distB="0" distL="0" distR="0" wp14:anchorId="1E7B023E" wp14:editId="0C90CF22">
            <wp:extent cx="5760085" cy="2554605"/>
            <wp:effectExtent l="0" t="0" r="0" b="0"/>
            <wp:docPr id="1790616672" name="Imagem 1" descr="Interface gráfica do usuário, Aplicativo,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16672" name="Imagem 1" descr="Interface gráfica do usuário, Aplicativo, Site"/>
                    <pic:cNvPicPr/>
                  </pic:nvPicPr>
                  <pic:blipFill>
                    <a:blip r:embed="rId24"/>
                    <a:stretch>
                      <a:fillRect/>
                    </a:stretch>
                  </pic:blipFill>
                  <pic:spPr>
                    <a:xfrm>
                      <a:off x="0" y="0"/>
                      <a:ext cx="5760085" cy="2554605"/>
                    </a:xfrm>
                    <a:prstGeom prst="rect">
                      <a:avLst/>
                    </a:prstGeom>
                  </pic:spPr>
                </pic:pic>
              </a:graphicData>
            </a:graphic>
          </wp:inline>
        </w:drawing>
      </w:r>
    </w:p>
    <w:p w14:paraId="589C63A5" w14:textId="77777777" w:rsidR="00D06FD4" w:rsidRDefault="00D06FD4" w:rsidP="00176A23">
      <w:pPr>
        <w:spacing w:before="120" w:after="120"/>
        <w:ind w:firstLine="851"/>
        <w:jc w:val="both"/>
        <w:rPr>
          <w:rFonts w:ascii="Arial" w:hAnsi="Arial" w:cs="Arial"/>
          <w:sz w:val="22"/>
          <w:szCs w:val="22"/>
        </w:rPr>
      </w:pPr>
    </w:p>
    <w:p w14:paraId="161F0D97" w14:textId="369A4D83" w:rsidR="00456494" w:rsidRPr="006A7775" w:rsidRDefault="00456494" w:rsidP="00176A23">
      <w:pPr>
        <w:spacing w:before="120" w:after="120"/>
        <w:ind w:firstLine="851"/>
        <w:jc w:val="both"/>
        <w:rPr>
          <w:rFonts w:ascii="Arial" w:hAnsi="Arial" w:cs="Arial"/>
          <w:sz w:val="22"/>
          <w:szCs w:val="22"/>
        </w:rPr>
      </w:pPr>
      <w:r w:rsidRPr="006A7775">
        <w:rPr>
          <w:rFonts w:ascii="Arial" w:hAnsi="Arial" w:cs="Arial"/>
          <w:sz w:val="22"/>
          <w:szCs w:val="22"/>
        </w:rPr>
        <w:t xml:space="preserve">Maiores informações estão disponíveis no Portal SCtransferências, endereço eletrônico </w:t>
      </w:r>
      <w:hyperlink r:id="rId25" w:history="1">
        <w:r w:rsidR="00A865E7" w:rsidRPr="006A7775">
          <w:rPr>
            <w:rStyle w:val="Hyperlink"/>
            <w:rFonts w:ascii="Arial" w:hAnsi="Arial" w:cs="Arial"/>
            <w:sz w:val="22"/>
            <w:szCs w:val="22"/>
          </w:rPr>
          <w:t>https://www.cge.sc.gov.br/sctransferencias/</w:t>
        </w:r>
      </w:hyperlink>
      <w:r w:rsidR="00252411" w:rsidRPr="006A7775">
        <w:rPr>
          <w:rFonts w:ascii="Arial" w:hAnsi="Arial" w:cs="Arial"/>
          <w:sz w:val="22"/>
          <w:szCs w:val="22"/>
        </w:rPr>
        <w:t>.</w:t>
      </w:r>
    </w:p>
    <w:p w14:paraId="4059187F" w14:textId="77777777" w:rsidR="008C401B" w:rsidRPr="006A7775" w:rsidRDefault="008C401B" w:rsidP="00176A23">
      <w:pPr>
        <w:spacing w:before="120" w:after="120"/>
        <w:ind w:firstLine="709"/>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5E7A3C" w:rsidRPr="006A7775" w14:paraId="64FE6752" w14:textId="77777777" w:rsidTr="005E7A3C">
        <w:tc>
          <w:tcPr>
            <w:tcW w:w="9212" w:type="dxa"/>
            <w:shd w:val="clear" w:color="auto" w:fill="999999"/>
          </w:tcPr>
          <w:p w14:paraId="350D9448" w14:textId="77777777" w:rsidR="005E7A3C" w:rsidRPr="006A7775" w:rsidRDefault="0002388E" w:rsidP="00FD6AFF">
            <w:pPr>
              <w:ind w:left="360"/>
              <w:outlineLvl w:val="0"/>
              <w:rPr>
                <w:rFonts w:ascii="Arial" w:hAnsi="Arial" w:cs="Arial"/>
                <w:b/>
                <w:color w:val="FFFFFF"/>
                <w:sz w:val="22"/>
                <w:szCs w:val="22"/>
              </w:rPr>
            </w:pPr>
            <w:bookmarkStart w:id="25" w:name="_Toc478135872"/>
            <w:r w:rsidRPr="006A7775">
              <w:rPr>
                <w:rFonts w:ascii="Arial" w:hAnsi="Arial" w:cs="Arial"/>
                <w:b/>
                <w:color w:val="FFFFFF"/>
                <w:sz w:val="22"/>
                <w:szCs w:val="22"/>
              </w:rPr>
              <w:t>4</w:t>
            </w:r>
            <w:r w:rsidR="005E7A3C" w:rsidRPr="006A7775">
              <w:rPr>
                <w:rFonts w:ascii="Arial" w:hAnsi="Arial" w:cs="Arial"/>
                <w:b/>
                <w:color w:val="FFFFFF"/>
                <w:sz w:val="22"/>
                <w:szCs w:val="22"/>
              </w:rPr>
              <w:t>.</w:t>
            </w:r>
            <w:r w:rsidR="00CD13EC" w:rsidRPr="006A7775">
              <w:rPr>
                <w:rFonts w:ascii="Arial" w:hAnsi="Arial" w:cs="Arial"/>
                <w:b/>
                <w:color w:val="FFFFFF"/>
                <w:sz w:val="22"/>
                <w:szCs w:val="22"/>
              </w:rPr>
              <w:t>6</w:t>
            </w:r>
            <w:r w:rsidR="005E7A3C" w:rsidRPr="006A7775">
              <w:rPr>
                <w:rFonts w:ascii="Arial" w:hAnsi="Arial" w:cs="Arial"/>
                <w:b/>
                <w:color w:val="FFFFFF"/>
                <w:sz w:val="22"/>
                <w:szCs w:val="22"/>
              </w:rPr>
              <w:t xml:space="preserve"> Da Constituição de processos</w:t>
            </w:r>
            <w:bookmarkEnd w:id="25"/>
          </w:p>
        </w:tc>
      </w:tr>
    </w:tbl>
    <w:p w14:paraId="5CA90BF8" w14:textId="5024DB97" w:rsidR="00D06FD4" w:rsidRDefault="005E7A3C" w:rsidP="00290F43">
      <w:pPr>
        <w:pStyle w:val="Corpodetexto"/>
        <w:tabs>
          <w:tab w:val="left" w:pos="851"/>
        </w:tabs>
        <w:spacing w:before="120"/>
        <w:ind w:firstLine="720"/>
        <w:jc w:val="both"/>
        <w:rPr>
          <w:rFonts w:ascii="Arial" w:hAnsi="Arial" w:cs="Arial"/>
          <w:sz w:val="22"/>
          <w:szCs w:val="22"/>
        </w:rPr>
      </w:pPr>
      <w:r w:rsidRPr="006A7775">
        <w:rPr>
          <w:rFonts w:ascii="Arial" w:hAnsi="Arial" w:cs="Arial"/>
          <w:sz w:val="22"/>
          <w:szCs w:val="22"/>
        </w:rPr>
        <w:t xml:space="preserve">           </w:t>
      </w:r>
      <w:r w:rsidR="0086082B" w:rsidRPr="006A7775">
        <w:rPr>
          <w:rFonts w:ascii="Arial" w:hAnsi="Arial" w:cs="Arial"/>
          <w:sz w:val="22"/>
          <w:szCs w:val="22"/>
        </w:rPr>
        <w:t xml:space="preserve">          </w:t>
      </w:r>
      <w:r w:rsidR="0002543C" w:rsidRPr="006A7775">
        <w:rPr>
          <w:rFonts w:ascii="Arial" w:hAnsi="Arial" w:cs="Arial"/>
          <w:sz w:val="22"/>
          <w:szCs w:val="22"/>
        </w:rPr>
        <w:t xml:space="preserve"> </w:t>
      </w:r>
    </w:p>
    <w:p w14:paraId="2622BE13" w14:textId="7E1D00A0" w:rsidR="00BF1005" w:rsidRDefault="009E516B" w:rsidP="00290F43">
      <w:pPr>
        <w:pStyle w:val="Corpodetexto"/>
        <w:tabs>
          <w:tab w:val="left" w:pos="851"/>
        </w:tabs>
        <w:spacing w:before="120"/>
        <w:ind w:firstLine="851"/>
        <w:jc w:val="both"/>
        <w:rPr>
          <w:rFonts w:ascii="Arial" w:hAnsi="Arial" w:cs="Arial"/>
          <w:sz w:val="22"/>
          <w:szCs w:val="22"/>
        </w:rPr>
      </w:pPr>
      <w:r w:rsidRPr="006A7775">
        <w:rPr>
          <w:rFonts w:ascii="Arial" w:hAnsi="Arial" w:cs="Arial"/>
          <w:sz w:val="22"/>
          <w:szCs w:val="22"/>
        </w:rPr>
        <w:t xml:space="preserve">A constituição dos processos relativos aos recursos repassados de forma voluntária pelo Estado, </w:t>
      </w:r>
      <w:r w:rsidR="00A54A01" w:rsidRPr="006A7775">
        <w:rPr>
          <w:rFonts w:ascii="Arial" w:hAnsi="Arial" w:cs="Arial"/>
          <w:sz w:val="22"/>
          <w:szCs w:val="22"/>
        </w:rPr>
        <w:t xml:space="preserve">nos termos da Instrução Normativa N.TC-14/2012, </w:t>
      </w:r>
      <w:r w:rsidR="00C67DA3" w:rsidRPr="006A7775">
        <w:rPr>
          <w:rFonts w:ascii="Arial" w:hAnsi="Arial" w:cs="Arial"/>
          <w:sz w:val="22"/>
          <w:szCs w:val="22"/>
        </w:rPr>
        <w:t xml:space="preserve">IN TC 33/2024, </w:t>
      </w:r>
      <w:r w:rsidR="00A54A01" w:rsidRPr="006A7775">
        <w:rPr>
          <w:rFonts w:ascii="Arial" w:hAnsi="Arial" w:cs="Arial"/>
          <w:sz w:val="22"/>
          <w:szCs w:val="22"/>
        </w:rPr>
        <w:t xml:space="preserve">do </w:t>
      </w:r>
      <w:r w:rsidRPr="006A7775">
        <w:rPr>
          <w:rFonts w:ascii="Arial" w:hAnsi="Arial" w:cs="Arial"/>
          <w:sz w:val="22"/>
          <w:szCs w:val="22"/>
        </w:rPr>
        <w:t>Decreto nº 127/</w:t>
      </w:r>
      <w:r w:rsidR="00DB4C81" w:rsidRPr="006A7775">
        <w:rPr>
          <w:rFonts w:ascii="Arial" w:hAnsi="Arial" w:cs="Arial"/>
          <w:sz w:val="22"/>
          <w:szCs w:val="22"/>
        </w:rPr>
        <w:t>2011, do</w:t>
      </w:r>
      <w:r w:rsidR="00A54A01" w:rsidRPr="006A7775">
        <w:rPr>
          <w:rFonts w:ascii="Arial" w:hAnsi="Arial" w:cs="Arial"/>
          <w:sz w:val="22"/>
          <w:szCs w:val="22"/>
        </w:rPr>
        <w:t xml:space="preserve"> Decreto nº 1.309/2012</w:t>
      </w:r>
      <w:r w:rsidR="00C67DA3" w:rsidRPr="006A7775">
        <w:rPr>
          <w:rFonts w:ascii="Arial" w:hAnsi="Arial" w:cs="Arial"/>
          <w:sz w:val="22"/>
          <w:szCs w:val="22"/>
        </w:rPr>
        <w:t xml:space="preserve"> e do Decreto 733/2024,</w:t>
      </w:r>
      <w:r w:rsidR="00A54A01" w:rsidRPr="006A7775">
        <w:rPr>
          <w:rFonts w:ascii="Arial" w:hAnsi="Arial" w:cs="Arial"/>
          <w:sz w:val="22"/>
          <w:szCs w:val="22"/>
        </w:rPr>
        <w:t xml:space="preserve"> </w:t>
      </w:r>
      <w:r w:rsidRPr="006A7775">
        <w:rPr>
          <w:rFonts w:ascii="Arial" w:hAnsi="Arial" w:cs="Arial"/>
          <w:sz w:val="22"/>
          <w:szCs w:val="22"/>
        </w:rPr>
        <w:t xml:space="preserve">deverão seguir a sistemática </w:t>
      </w:r>
      <w:r w:rsidR="00A54A01" w:rsidRPr="006A7775">
        <w:rPr>
          <w:rFonts w:ascii="Arial" w:hAnsi="Arial" w:cs="Arial"/>
          <w:sz w:val="22"/>
          <w:szCs w:val="22"/>
        </w:rPr>
        <w:t>abaixo sintetizada:</w:t>
      </w:r>
    </w:p>
    <w:p w14:paraId="77D903BE" w14:textId="77777777" w:rsidR="00DB4C81" w:rsidRPr="006A7775" w:rsidRDefault="00DB4C81" w:rsidP="00176A23">
      <w:pPr>
        <w:tabs>
          <w:tab w:val="left" w:pos="709"/>
          <w:tab w:val="left" w:pos="1440"/>
        </w:tabs>
        <w:spacing w:before="120" w:after="120"/>
        <w:ind w:firstLine="851"/>
        <w:jc w:val="both"/>
        <w:rPr>
          <w:rFonts w:ascii="Arial" w:hAnsi="Arial" w:cs="Arial"/>
          <w:sz w:val="22"/>
          <w:szCs w:val="22"/>
        </w:rPr>
      </w:pPr>
    </w:p>
    <w:p w14:paraId="1DE2A9C2" w14:textId="7B4CD1C7" w:rsidR="00B2085C" w:rsidRPr="00290F43" w:rsidRDefault="00B2085C" w:rsidP="00176A23">
      <w:pPr>
        <w:numPr>
          <w:ilvl w:val="0"/>
          <w:numId w:val="13"/>
        </w:numPr>
        <w:spacing w:before="120" w:after="120"/>
        <w:ind w:left="1135" w:hanging="284"/>
        <w:jc w:val="both"/>
        <w:rPr>
          <w:rFonts w:ascii="Arial" w:hAnsi="Arial" w:cs="Arial"/>
          <w:color w:val="000000"/>
          <w:spacing w:val="-3"/>
          <w:sz w:val="22"/>
          <w:szCs w:val="22"/>
        </w:rPr>
      </w:pPr>
      <w:r w:rsidRPr="006A7775">
        <w:rPr>
          <w:rFonts w:ascii="Arial" w:hAnsi="Arial" w:cs="Arial"/>
          <w:b/>
          <w:bCs/>
          <w:color w:val="000000"/>
          <w:spacing w:val="-3"/>
          <w:sz w:val="22"/>
          <w:szCs w:val="22"/>
        </w:rPr>
        <w:t xml:space="preserve">1 (um) processo de cadastro </w:t>
      </w:r>
      <w:r w:rsidRPr="00BF7792">
        <w:rPr>
          <w:rFonts w:ascii="Arial" w:hAnsi="Arial" w:cs="Arial"/>
          <w:b/>
          <w:bCs/>
          <w:color w:val="000000"/>
          <w:spacing w:val="-3"/>
          <w:sz w:val="22"/>
          <w:szCs w:val="22"/>
        </w:rPr>
        <w:t>para cada proponente/beneficiário</w:t>
      </w:r>
      <w:r w:rsidRPr="00290F43">
        <w:rPr>
          <w:rFonts w:ascii="Arial" w:hAnsi="Arial" w:cs="Arial"/>
          <w:color w:val="000000"/>
          <w:spacing w:val="-3"/>
          <w:sz w:val="22"/>
          <w:szCs w:val="22"/>
        </w:rPr>
        <w:t xml:space="preserve">, constituído </w:t>
      </w:r>
      <w:r w:rsidR="00FA5A85" w:rsidRPr="00290F43">
        <w:rPr>
          <w:rFonts w:ascii="Arial" w:hAnsi="Arial" w:cs="Arial"/>
          <w:color w:val="000000"/>
          <w:spacing w:val="-3"/>
          <w:sz w:val="22"/>
          <w:szCs w:val="22"/>
        </w:rPr>
        <w:t>no Núcleo</w:t>
      </w:r>
      <w:r w:rsidRPr="00290F43">
        <w:rPr>
          <w:rFonts w:ascii="Arial" w:hAnsi="Arial" w:cs="Arial"/>
          <w:color w:val="000000"/>
          <w:spacing w:val="-3"/>
          <w:sz w:val="22"/>
          <w:szCs w:val="22"/>
        </w:rPr>
        <w:t xml:space="preserve"> responsável pela validação do cadastro (que deverá </w:t>
      </w:r>
      <w:r w:rsidR="007F7440" w:rsidRPr="00290F43">
        <w:rPr>
          <w:rFonts w:ascii="Arial" w:hAnsi="Arial" w:cs="Arial"/>
          <w:color w:val="000000"/>
          <w:spacing w:val="-3"/>
          <w:sz w:val="22"/>
          <w:szCs w:val="22"/>
        </w:rPr>
        <w:t xml:space="preserve">conter os documentos de cadastro e </w:t>
      </w:r>
      <w:r w:rsidR="00265F74" w:rsidRPr="00290F43">
        <w:rPr>
          <w:rFonts w:ascii="Arial" w:hAnsi="Arial" w:cs="Arial"/>
          <w:color w:val="000000"/>
          <w:spacing w:val="-3"/>
          <w:sz w:val="22"/>
          <w:szCs w:val="22"/>
        </w:rPr>
        <w:t xml:space="preserve">os documentos relativos </w:t>
      </w:r>
      <w:r w:rsidRPr="00290F43">
        <w:rPr>
          <w:rFonts w:ascii="Arial" w:hAnsi="Arial" w:cs="Arial"/>
          <w:color w:val="000000"/>
          <w:spacing w:val="-3"/>
          <w:sz w:val="22"/>
          <w:szCs w:val="22"/>
        </w:rPr>
        <w:t>as atualizações cadastrais);</w:t>
      </w:r>
    </w:p>
    <w:p w14:paraId="1B973C90" w14:textId="77777777" w:rsidR="00BF1005" w:rsidRPr="00290F43" w:rsidRDefault="00BF1005" w:rsidP="00176A23">
      <w:pPr>
        <w:numPr>
          <w:ilvl w:val="0"/>
          <w:numId w:val="13"/>
        </w:numPr>
        <w:spacing w:before="120" w:after="120"/>
        <w:ind w:left="1135" w:hanging="284"/>
        <w:rPr>
          <w:rFonts w:ascii="Arial" w:hAnsi="Arial" w:cs="Arial"/>
          <w:bCs/>
          <w:color w:val="000000"/>
          <w:spacing w:val="-3"/>
          <w:sz w:val="22"/>
          <w:szCs w:val="22"/>
        </w:rPr>
      </w:pPr>
      <w:r w:rsidRPr="006A7775">
        <w:rPr>
          <w:rFonts w:ascii="Arial" w:hAnsi="Arial" w:cs="Arial"/>
          <w:b/>
          <w:color w:val="000000"/>
          <w:spacing w:val="-3"/>
          <w:sz w:val="22"/>
          <w:szCs w:val="22"/>
        </w:rPr>
        <w:t>1 (um) processo de concessão de recursos para cada transferência</w:t>
      </w:r>
      <w:r w:rsidR="00765DC7" w:rsidRPr="006A7775">
        <w:rPr>
          <w:rFonts w:ascii="Arial" w:hAnsi="Arial" w:cs="Arial"/>
          <w:b/>
          <w:color w:val="000000"/>
          <w:spacing w:val="-3"/>
          <w:sz w:val="22"/>
          <w:szCs w:val="22"/>
        </w:rPr>
        <w:t xml:space="preserve"> </w:t>
      </w:r>
      <w:r w:rsidR="000C21F7" w:rsidRPr="006A7775">
        <w:rPr>
          <w:rFonts w:ascii="Arial" w:hAnsi="Arial" w:cs="Arial"/>
          <w:b/>
          <w:color w:val="000000"/>
          <w:spacing w:val="-3"/>
          <w:sz w:val="22"/>
          <w:szCs w:val="22"/>
        </w:rPr>
        <w:t xml:space="preserve"> gerada</w:t>
      </w:r>
      <w:r w:rsidR="00265F74" w:rsidRPr="006A7775">
        <w:rPr>
          <w:rFonts w:ascii="Arial" w:hAnsi="Arial" w:cs="Arial"/>
          <w:b/>
          <w:color w:val="000000"/>
          <w:spacing w:val="-3"/>
          <w:sz w:val="22"/>
          <w:szCs w:val="22"/>
        </w:rPr>
        <w:t xml:space="preserve"> </w:t>
      </w:r>
      <w:r w:rsidR="00265F74" w:rsidRPr="00290F43">
        <w:rPr>
          <w:rFonts w:ascii="Arial" w:hAnsi="Arial" w:cs="Arial"/>
          <w:bCs/>
          <w:color w:val="000000"/>
          <w:spacing w:val="-3"/>
          <w:sz w:val="22"/>
          <w:szCs w:val="22"/>
        </w:rPr>
        <w:t>(iniciado com a apresentação de proposta)</w:t>
      </w:r>
      <w:r w:rsidRPr="00290F43">
        <w:rPr>
          <w:rFonts w:ascii="Arial" w:hAnsi="Arial" w:cs="Arial"/>
          <w:bCs/>
          <w:color w:val="000000"/>
          <w:spacing w:val="-3"/>
          <w:sz w:val="22"/>
          <w:szCs w:val="22"/>
        </w:rPr>
        <w:t>;</w:t>
      </w:r>
    </w:p>
    <w:p w14:paraId="13FB25ED" w14:textId="77777777" w:rsidR="00BF1005" w:rsidRPr="006A7775" w:rsidRDefault="00BF1005" w:rsidP="00176A23">
      <w:pPr>
        <w:numPr>
          <w:ilvl w:val="0"/>
          <w:numId w:val="13"/>
        </w:numPr>
        <w:spacing w:before="120" w:after="120"/>
        <w:ind w:left="1135" w:hanging="284"/>
        <w:rPr>
          <w:rFonts w:ascii="Arial" w:hAnsi="Arial" w:cs="Arial"/>
          <w:color w:val="000000"/>
          <w:spacing w:val="-3"/>
          <w:sz w:val="22"/>
          <w:szCs w:val="22"/>
        </w:rPr>
      </w:pPr>
      <w:r w:rsidRPr="006A7775">
        <w:rPr>
          <w:rFonts w:ascii="Arial" w:hAnsi="Arial" w:cs="Arial"/>
          <w:b/>
          <w:bCs/>
          <w:color w:val="000000"/>
          <w:spacing w:val="-3"/>
          <w:sz w:val="22"/>
          <w:szCs w:val="22"/>
        </w:rPr>
        <w:t>1 (um) processo para cada parcela de prestação de contas parcial e;</w:t>
      </w:r>
      <w:r w:rsidRPr="006A7775">
        <w:rPr>
          <w:rFonts w:ascii="Arial" w:hAnsi="Arial" w:cs="Arial"/>
          <w:color w:val="000000"/>
          <w:spacing w:val="-3"/>
          <w:sz w:val="22"/>
          <w:szCs w:val="22"/>
        </w:rPr>
        <w:t xml:space="preserve"> </w:t>
      </w:r>
    </w:p>
    <w:p w14:paraId="24EA9EC3" w14:textId="77777777" w:rsidR="00BF1005" w:rsidRDefault="00BF1005" w:rsidP="00DB4C81">
      <w:pPr>
        <w:numPr>
          <w:ilvl w:val="0"/>
          <w:numId w:val="13"/>
        </w:numPr>
        <w:spacing w:before="120" w:after="120"/>
        <w:ind w:left="1135" w:hanging="284"/>
        <w:rPr>
          <w:rFonts w:ascii="Arial" w:hAnsi="Arial" w:cs="Arial"/>
          <w:color w:val="000000"/>
          <w:spacing w:val="-3"/>
          <w:sz w:val="22"/>
          <w:szCs w:val="22"/>
        </w:rPr>
      </w:pPr>
      <w:r w:rsidRPr="006A7775">
        <w:rPr>
          <w:rFonts w:ascii="Arial" w:hAnsi="Arial" w:cs="Arial"/>
          <w:b/>
          <w:bCs/>
          <w:color w:val="000000"/>
          <w:spacing w:val="-3"/>
          <w:sz w:val="22"/>
          <w:szCs w:val="22"/>
        </w:rPr>
        <w:t>1 (um) processo de prestação de contas final.</w:t>
      </w:r>
      <w:r w:rsidRPr="006A7775">
        <w:rPr>
          <w:rFonts w:ascii="Arial" w:hAnsi="Arial" w:cs="Arial"/>
          <w:color w:val="000000"/>
          <w:spacing w:val="-3"/>
          <w:sz w:val="22"/>
          <w:szCs w:val="22"/>
        </w:rPr>
        <w:t xml:space="preserve"> </w:t>
      </w:r>
    </w:p>
    <w:p w14:paraId="6052DB85" w14:textId="77777777" w:rsidR="00DB4C81" w:rsidRPr="006A7775" w:rsidRDefault="00DB4C81" w:rsidP="002D36C7">
      <w:pPr>
        <w:spacing w:before="120" w:after="120"/>
        <w:ind w:left="1135"/>
        <w:rPr>
          <w:rFonts w:ascii="Arial" w:hAnsi="Arial" w:cs="Arial"/>
          <w:color w:val="000000"/>
          <w:spacing w:val="-3"/>
          <w:sz w:val="22"/>
          <w:szCs w:val="22"/>
        </w:rPr>
      </w:pPr>
    </w:p>
    <w:p w14:paraId="57D95204" w14:textId="795B6F22" w:rsidR="005E7A3C" w:rsidRPr="006A7775" w:rsidRDefault="00BF1005" w:rsidP="00176A23">
      <w:pPr>
        <w:tabs>
          <w:tab w:val="left" w:pos="709"/>
          <w:tab w:val="left" w:pos="851"/>
          <w:tab w:val="left" w:pos="1440"/>
        </w:tabs>
        <w:spacing w:before="120"/>
        <w:ind w:firstLine="851"/>
        <w:jc w:val="both"/>
        <w:rPr>
          <w:rFonts w:ascii="Arial" w:hAnsi="Arial" w:cs="Arial"/>
          <w:sz w:val="22"/>
          <w:szCs w:val="22"/>
        </w:rPr>
      </w:pPr>
      <w:r w:rsidRPr="006A7775">
        <w:rPr>
          <w:rFonts w:ascii="Arial" w:hAnsi="Arial" w:cs="Arial"/>
          <w:sz w:val="22"/>
          <w:szCs w:val="22"/>
        </w:rPr>
        <w:t>Todos os processos de prestações de contas (parciais e final) deverão ser APENSADOS aos autos do processo de concessão</w:t>
      </w:r>
      <w:r w:rsidR="00765DC7" w:rsidRPr="006A7775">
        <w:rPr>
          <w:rFonts w:ascii="Arial" w:hAnsi="Arial" w:cs="Arial"/>
          <w:sz w:val="22"/>
          <w:szCs w:val="22"/>
        </w:rPr>
        <w:t>.</w:t>
      </w:r>
      <w:r w:rsidR="005E7A3C" w:rsidRPr="006A7775">
        <w:rPr>
          <w:rFonts w:ascii="Arial" w:hAnsi="Arial" w:cs="Arial"/>
          <w:sz w:val="22"/>
          <w:szCs w:val="22"/>
        </w:rPr>
        <w:t xml:space="preserve"> </w:t>
      </w:r>
    </w:p>
    <w:p w14:paraId="472C3F9D" w14:textId="5C88C61C" w:rsidR="00265F74" w:rsidRPr="006A7775" w:rsidRDefault="00265F74" w:rsidP="00176A23">
      <w:pPr>
        <w:pStyle w:val="Corpodetexto"/>
        <w:tabs>
          <w:tab w:val="left" w:pos="709"/>
        </w:tabs>
        <w:spacing w:before="120"/>
        <w:ind w:firstLine="851"/>
        <w:jc w:val="both"/>
        <w:rPr>
          <w:rFonts w:ascii="Arial" w:hAnsi="Arial" w:cs="Arial"/>
          <w:sz w:val="22"/>
          <w:szCs w:val="22"/>
        </w:rPr>
      </w:pPr>
      <w:r w:rsidRPr="006A7775">
        <w:rPr>
          <w:rFonts w:ascii="Arial" w:hAnsi="Arial" w:cs="Arial"/>
          <w:sz w:val="22"/>
          <w:szCs w:val="22"/>
        </w:rPr>
        <w:t xml:space="preserve">Maiores informações estão disponíveis por meio de manuais e avisos específicos, no Portal SCtransferências, endereço eletrônico </w:t>
      </w:r>
      <w:hyperlink r:id="rId26" w:history="1">
        <w:r w:rsidR="005B1DBB" w:rsidRPr="006A7775">
          <w:rPr>
            <w:rStyle w:val="Hyperlink"/>
            <w:rFonts w:ascii="Arial" w:hAnsi="Arial" w:cs="Arial"/>
            <w:sz w:val="22"/>
            <w:szCs w:val="22"/>
          </w:rPr>
          <w:t>https://www.cge.sc.gov.br/sctransferencias/</w:t>
        </w:r>
      </w:hyperlink>
      <w:r w:rsidR="00CA65A7" w:rsidRPr="006A7775">
        <w:rPr>
          <w:rFonts w:ascii="Arial" w:hAnsi="Arial" w:cs="Arial"/>
          <w:sz w:val="22"/>
          <w:szCs w:val="22"/>
        </w:rPr>
        <w:t>.</w:t>
      </w:r>
    </w:p>
    <w:p w14:paraId="079153EA" w14:textId="77777777" w:rsidR="00771F3F" w:rsidRPr="006A7775" w:rsidRDefault="00771F3F" w:rsidP="001B0755">
      <w:pPr>
        <w:tabs>
          <w:tab w:val="left" w:pos="709"/>
          <w:tab w:val="left" w:pos="1440"/>
        </w:tabs>
        <w:spacing w:before="120" w:line="240" w:lineRule="exact"/>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A2664E" w:rsidRPr="006A7775" w14:paraId="38FBBC5A" w14:textId="77777777" w:rsidTr="007F597D">
        <w:tc>
          <w:tcPr>
            <w:tcW w:w="9212" w:type="dxa"/>
            <w:shd w:val="clear" w:color="auto" w:fill="999999"/>
          </w:tcPr>
          <w:p w14:paraId="6D4CDE5E" w14:textId="77777777" w:rsidR="00A2664E" w:rsidRPr="006A7775" w:rsidRDefault="00424B0C" w:rsidP="001935A6">
            <w:pPr>
              <w:pStyle w:val="PargrafodaLista"/>
              <w:numPr>
                <w:ilvl w:val="0"/>
                <w:numId w:val="12"/>
              </w:numPr>
              <w:outlineLvl w:val="0"/>
              <w:rPr>
                <w:rFonts w:ascii="Arial" w:hAnsi="Arial" w:cs="Arial"/>
                <w:b/>
                <w:color w:val="FFFFFF"/>
                <w:sz w:val="22"/>
                <w:szCs w:val="22"/>
              </w:rPr>
            </w:pPr>
            <w:bookmarkStart w:id="26" w:name="_Toc478135873"/>
            <w:r w:rsidRPr="006A7775">
              <w:rPr>
                <w:rFonts w:ascii="Arial" w:hAnsi="Arial" w:cs="Arial"/>
                <w:b/>
                <w:color w:val="FFFFFF"/>
                <w:sz w:val="22"/>
                <w:szCs w:val="22"/>
              </w:rPr>
              <w:t>DOS INSTRUMENTOS</w:t>
            </w:r>
            <w:bookmarkEnd w:id="26"/>
            <w:r w:rsidR="00A2664E" w:rsidRPr="006A7775">
              <w:rPr>
                <w:rFonts w:ascii="Arial" w:hAnsi="Arial" w:cs="Arial"/>
                <w:b/>
                <w:color w:val="FFFFFF"/>
                <w:sz w:val="22"/>
                <w:szCs w:val="22"/>
              </w:rPr>
              <w:t xml:space="preserve"> </w:t>
            </w:r>
          </w:p>
        </w:tc>
      </w:tr>
    </w:tbl>
    <w:p w14:paraId="2C759A72" w14:textId="77777777" w:rsidR="00A2664E" w:rsidRPr="006A7775" w:rsidRDefault="00A2664E" w:rsidP="005B72B8">
      <w:pPr>
        <w:pStyle w:val="Corpodetexto"/>
        <w:tabs>
          <w:tab w:val="left" w:pos="851"/>
        </w:tabs>
        <w:spacing w:line="120" w:lineRule="exact"/>
        <w:ind w:firstLine="720"/>
        <w:jc w:val="both"/>
        <w:rPr>
          <w:rFonts w:ascii="Arial" w:hAnsi="Arial" w:cs="Arial"/>
          <w:sz w:val="22"/>
          <w:szCs w:val="22"/>
        </w:rPr>
      </w:pPr>
    </w:p>
    <w:p w14:paraId="017ABA82" w14:textId="77777777" w:rsidR="00835D14" w:rsidRDefault="00835D14" w:rsidP="00835D14">
      <w:pPr>
        <w:pStyle w:val="tttpadro"/>
        <w:ind w:firstLine="709"/>
        <w:rPr>
          <w:rFonts w:cs="Arial"/>
          <w:sz w:val="22"/>
          <w:szCs w:val="22"/>
        </w:rPr>
      </w:pPr>
    </w:p>
    <w:p w14:paraId="36B2C169" w14:textId="7DD57872" w:rsidR="000D7551" w:rsidRDefault="000D7551" w:rsidP="00835D14">
      <w:pPr>
        <w:pStyle w:val="tttpadro"/>
        <w:ind w:firstLine="851"/>
        <w:rPr>
          <w:rFonts w:cs="Arial"/>
          <w:sz w:val="22"/>
          <w:szCs w:val="22"/>
        </w:rPr>
      </w:pPr>
      <w:r w:rsidRPr="006A7775">
        <w:rPr>
          <w:rFonts w:cs="Arial"/>
          <w:sz w:val="22"/>
          <w:szCs w:val="22"/>
        </w:rPr>
        <w:t xml:space="preserve">Quando existe interesse público </w:t>
      </w:r>
      <w:r w:rsidR="008A3CEF" w:rsidRPr="006A7775">
        <w:rPr>
          <w:rFonts w:cs="Arial"/>
          <w:sz w:val="22"/>
          <w:szCs w:val="22"/>
        </w:rPr>
        <w:t>e recíproco</w:t>
      </w:r>
      <w:r w:rsidRPr="006A7775">
        <w:rPr>
          <w:rFonts w:cs="Arial"/>
          <w:sz w:val="22"/>
          <w:szCs w:val="22"/>
        </w:rPr>
        <w:t xml:space="preserve"> para a aquisição de bens, realização de serviços ou obras, em regime de mútua cooperação, o Estado pode</w:t>
      </w:r>
      <w:r w:rsidR="004072E5" w:rsidRPr="006A7775">
        <w:rPr>
          <w:rFonts w:cs="Arial"/>
          <w:sz w:val="22"/>
          <w:szCs w:val="22"/>
        </w:rPr>
        <w:t>rá</w:t>
      </w:r>
      <w:r w:rsidRPr="006A7775">
        <w:rPr>
          <w:rFonts w:cs="Arial"/>
          <w:sz w:val="22"/>
          <w:szCs w:val="22"/>
        </w:rPr>
        <w:t xml:space="preserve"> realizar:</w:t>
      </w:r>
    </w:p>
    <w:p w14:paraId="53CB79CC" w14:textId="77777777" w:rsidR="00433696" w:rsidRPr="006A7775" w:rsidRDefault="00433696" w:rsidP="00176A23">
      <w:pPr>
        <w:pStyle w:val="tttpadro"/>
        <w:ind w:firstLine="851"/>
        <w:rPr>
          <w:rFonts w:cs="Arial"/>
          <w:sz w:val="22"/>
          <w:szCs w:val="22"/>
        </w:rPr>
      </w:pPr>
    </w:p>
    <w:p w14:paraId="02B2A341" w14:textId="737E4A28" w:rsidR="0059596E" w:rsidRPr="006A7775" w:rsidRDefault="000D7551" w:rsidP="00176A23">
      <w:pPr>
        <w:pStyle w:val="tttpadro"/>
        <w:numPr>
          <w:ilvl w:val="0"/>
          <w:numId w:val="11"/>
        </w:numPr>
        <w:ind w:left="1134" w:hanging="283"/>
        <w:rPr>
          <w:rFonts w:cs="Arial"/>
          <w:sz w:val="22"/>
          <w:szCs w:val="22"/>
        </w:rPr>
      </w:pPr>
      <w:r w:rsidRPr="006A7775">
        <w:rPr>
          <w:rFonts w:cs="Arial"/>
          <w:b/>
          <w:sz w:val="22"/>
          <w:szCs w:val="22"/>
        </w:rPr>
        <w:t>transferência</w:t>
      </w:r>
      <w:r w:rsidR="00083B17" w:rsidRPr="006A7775">
        <w:rPr>
          <w:rFonts w:cs="Arial"/>
          <w:b/>
          <w:sz w:val="22"/>
          <w:szCs w:val="22"/>
        </w:rPr>
        <w:t>s</w:t>
      </w:r>
      <w:r w:rsidRPr="006A7775">
        <w:rPr>
          <w:rFonts w:cs="Arial"/>
          <w:b/>
          <w:sz w:val="22"/>
          <w:szCs w:val="22"/>
        </w:rPr>
        <w:t xml:space="preserve"> voluntária</w:t>
      </w:r>
      <w:r w:rsidR="00083B17" w:rsidRPr="006A7775">
        <w:rPr>
          <w:rFonts w:cs="Arial"/>
          <w:b/>
          <w:sz w:val="22"/>
          <w:szCs w:val="22"/>
        </w:rPr>
        <w:t>s</w:t>
      </w:r>
      <w:r w:rsidRPr="006A7775">
        <w:rPr>
          <w:rFonts w:cs="Arial"/>
          <w:b/>
          <w:sz w:val="22"/>
          <w:szCs w:val="22"/>
        </w:rPr>
        <w:t xml:space="preserve"> de recursos</w:t>
      </w:r>
      <w:r w:rsidRPr="006A7775">
        <w:rPr>
          <w:rFonts w:cs="Arial"/>
          <w:sz w:val="22"/>
          <w:szCs w:val="22"/>
        </w:rPr>
        <w:t>, com entes (municípios</w:t>
      </w:r>
      <w:r w:rsidR="008A3CEF" w:rsidRPr="006A7775">
        <w:rPr>
          <w:rFonts w:cs="Arial"/>
          <w:sz w:val="22"/>
          <w:szCs w:val="22"/>
        </w:rPr>
        <w:t>, estados e União</w:t>
      </w:r>
      <w:r w:rsidRPr="006A7775">
        <w:rPr>
          <w:rFonts w:cs="Arial"/>
          <w:sz w:val="22"/>
          <w:szCs w:val="22"/>
        </w:rPr>
        <w:t xml:space="preserve">) e consórcios públicos (de municípios), por meio </w:t>
      </w:r>
      <w:r w:rsidR="00044BC2" w:rsidRPr="006A7775">
        <w:rPr>
          <w:rFonts w:cs="Arial"/>
          <w:sz w:val="22"/>
          <w:szCs w:val="22"/>
        </w:rPr>
        <w:t>do</w:t>
      </w:r>
      <w:r w:rsidR="0059596E" w:rsidRPr="006A7775">
        <w:rPr>
          <w:rFonts w:cs="Arial"/>
          <w:sz w:val="22"/>
          <w:szCs w:val="22"/>
        </w:rPr>
        <w:t>s</w:t>
      </w:r>
      <w:r w:rsidR="00044BC2" w:rsidRPr="006A7775">
        <w:rPr>
          <w:rFonts w:cs="Arial"/>
          <w:sz w:val="22"/>
          <w:szCs w:val="22"/>
        </w:rPr>
        <w:t xml:space="preserve"> instrumentos</w:t>
      </w:r>
      <w:r w:rsidR="0059596E" w:rsidRPr="006A7775">
        <w:rPr>
          <w:rFonts w:cs="Arial"/>
          <w:sz w:val="22"/>
          <w:szCs w:val="22"/>
        </w:rPr>
        <w:t xml:space="preserve">: </w:t>
      </w:r>
      <w:r w:rsidRPr="006A7775">
        <w:rPr>
          <w:rFonts w:cs="Arial"/>
          <w:sz w:val="22"/>
          <w:szCs w:val="22"/>
        </w:rPr>
        <w:t>Convênios</w:t>
      </w:r>
      <w:r w:rsidR="0059596E" w:rsidRPr="006A7775">
        <w:rPr>
          <w:rFonts w:cs="Arial"/>
          <w:sz w:val="22"/>
          <w:szCs w:val="22"/>
        </w:rPr>
        <w:t xml:space="preserve"> e Contratos de Apoio Financeiro;</w:t>
      </w:r>
    </w:p>
    <w:p w14:paraId="5553839E" w14:textId="7EC460B6" w:rsidR="00DB4C81" w:rsidRPr="00433696" w:rsidRDefault="000D7551" w:rsidP="00176A23">
      <w:pPr>
        <w:pStyle w:val="tttpadro"/>
        <w:numPr>
          <w:ilvl w:val="0"/>
          <w:numId w:val="11"/>
        </w:numPr>
        <w:ind w:left="1134" w:hanging="283"/>
        <w:rPr>
          <w:rFonts w:cs="Arial"/>
          <w:sz w:val="22"/>
          <w:szCs w:val="22"/>
        </w:rPr>
      </w:pPr>
      <w:r w:rsidRPr="00433696">
        <w:rPr>
          <w:rFonts w:cs="Arial"/>
          <w:b/>
          <w:sz w:val="22"/>
          <w:szCs w:val="22"/>
        </w:rPr>
        <w:t>parcerias</w:t>
      </w:r>
      <w:r w:rsidR="0059596E" w:rsidRPr="00433696">
        <w:rPr>
          <w:rFonts w:cs="Arial"/>
          <w:b/>
          <w:sz w:val="22"/>
          <w:szCs w:val="22"/>
        </w:rPr>
        <w:t>,</w:t>
      </w:r>
      <w:r w:rsidRPr="00433696">
        <w:rPr>
          <w:rFonts w:cs="Arial"/>
          <w:b/>
          <w:sz w:val="22"/>
          <w:szCs w:val="22"/>
        </w:rPr>
        <w:t xml:space="preserve"> </w:t>
      </w:r>
      <w:r w:rsidRPr="00433696">
        <w:rPr>
          <w:rFonts w:cs="Arial"/>
          <w:sz w:val="22"/>
          <w:szCs w:val="22"/>
        </w:rPr>
        <w:t>para o repasse de recursos com</w:t>
      </w:r>
      <w:r w:rsidR="0059596E" w:rsidRPr="00433696">
        <w:rPr>
          <w:rFonts w:cs="Arial"/>
          <w:sz w:val="22"/>
          <w:szCs w:val="22"/>
        </w:rPr>
        <w:t>:</w:t>
      </w:r>
      <w:r w:rsidR="0059492C" w:rsidRPr="00433696">
        <w:rPr>
          <w:rFonts w:cs="Arial"/>
          <w:sz w:val="22"/>
          <w:szCs w:val="22"/>
        </w:rPr>
        <w:t xml:space="preserve">      </w:t>
      </w:r>
    </w:p>
    <w:p w14:paraId="628843B2" w14:textId="77777777" w:rsidR="0059596E" w:rsidRPr="006A7775" w:rsidRDefault="000D7551" w:rsidP="00176A23">
      <w:pPr>
        <w:pStyle w:val="tttpadro"/>
        <w:numPr>
          <w:ilvl w:val="0"/>
          <w:numId w:val="19"/>
        </w:numPr>
        <w:ind w:left="1134" w:hanging="283"/>
        <w:rPr>
          <w:rFonts w:cs="Arial"/>
          <w:sz w:val="22"/>
          <w:szCs w:val="22"/>
        </w:rPr>
      </w:pPr>
      <w:r w:rsidRPr="006A7775">
        <w:rPr>
          <w:rFonts w:cs="Arial"/>
          <w:sz w:val="22"/>
          <w:szCs w:val="22"/>
          <w:u w:val="single"/>
        </w:rPr>
        <w:t>organizações da sociedade civil</w:t>
      </w:r>
      <w:r w:rsidRPr="006A7775">
        <w:rPr>
          <w:rFonts w:cs="Arial"/>
          <w:sz w:val="22"/>
          <w:szCs w:val="22"/>
        </w:rPr>
        <w:t xml:space="preserve">, por meio </w:t>
      </w:r>
      <w:r w:rsidR="00044BC2" w:rsidRPr="006A7775">
        <w:rPr>
          <w:rFonts w:cs="Arial"/>
          <w:sz w:val="22"/>
          <w:szCs w:val="22"/>
        </w:rPr>
        <w:t>dos instrumentos:</w:t>
      </w:r>
      <w:r w:rsidRPr="006A7775">
        <w:rPr>
          <w:rFonts w:cs="Arial"/>
          <w:sz w:val="22"/>
          <w:szCs w:val="22"/>
        </w:rPr>
        <w:t xml:space="preserve"> Termo de Colaboração ou Termo de Fomento</w:t>
      </w:r>
      <w:r w:rsidR="00C800F5" w:rsidRPr="006A7775">
        <w:rPr>
          <w:rFonts w:cs="Arial"/>
          <w:sz w:val="22"/>
          <w:szCs w:val="22"/>
        </w:rPr>
        <w:t xml:space="preserve"> </w:t>
      </w:r>
      <w:r w:rsidR="0059596E" w:rsidRPr="006A7775">
        <w:rPr>
          <w:rFonts w:cs="Arial"/>
          <w:sz w:val="22"/>
          <w:szCs w:val="22"/>
        </w:rPr>
        <w:t>(Lei nº 13.019/2014)</w:t>
      </w:r>
      <w:r w:rsidR="00E96AB9" w:rsidRPr="006A7775">
        <w:rPr>
          <w:rFonts w:cs="Arial"/>
          <w:sz w:val="22"/>
          <w:szCs w:val="22"/>
        </w:rPr>
        <w:t>;</w:t>
      </w:r>
    </w:p>
    <w:p w14:paraId="2099E6F2" w14:textId="77777777" w:rsidR="00E96AB9" w:rsidRPr="006A7775" w:rsidRDefault="0059596E" w:rsidP="00176A23">
      <w:pPr>
        <w:pStyle w:val="tttpadro"/>
        <w:numPr>
          <w:ilvl w:val="0"/>
          <w:numId w:val="20"/>
        </w:numPr>
        <w:ind w:left="1134" w:hanging="283"/>
        <w:rPr>
          <w:rFonts w:cs="Arial"/>
          <w:sz w:val="22"/>
          <w:szCs w:val="22"/>
        </w:rPr>
      </w:pPr>
      <w:r w:rsidRPr="006A7775">
        <w:rPr>
          <w:rFonts w:cs="Arial"/>
          <w:sz w:val="22"/>
          <w:szCs w:val="22"/>
          <w:u w:val="single"/>
        </w:rPr>
        <w:t>entidades sem fins lucrativos</w:t>
      </w:r>
      <w:r w:rsidRPr="006A7775">
        <w:rPr>
          <w:rFonts w:cs="Arial"/>
          <w:sz w:val="22"/>
          <w:szCs w:val="22"/>
        </w:rPr>
        <w:t xml:space="preserve"> que participam de forma complementar do SUS, nos termos do § 1º do art. 199 da CF/88, por meio do instrumento “Convênio”;</w:t>
      </w:r>
    </w:p>
    <w:p w14:paraId="4B3D9F3D" w14:textId="77777777" w:rsidR="008A3CEF" w:rsidRPr="006A7775" w:rsidRDefault="0059596E" w:rsidP="00176A23">
      <w:pPr>
        <w:pStyle w:val="tttpadro"/>
        <w:numPr>
          <w:ilvl w:val="0"/>
          <w:numId w:val="19"/>
        </w:numPr>
        <w:ind w:left="1134" w:hanging="283"/>
        <w:rPr>
          <w:rFonts w:cs="Arial"/>
          <w:sz w:val="22"/>
          <w:szCs w:val="22"/>
        </w:rPr>
      </w:pPr>
      <w:r w:rsidRPr="006A7775">
        <w:rPr>
          <w:rFonts w:cs="Arial"/>
          <w:sz w:val="22"/>
          <w:szCs w:val="22"/>
          <w:u w:val="single"/>
        </w:rPr>
        <w:t>pessoas físicas</w:t>
      </w:r>
      <w:r w:rsidRPr="006A7775">
        <w:rPr>
          <w:rFonts w:cs="Arial"/>
          <w:sz w:val="22"/>
          <w:szCs w:val="22"/>
        </w:rPr>
        <w:t xml:space="preserve">, por meio dos instrumentos: Contrato de Apoio Financeiro </w:t>
      </w:r>
      <w:r w:rsidR="001935A6" w:rsidRPr="006A7775">
        <w:rPr>
          <w:rFonts w:cs="Arial"/>
          <w:sz w:val="22"/>
          <w:szCs w:val="22"/>
        </w:rPr>
        <w:t>(Decreto</w:t>
      </w:r>
      <w:r w:rsidR="00665DC4" w:rsidRPr="006A7775">
        <w:rPr>
          <w:rFonts w:cs="Arial"/>
          <w:sz w:val="22"/>
          <w:szCs w:val="22"/>
        </w:rPr>
        <w:t xml:space="preserve"> </w:t>
      </w:r>
      <w:r w:rsidR="001935A6" w:rsidRPr="006A7775">
        <w:rPr>
          <w:rFonts w:cs="Arial"/>
          <w:sz w:val="22"/>
          <w:szCs w:val="22"/>
        </w:rPr>
        <w:t xml:space="preserve">SOL/SEITEC nº </w:t>
      </w:r>
      <w:r w:rsidR="00665DC4" w:rsidRPr="006A7775">
        <w:rPr>
          <w:rFonts w:cs="Arial"/>
          <w:sz w:val="22"/>
          <w:szCs w:val="22"/>
        </w:rPr>
        <w:t>1.309/</w:t>
      </w:r>
      <w:r w:rsidR="001935A6" w:rsidRPr="006A7775">
        <w:rPr>
          <w:rFonts w:cs="Arial"/>
          <w:sz w:val="22"/>
          <w:szCs w:val="22"/>
        </w:rPr>
        <w:t>20</w:t>
      </w:r>
      <w:r w:rsidR="00665DC4" w:rsidRPr="006A7775">
        <w:rPr>
          <w:rFonts w:cs="Arial"/>
          <w:sz w:val="22"/>
          <w:szCs w:val="22"/>
        </w:rPr>
        <w:t>11</w:t>
      </w:r>
      <w:r w:rsidR="001935A6" w:rsidRPr="006A7775">
        <w:rPr>
          <w:rFonts w:cs="Arial"/>
          <w:sz w:val="22"/>
          <w:szCs w:val="22"/>
        </w:rPr>
        <w:t xml:space="preserve">) </w:t>
      </w:r>
      <w:r w:rsidRPr="006A7775">
        <w:rPr>
          <w:rFonts w:cs="Arial"/>
          <w:sz w:val="22"/>
          <w:szCs w:val="22"/>
        </w:rPr>
        <w:t>ou Termo de Outorga (</w:t>
      </w:r>
      <w:r w:rsidR="001935A6" w:rsidRPr="006A7775">
        <w:rPr>
          <w:rFonts w:cs="Arial"/>
          <w:sz w:val="22"/>
          <w:szCs w:val="22"/>
        </w:rPr>
        <w:t>Decreto Fapesc nº 2.060/2009</w:t>
      </w:r>
      <w:r w:rsidRPr="006A7775">
        <w:rPr>
          <w:rFonts w:cs="Arial"/>
          <w:sz w:val="22"/>
          <w:szCs w:val="22"/>
        </w:rPr>
        <w:t>)</w:t>
      </w:r>
      <w:r w:rsidR="008A3CEF" w:rsidRPr="006A7775">
        <w:rPr>
          <w:rFonts w:cs="Arial"/>
          <w:sz w:val="22"/>
          <w:szCs w:val="22"/>
        </w:rPr>
        <w:t>;</w:t>
      </w:r>
    </w:p>
    <w:p w14:paraId="1612D263" w14:textId="77777777" w:rsidR="00C701DD" w:rsidRPr="006A7775" w:rsidRDefault="008A3CEF" w:rsidP="00176A23">
      <w:pPr>
        <w:pStyle w:val="tttpadro"/>
        <w:numPr>
          <w:ilvl w:val="0"/>
          <w:numId w:val="19"/>
        </w:numPr>
        <w:ind w:left="1134" w:hanging="283"/>
        <w:rPr>
          <w:rFonts w:cs="Arial"/>
          <w:sz w:val="22"/>
          <w:szCs w:val="22"/>
        </w:rPr>
      </w:pPr>
      <w:r w:rsidRPr="006A7775">
        <w:rPr>
          <w:rFonts w:cs="Arial"/>
          <w:sz w:val="22"/>
          <w:szCs w:val="22"/>
          <w:u w:val="single"/>
        </w:rPr>
        <w:t>entidades privadas com fins lucrativos:</w:t>
      </w:r>
      <w:r w:rsidR="005D6C7C" w:rsidRPr="006A7775">
        <w:rPr>
          <w:rFonts w:cs="Arial"/>
          <w:sz w:val="22"/>
          <w:szCs w:val="22"/>
          <w:u w:val="single"/>
        </w:rPr>
        <w:t xml:space="preserve"> Subvenção Econômica (Decreto 2.372/2009);</w:t>
      </w:r>
      <w:r w:rsidRPr="006A7775">
        <w:rPr>
          <w:rFonts w:cs="Arial"/>
          <w:sz w:val="22"/>
          <w:szCs w:val="22"/>
        </w:rPr>
        <w:t xml:space="preserve"> </w:t>
      </w:r>
      <w:r w:rsidR="0059596E" w:rsidRPr="006A7775">
        <w:rPr>
          <w:rFonts w:cs="Arial"/>
          <w:sz w:val="22"/>
          <w:szCs w:val="22"/>
        </w:rPr>
        <w:t xml:space="preserve"> </w:t>
      </w:r>
    </w:p>
    <w:p w14:paraId="6B1DD0AA" w14:textId="39ADE7BF" w:rsidR="00EF5832" w:rsidRPr="00176A23" w:rsidRDefault="00EF5832" w:rsidP="00176A23">
      <w:pPr>
        <w:autoSpaceDE w:val="0"/>
        <w:autoSpaceDN w:val="0"/>
        <w:adjustRightInd w:val="0"/>
        <w:spacing w:before="120" w:after="120"/>
        <w:ind w:left="1134" w:hanging="283"/>
        <w:jc w:val="both"/>
        <w:rPr>
          <w:rFonts w:ascii="Arial" w:hAnsi="Arial" w:cs="Arial"/>
          <w:sz w:val="22"/>
          <w:szCs w:val="22"/>
        </w:rPr>
      </w:pPr>
    </w:p>
    <w:p w14:paraId="71DB0C81" w14:textId="77777777" w:rsidR="00EB0F59" w:rsidRPr="006A7775" w:rsidRDefault="00424B0C" w:rsidP="00176A23">
      <w:pPr>
        <w:pStyle w:val="tttpadro"/>
        <w:ind w:firstLine="851"/>
        <w:rPr>
          <w:rFonts w:cs="Arial"/>
          <w:bCs/>
          <w:sz w:val="22"/>
          <w:szCs w:val="22"/>
        </w:rPr>
      </w:pPr>
      <w:r w:rsidRPr="006A7775">
        <w:rPr>
          <w:rFonts w:cs="Arial"/>
          <w:sz w:val="22"/>
          <w:szCs w:val="22"/>
        </w:rPr>
        <w:t xml:space="preserve">Com a entrada em vigor da Lei </w:t>
      </w:r>
      <w:r w:rsidR="000D4700" w:rsidRPr="006A7775">
        <w:rPr>
          <w:rFonts w:cs="Arial"/>
          <w:sz w:val="22"/>
          <w:szCs w:val="22"/>
        </w:rPr>
        <w:t xml:space="preserve">Nacional </w:t>
      </w:r>
      <w:r w:rsidRPr="006A7775">
        <w:rPr>
          <w:rFonts w:cs="Arial"/>
          <w:sz w:val="22"/>
          <w:szCs w:val="22"/>
        </w:rPr>
        <w:t xml:space="preserve">nº 13.019/2014, considerada o </w:t>
      </w:r>
      <w:r w:rsidRPr="006A7775">
        <w:rPr>
          <w:rFonts w:cs="Arial"/>
          <w:bCs/>
          <w:i/>
          <w:sz w:val="22"/>
          <w:szCs w:val="22"/>
        </w:rPr>
        <w:t>Marco Regulatório das Organizações da Sociedade Civil</w:t>
      </w:r>
      <w:r w:rsidRPr="006A7775">
        <w:rPr>
          <w:rFonts w:cs="Arial"/>
          <w:bCs/>
          <w:sz w:val="22"/>
          <w:szCs w:val="22"/>
        </w:rPr>
        <w:t xml:space="preserve">, passou a existir </w:t>
      </w:r>
      <w:r w:rsidRPr="006A7775">
        <w:rPr>
          <w:rFonts w:cs="Arial"/>
          <w:b/>
          <w:bCs/>
          <w:sz w:val="22"/>
          <w:szCs w:val="22"/>
        </w:rPr>
        <w:t>normas distintas</w:t>
      </w:r>
      <w:r w:rsidRPr="006A7775">
        <w:rPr>
          <w:rFonts w:cs="Arial"/>
          <w:bCs/>
          <w:sz w:val="22"/>
          <w:szCs w:val="22"/>
        </w:rPr>
        <w:t xml:space="preserve"> disciplinando os convênios entre entes (municípios) e os acordos congêneres com as organizações da sociedade civil (entidades sem fins lucrativos)</w:t>
      </w:r>
      <w:r w:rsidR="00EB0F59" w:rsidRPr="006A7775">
        <w:rPr>
          <w:rFonts w:cs="Arial"/>
          <w:bCs/>
          <w:sz w:val="22"/>
          <w:szCs w:val="22"/>
        </w:rPr>
        <w:t xml:space="preserve">. </w:t>
      </w:r>
    </w:p>
    <w:p w14:paraId="7B7BAFB7" w14:textId="11839226" w:rsidR="00EB0F59" w:rsidRPr="006A7775" w:rsidRDefault="00EB0F59" w:rsidP="00176A23">
      <w:pPr>
        <w:pStyle w:val="tttpadro"/>
        <w:ind w:firstLine="851"/>
        <w:rPr>
          <w:rFonts w:cs="Arial"/>
          <w:bCs/>
          <w:sz w:val="22"/>
          <w:szCs w:val="22"/>
        </w:rPr>
      </w:pPr>
      <w:r w:rsidRPr="006A7775">
        <w:rPr>
          <w:rFonts w:cs="Arial"/>
          <w:bCs/>
          <w:sz w:val="22"/>
          <w:szCs w:val="22"/>
        </w:rPr>
        <w:t xml:space="preserve">No item “4” deste </w:t>
      </w:r>
      <w:r w:rsidR="00C36338">
        <w:rPr>
          <w:rFonts w:cs="Arial"/>
          <w:bCs/>
          <w:sz w:val="22"/>
          <w:szCs w:val="22"/>
        </w:rPr>
        <w:t>G</w:t>
      </w:r>
      <w:r w:rsidRPr="006A7775">
        <w:rPr>
          <w:rFonts w:cs="Arial"/>
          <w:bCs/>
          <w:sz w:val="22"/>
          <w:szCs w:val="22"/>
        </w:rPr>
        <w:t xml:space="preserve">uia encontra-se uma figura demonstrativa dos instrumentos possíveis de serem celebrados no Estado, das normas a serem observadas e dos Módulos do SIGEF a </w:t>
      </w:r>
      <w:r w:rsidR="00BD057A" w:rsidRPr="006A7775">
        <w:rPr>
          <w:rFonts w:cs="Arial"/>
          <w:bCs/>
          <w:sz w:val="22"/>
          <w:szCs w:val="22"/>
        </w:rPr>
        <w:t>se</w:t>
      </w:r>
      <w:r w:rsidRPr="006A7775">
        <w:rPr>
          <w:rFonts w:cs="Arial"/>
          <w:bCs/>
          <w:sz w:val="22"/>
          <w:szCs w:val="22"/>
        </w:rPr>
        <w:t>rem utilizados</w:t>
      </w:r>
      <w:r w:rsidR="00444050" w:rsidRPr="006A7775">
        <w:rPr>
          <w:rFonts w:cs="Arial"/>
          <w:bCs/>
          <w:sz w:val="22"/>
          <w:szCs w:val="22"/>
        </w:rPr>
        <w:t>.</w:t>
      </w:r>
      <w:r w:rsidRPr="006A7775">
        <w:rPr>
          <w:rFonts w:cs="Arial"/>
          <w:bCs/>
          <w:sz w:val="22"/>
          <w:szCs w:val="22"/>
        </w:rPr>
        <w:t xml:space="preserve"> </w:t>
      </w:r>
    </w:p>
    <w:p w14:paraId="5310ED40" w14:textId="77777777" w:rsidR="00BD5869" w:rsidRDefault="00BD5869" w:rsidP="00176A23">
      <w:pPr>
        <w:pStyle w:val="tttpadro"/>
        <w:tabs>
          <w:tab w:val="left" w:pos="709"/>
        </w:tabs>
        <w:ind w:firstLine="851"/>
        <w:rPr>
          <w:rFonts w:cs="Arial"/>
          <w:sz w:val="22"/>
          <w:szCs w:val="22"/>
        </w:rPr>
      </w:pPr>
      <w:r w:rsidRPr="006A7775">
        <w:rPr>
          <w:rFonts w:cs="Arial"/>
          <w:sz w:val="22"/>
          <w:szCs w:val="22"/>
        </w:rPr>
        <w:t xml:space="preserve">Os aspectos mais importantes de todas as fases de operacionalização à celebração de </w:t>
      </w:r>
      <w:r w:rsidRPr="006A7775">
        <w:rPr>
          <w:rFonts w:cs="Arial"/>
          <w:b/>
          <w:sz w:val="22"/>
          <w:szCs w:val="22"/>
        </w:rPr>
        <w:t>convênios, contrato de apoio financeiro, termo de colaboração e termo de fomento até a liberação dos recursos,</w:t>
      </w:r>
      <w:r w:rsidRPr="006A7775">
        <w:rPr>
          <w:rFonts w:cs="Arial"/>
          <w:sz w:val="22"/>
          <w:szCs w:val="22"/>
        </w:rPr>
        <w:t xml:space="preserve"> em atendimento às normas aplicáveis, realizados no Módulo de Transferências, estão sintetizados abaixo:</w:t>
      </w:r>
    </w:p>
    <w:p w14:paraId="0ED961C1" w14:textId="77777777" w:rsidR="005252FE" w:rsidRDefault="005252FE" w:rsidP="00835D14">
      <w:pPr>
        <w:pStyle w:val="tttpadro"/>
        <w:tabs>
          <w:tab w:val="left" w:pos="709"/>
        </w:tabs>
        <w:ind w:firstLine="709"/>
        <w:rPr>
          <w:rFonts w:cs="Arial"/>
          <w:sz w:val="22"/>
          <w:szCs w:val="22"/>
        </w:rPr>
      </w:pPr>
    </w:p>
    <w:tbl>
      <w:tblPr>
        <w:tblStyle w:val="Tabelacomgrade"/>
        <w:tblW w:w="0" w:type="auto"/>
        <w:tblLayout w:type="fixed"/>
        <w:tblLook w:val="04A0" w:firstRow="1" w:lastRow="0" w:firstColumn="1" w:lastColumn="0" w:noHBand="0" w:noVBand="1"/>
      </w:tblPr>
      <w:tblGrid>
        <w:gridCol w:w="1526"/>
        <w:gridCol w:w="2551"/>
        <w:gridCol w:w="284"/>
        <w:gridCol w:w="4926"/>
      </w:tblGrid>
      <w:tr w:rsidR="00BD5869" w:rsidRPr="003556E7" w14:paraId="2231D100" w14:textId="77777777" w:rsidTr="003637DE">
        <w:trPr>
          <w:trHeight w:hRule="exact" w:val="340"/>
        </w:trPr>
        <w:tc>
          <w:tcPr>
            <w:tcW w:w="1526" w:type="dxa"/>
            <w:tcBorders>
              <w:bottom w:val="single" w:sz="4" w:space="0" w:color="auto"/>
            </w:tcBorders>
            <w:shd w:val="clear" w:color="auto" w:fill="D6E3BC" w:themeFill="accent3" w:themeFillTint="66"/>
          </w:tcPr>
          <w:p w14:paraId="51DB9F0B" w14:textId="77777777" w:rsidR="00BD5869" w:rsidRPr="003556E7" w:rsidRDefault="00BD5869" w:rsidP="003637DE">
            <w:pPr>
              <w:pStyle w:val="tttpadro"/>
              <w:rPr>
                <w:rFonts w:cs="Arial"/>
                <w:b/>
                <w:sz w:val="18"/>
                <w:szCs w:val="18"/>
              </w:rPr>
            </w:pPr>
            <w:r w:rsidRPr="003556E7">
              <w:rPr>
                <w:rFonts w:cs="Arial"/>
                <w:b/>
                <w:sz w:val="18"/>
                <w:szCs w:val="18"/>
              </w:rPr>
              <w:t>Fase</w:t>
            </w:r>
          </w:p>
        </w:tc>
        <w:tc>
          <w:tcPr>
            <w:tcW w:w="7761" w:type="dxa"/>
            <w:gridSpan w:val="3"/>
            <w:tcBorders>
              <w:bottom w:val="single" w:sz="4" w:space="0" w:color="auto"/>
            </w:tcBorders>
            <w:shd w:val="clear" w:color="auto" w:fill="D6E3BC" w:themeFill="accent3" w:themeFillTint="66"/>
          </w:tcPr>
          <w:p w14:paraId="71714A07" w14:textId="77777777" w:rsidR="00BD5869" w:rsidRPr="003556E7" w:rsidRDefault="00BD5869" w:rsidP="003637DE">
            <w:pPr>
              <w:pStyle w:val="tttpadro"/>
              <w:jc w:val="center"/>
              <w:rPr>
                <w:rFonts w:cs="Arial"/>
                <w:b/>
                <w:sz w:val="18"/>
                <w:szCs w:val="18"/>
              </w:rPr>
            </w:pPr>
            <w:r>
              <w:rPr>
                <w:rFonts w:cs="Arial"/>
                <w:b/>
                <w:sz w:val="18"/>
                <w:szCs w:val="18"/>
              </w:rPr>
              <w:t>Portal SCtransferências/</w:t>
            </w:r>
            <w:r w:rsidRPr="003556E7">
              <w:rPr>
                <w:rFonts w:cs="Arial"/>
                <w:b/>
                <w:sz w:val="18"/>
                <w:szCs w:val="18"/>
              </w:rPr>
              <w:t>Módulo de Transferências</w:t>
            </w:r>
          </w:p>
        </w:tc>
      </w:tr>
      <w:tr w:rsidR="00BD5869" w:rsidRPr="00EF6A31" w14:paraId="18F500A5" w14:textId="77777777" w:rsidTr="003637DE">
        <w:trPr>
          <w:trHeight w:hRule="exact" w:val="1361"/>
        </w:trPr>
        <w:tc>
          <w:tcPr>
            <w:tcW w:w="1526" w:type="dxa"/>
            <w:shd w:val="clear" w:color="auto" w:fill="FFFFFF" w:themeFill="background1"/>
          </w:tcPr>
          <w:p w14:paraId="6C2BBA8C" w14:textId="77777777" w:rsidR="00BD5869" w:rsidRPr="00EF6A31" w:rsidRDefault="00BD5869" w:rsidP="003637DE">
            <w:pPr>
              <w:pStyle w:val="tttpadro"/>
              <w:rPr>
                <w:rFonts w:cs="Arial"/>
                <w:b/>
                <w:sz w:val="15"/>
                <w:szCs w:val="15"/>
              </w:rPr>
            </w:pPr>
            <w:r w:rsidRPr="00EF6A31">
              <w:rPr>
                <w:rFonts w:cs="Arial"/>
                <w:b/>
                <w:sz w:val="15"/>
                <w:szCs w:val="15"/>
              </w:rPr>
              <w:t>Cadastro</w:t>
            </w:r>
          </w:p>
        </w:tc>
        <w:tc>
          <w:tcPr>
            <w:tcW w:w="2551" w:type="dxa"/>
            <w:shd w:val="clear" w:color="auto" w:fill="FFFFFF" w:themeFill="background1"/>
          </w:tcPr>
          <w:p w14:paraId="64A08CFC" w14:textId="77777777" w:rsidR="00BD5869" w:rsidRPr="00EF6A31" w:rsidRDefault="00BD5869" w:rsidP="003637DE">
            <w:pPr>
              <w:pStyle w:val="tttpadro"/>
              <w:rPr>
                <w:rFonts w:cs="Arial"/>
                <w:sz w:val="15"/>
                <w:szCs w:val="15"/>
              </w:rPr>
            </w:pPr>
            <w:r>
              <w:rPr>
                <w:rFonts w:cs="Arial"/>
                <w:sz w:val="15"/>
                <w:szCs w:val="15"/>
              </w:rPr>
              <w:t>A</w:t>
            </w:r>
            <w:r w:rsidRPr="00EF6A31">
              <w:rPr>
                <w:rFonts w:cs="Arial"/>
                <w:sz w:val="15"/>
                <w:szCs w:val="15"/>
              </w:rPr>
              <w:t>quele que pretende manifestar interesse em receber recursos do Estado para a execução de programa de governo deverá realizar cadastro no Módulo de Transferências do SIGEF</w:t>
            </w:r>
            <w:r>
              <w:rPr>
                <w:rFonts w:cs="Arial"/>
                <w:sz w:val="15"/>
                <w:szCs w:val="15"/>
              </w:rPr>
              <w:t xml:space="preserve"> (internet e intranet)</w:t>
            </w:r>
            <w:r w:rsidRPr="00EF6A31">
              <w:rPr>
                <w:rFonts w:cs="Arial"/>
                <w:sz w:val="15"/>
                <w:szCs w:val="15"/>
              </w:rPr>
              <w:t xml:space="preserve">. </w:t>
            </w:r>
          </w:p>
        </w:tc>
        <w:tc>
          <w:tcPr>
            <w:tcW w:w="5210" w:type="dxa"/>
            <w:gridSpan w:val="2"/>
            <w:shd w:val="clear" w:color="auto" w:fill="FFFFFF" w:themeFill="background1"/>
          </w:tcPr>
          <w:p w14:paraId="7E4D90C3" w14:textId="7E04EABA" w:rsidR="00BD5869" w:rsidRPr="00EF6A31" w:rsidRDefault="00BD5869" w:rsidP="003637DE">
            <w:pPr>
              <w:pStyle w:val="tttpadro"/>
              <w:rPr>
                <w:rFonts w:cs="Arial"/>
                <w:sz w:val="15"/>
                <w:szCs w:val="15"/>
              </w:rPr>
            </w:pPr>
            <w:r w:rsidRPr="00EF6A31">
              <w:rPr>
                <w:rFonts w:cs="Arial"/>
                <w:b/>
                <w:sz w:val="15"/>
                <w:szCs w:val="15"/>
                <w:u w:val="single"/>
              </w:rPr>
              <w:t>Proponente:</w:t>
            </w:r>
            <w:r w:rsidRPr="00EF6A31">
              <w:rPr>
                <w:rFonts w:cs="Arial"/>
                <w:sz w:val="15"/>
                <w:szCs w:val="15"/>
              </w:rPr>
              <w:t xml:space="preserve"> Realiza cadastro e o mantêm atualizado funcionalidade: “Cadastro de Proponente / Consultar Alterar Cadastro”.</w:t>
            </w:r>
          </w:p>
          <w:p w14:paraId="00B7744B" w14:textId="334BAD15" w:rsidR="00BD5869" w:rsidRPr="00EF6A31" w:rsidRDefault="00AE0795" w:rsidP="003637DE">
            <w:pPr>
              <w:pStyle w:val="tttpadro"/>
              <w:rPr>
                <w:rFonts w:cs="Arial"/>
                <w:sz w:val="15"/>
                <w:szCs w:val="15"/>
              </w:rPr>
            </w:pPr>
            <w:r>
              <w:rPr>
                <w:rFonts w:cs="Arial"/>
                <w:b/>
                <w:sz w:val="15"/>
                <w:szCs w:val="15"/>
                <w:u w:val="single"/>
              </w:rPr>
              <w:t>Núcleo</w:t>
            </w:r>
            <w:r w:rsidR="00BD5869" w:rsidRPr="00EF6A31">
              <w:rPr>
                <w:rFonts w:cs="Arial"/>
                <w:b/>
                <w:sz w:val="15"/>
                <w:szCs w:val="15"/>
                <w:u w:val="single"/>
              </w:rPr>
              <w:t xml:space="preserve"> de abrangência</w:t>
            </w:r>
            <w:r w:rsidR="00BD5869" w:rsidRPr="00EF6A31">
              <w:rPr>
                <w:rFonts w:cs="Arial"/>
                <w:sz w:val="15"/>
                <w:szCs w:val="15"/>
              </w:rPr>
              <w:t>: realiza a análise dos documentos e das informações inseridas no Sistema para fins de validação do cadastro e de suas atualizações – funcionalidade: “Validar Cadastro Entidade / Alterar Cadastro Entidade”.</w:t>
            </w:r>
          </w:p>
        </w:tc>
      </w:tr>
      <w:tr w:rsidR="00BD5869" w:rsidRPr="005C0F5E" w14:paraId="43908D01" w14:textId="77777777" w:rsidTr="00B623EE">
        <w:trPr>
          <w:trHeight w:hRule="exact" w:val="1860"/>
        </w:trPr>
        <w:tc>
          <w:tcPr>
            <w:tcW w:w="1526" w:type="dxa"/>
          </w:tcPr>
          <w:p w14:paraId="0A26718B" w14:textId="77777777" w:rsidR="00BD5869" w:rsidRPr="005C0F5E" w:rsidRDefault="00BD5869" w:rsidP="003637DE">
            <w:pPr>
              <w:pStyle w:val="tttpadro"/>
              <w:rPr>
                <w:rFonts w:cs="Arial"/>
                <w:b/>
                <w:sz w:val="16"/>
                <w:szCs w:val="16"/>
                <w:highlight w:val="yellow"/>
              </w:rPr>
            </w:pPr>
            <w:r w:rsidRPr="005C0F5E">
              <w:rPr>
                <w:rFonts w:cs="Arial"/>
                <w:b/>
                <w:sz w:val="16"/>
                <w:szCs w:val="16"/>
              </w:rPr>
              <w:t xml:space="preserve">Programa </w:t>
            </w:r>
          </w:p>
        </w:tc>
        <w:tc>
          <w:tcPr>
            <w:tcW w:w="2551" w:type="dxa"/>
          </w:tcPr>
          <w:p w14:paraId="7FDE97EE" w14:textId="3023387A" w:rsidR="00BD5869" w:rsidRPr="00E24AFD" w:rsidRDefault="00BD5869" w:rsidP="003637DE">
            <w:pPr>
              <w:pStyle w:val="tttpadro"/>
              <w:rPr>
                <w:rFonts w:cs="Arial"/>
                <w:sz w:val="15"/>
                <w:szCs w:val="15"/>
              </w:rPr>
            </w:pPr>
            <w:r w:rsidRPr="00E24AFD">
              <w:rPr>
                <w:rFonts w:cs="Arial"/>
                <w:sz w:val="15"/>
                <w:szCs w:val="15"/>
              </w:rPr>
              <w:t>Regras e critérios estabelecidos pelo</w:t>
            </w:r>
            <w:r w:rsidR="009D0C81">
              <w:rPr>
                <w:rFonts w:cs="Arial"/>
                <w:sz w:val="15"/>
                <w:szCs w:val="15"/>
              </w:rPr>
              <w:t xml:space="preserve"> </w:t>
            </w:r>
            <w:r w:rsidRPr="00E24AFD">
              <w:rPr>
                <w:rFonts w:cs="Arial"/>
                <w:sz w:val="15"/>
                <w:szCs w:val="15"/>
              </w:rPr>
              <w:t>concedente/descentralizador para a celebração do instrumento e o repasse dos recursos.</w:t>
            </w:r>
          </w:p>
        </w:tc>
        <w:tc>
          <w:tcPr>
            <w:tcW w:w="5210" w:type="dxa"/>
            <w:gridSpan w:val="2"/>
          </w:tcPr>
          <w:p w14:paraId="19777106" w14:textId="51FD5364" w:rsidR="00BD5869" w:rsidRDefault="00BD5869" w:rsidP="003637DE">
            <w:pPr>
              <w:pStyle w:val="tttpadro"/>
              <w:rPr>
                <w:rFonts w:cs="Arial"/>
                <w:sz w:val="15"/>
                <w:szCs w:val="15"/>
              </w:rPr>
            </w:pPr>
            <w:r w:rsidRPr="00636F34">
              <w:rPr>
                <w:rFonts w:cs="Arial"/>
                <w:b/>
                <w:sz w:val="15"/>
                <w:szCs w:val="15"/>
                <w:u w:val="single"/>
              </w:rPr>
              <w:t>Concedente/</w:t>
            </w:r>
            <w:r w:rsidRPr="00636F34">
              <w:rPr>
                <w:rFonts w:cs="Arial"/>
                <w:sz w:val="15"/>
                <w:szCs w:val="15"/>
              </w:rPr>
              <w:t xml:space="preserve"> cria o Programa na funcionalidade “Manter Programa Transferência”</w:t>
            </w:r>
            <w:r>
              <w:rPr>
                <w:rFonts w:cs="Arial"/>
                <w:sz w:val="15"/>
                <w:szCs w:val="15"/>
              </w:rPr>
              <w:t>.</w:t>
            </w:r>
          </w:p>
          <w:p w14:paraId="716B7C68" w14:textId="6DC77CF8" w:rsidR="00BD5869" w:rsidRPr="005C0F5E" w:rsidRDefault="00BD5869" w:rsidP="003637DE">
            <w:pPr>
              <w:pStyle w:val="tttpadro"/>
              <w:rPr>
                <w:rFonts w:cs="Arial"/>
                <w:b/>
                <w:sz w:val="16"/>
                <w:szCs w:val="16"/>
                <w:highlight w:val="yellow"/>
              </w:rPr>
            </w:pPr>
            <w:r w:rsidRPr="00711268">
              <w:rPr>
                <w:rFonts w:cs="Arial"/>
                <w:b/>
                <w:sz w:val="15"/>
                <w:szCs w:val="15"/>
                <w:u w:val="single"/>
              </w:rPr>
              <w:t>SCC</w:t>
            </w:r>
            <w:r>
              <w:rPr>
                <w:rFonts w:cs="Arial"/>
                <w:sz w:val="15"/>
                <w:szCs w:val="15"/>
              </w:rPr>
              <w:t>: publica</w:t>
            </w:r>
            <w:r w:rsidR="00F525EE">
              <w:rPr>
                <w:rFonts w:cs="Arial"/>
                <w:sz w:val="15"/>
                <w:szCs w:val="15"/>
              </w:rPr>
              <w:t xml:space="preserve"> o programa</w:t>
            </w:r>
            <w:r>
              <w:rPr>
                <w:rFonts w:cs="Arial"/>
                <w:sz w:val="15"/>
                <w:szCs w:val="15"/>
              </w:rPr>
              <w:t xml:space="preserve"> no Portal SCtransferências. </w:t>
            </w:r>
            <w:r w:rsidRPr="00636F34">
              <w:rPr>
                <w:rFonts w:cs="Arial"/>
                <w:b/>
                <w:sz w:val="15"/>
                <w:szCs w:val="15"/>
                <w:u w:val="single"/>
              </w:rPr>
              <w:t>Proponente</w:t>
            </w:r>
            <w:r w:rsidRPr="00636F34">
              <w:rPr>
                <w:rFonts w:cs="Arial"/>
                <w:b/>
                <w:sz w:val="15"/>
                <w:szCs w:val="15"/>
              </w:rPr>
              <w:t>:</w:t>
            </w:r>
            <w:r w:rsidRPr="00636F34">
              <w:rPr>
                <w:rFonts w:cs="Arial"/>
                <w:sz w:val="15"/>
                <w:szCs w:val="15"/>
              </w:rPr>
              <w:t xml:space="preserve"> consulta os Programas disponíveis para o recebimento de propostas – funcionalidade: “Consultar Programa Transferência”</w:t>
            </w:r>
            <w:r>
              <w:rPr>
                <w:rFonts w:cs="Arial"/>
                <w:sz w:val="15"/>
                <w:szCs w:val="15"/>
              </w:rPr>
              <w:t>.</w:t>
            </w:r>
            <w:r w:rsidRPr="005C0F5E">
              <w:rPr>
                <w:rFonts w:cs="Arial"/>
                <w:sz w:val="16"/>
                <w:szCs w:val="16"/>
              </w:rPr>
              <w:t xml:space="preserve"> </w:t>
            </w:r>
          </w:p>
        </w:tc>
      </w:tr>
      <w:tr w:rsidR="00BD5869" w:rsidRPr="00EF6A31" w14:paraId="0D46A4DF" w14:textId="77777777" w:rsidTr="003637DE">
        <w:tc>
          <w:tcPr>
            <w:tcW w:w="1526" w:type="dxa"/>
          </w:tcPr>
          <w:p w14:paraId="1B7E3682" w14:textId="77777777" w:rsidR="00BD5869" w:rsidRPr="00EF6A31" w:rsidRDefault="00BD5869" w:rsidP="003637DE">
            <w:pPr>
              <w:pStyle w:val="tttpadro"/>
              <w:rPr>
                <w:rFonts w:cs="Arial"/>
                <w:b/>
                <w:sz w:val="15"/>
                <w:szCs w:val="15"/>
              </w:rPr>
            </w:pPr>
            <w:r w:rsidRPr="00EF6A31">
              <w:rPr>
                <w:rFonts w:cs="Arial"/>
                <w:b/>
                <w:sz w:val="15"/>
                <w:szCs w:val="15"/>
              </w:rPr>
              <w:t>Proposta</w:t>
            </w:r>
          </w:p>
        </w:tc>
        <w:tc>
          <w:tcPr>
            <w:tcW w:w="2551" w:type="dxa"/>
          </w:tcPr>
          <w:p w14:paraId="53FDD638" w14:textId="77777777" w:rsidR="00BD5869" w:rsidRPr="00EF6A31" w:rsidRDefault="00BD5869" w:rsidP="003637DE">
            <w:pPr>
              <w:pStyle w:val="tttpadro"/>
              <w:rPr>
                <w:rFonts w:cs="Arial"/>
                <w:sz w:val="15"/>
                <w:szCs w:val="15"/>
              </w:rPr>
            </w:pPr>
            <w:r>
              <w:rPr>
                <w:rFonts w:cs="Arial"/>
                <w:sz w:val="15"/>
                <w:szCs w:val="15"/>
              </w:rPr>
              <w:t>A</w:t>
            </w:r>
            <w:r w:rsidRPr="00EF6A31">
              <w:rPr>
                <w:rFonts w:cs="Arial"/>
                <w:sz w:val="15"/>
                <w:szCs w:val="15"/>
              </w:rPr>
              <w:t>quele interessado em realizar acordo ou parceria com o Estado, manifesta seu interesse mediante a apresentação de proposta.</w:t>
            </w:r>
          </w:p>
        </w:tc>
        <w:tc>
          <w:tcPr>
            <w:tcW w:w="5210" w:type="dxa"/>
            <w:gridSpan w:val="2"/>
          </w:tcPr>
          <w:p w14:paraId="4C0FF6A3" w14:textId="34378B70" w:rsidR="00BD5869" w:rsidRPr="00EF6A31" w:rsidRDefault="00BD5869" w:rsidP="003637DE">
            <w:pPr>
              <w:pStyle w:val="tttpadro"/>
              <w:rPr>
                <w:rFonts w:cs="Arial"/>
                <w:sz w:val="15"/>
                <w:szCs w:val="15"/>
              </w:rPr>
            </w:pPr>
            <w:r w:rsidRPr="00EF6A31">
              <w:rPr>
                <w:rFonts w:cs="Arial"/>
                <w:b/>
                <w:sz w:val="15"/>
                <w:szCs w:val="15"/>
                <w:u w:val="single"/>
              </w:rPr>
              <w:t>Proponente</w:t>
            </w:r>
            <w:r w:rsidRPr="00EF6A31">
              <w:rPr>
                <w:rFonts w:cs="Arial"/>
                <w:sz w:val="15"/>
                <w:szCs w:val="15"/>
              </w:rPr>
              <w:t xml:space="preserve">: </w:t>
            </w:r>
            <w:r w:rsidR="00762F45">
              <w:rPr>
                <w:rFonts w:cs="Arial"/>
                <w:sz w:val="15"/>
                <w:szCs w:val="15"/>
              </w:rPr>
              <w:t>A</w:t>
            </w:r>
            <w:r w:rsidRPr="00EF6A31">
              <w:rPr>
                <w:rFonts w:cs="Arial"/>
                <w:sz w:val="15"/>
                <w:szCs w:val="15"/>
              </w:rPr>
              <w:t xml:space="preserve">presenta </w:t>
            </w:r>
            <w:r w:rsidR="00762F45">
              <w:rPr>
                <w:rFonts w:cs="Arial"/>
                <w:sz w:val="15"/>
                <w:szCs w:val="15"/>
              </w:rPr>
              <w:t xml:space="preserve">a </w:t>
            </w:r>
            <w:r w:rsidRPr="00EF6A31">
              <w:rPr>
                <w:rFonts w:cs="Arial"/>
                <w:sz w:val="15"/>
                <w:szCs w:val="15"/>
              </w:rPr>
              <w:t xml:space="preserve">proposta, que deverá estar em conformidade com as regras e </w:t>
            </w:r>
            <w:r>
              <w:rPr>
                <w:rFonts w:cs="Arial"/>
                <w:sz w:val="15"/>
                <w:szCs w:val="15"/>
              </w:rPr>
              <w:t xml:space="preserve">os </w:t>
            </w:r>
            <w:r w:rsidRPr="00EF6A31">
              <w:rPr>
                <w:rFonts w:cs="Arial"/>
                <w:sz w:val="15"/>
                <w:szCs w:val="15"/>
              </w:rPr>
              <w:t xml:space="preserve">critérios do programa estabelecidos pelo concedente/descentralizador do recurso – funcionalidade: “Cadastrar/Alterar Proposta”. </w:t>
            </w:r>
          </w:p>
          <w:p w14:paraId="1B75B252" w14:textId="77777777" w:rsidR="00BD5869" w:rsidRPr="00EF6A31" w:rsidRDefault="00BD5869" w:rsidP="00BD5869">
            <w:pPr>
              <w:pStyle w:val="tttpadro"/>
              <w:rPr>
                <w:rFonts w:cs="Arial"/>
                <w:sz w:val="15"/>
                <w:szCs w:val="15"/>
                <w:u w:val="single"/>
              </w:rPr>
            </w:pPr>
            <w:r w:rsidRPr="00EF6A31">
              <w:rPr>
                <w:rFonts w:cs="Arial"/>
                <w:b/>
                <w:sz w:val="15"/>
                <w:szCs w:val="15"/>
                <w:u w:val="single"/>
              </w:rPr>
              <w:t>Concedente</w:t>
            </w:r>
            <w:r w:rsidRPr="00EF6A31">
              <w:rPr>
                <w:rFonts w:cs="Arial"/>
                <w:sz w:val="15"/>
                <w:szCs w:val="15"/>
              </w:rPr>
              <w:t xml:space="preserve">: Analisa a proposta apresentada e avalia o atendimento dos requisitos legais exigidos e o interesse público e se manifesta pela sua </w:t>
            </w:r>
            <w:r w:rsidRPr="00EF6A31">
              <w:rPr>
                <w:rFonts w:cs="Arial"/>
                <w:sz w:val="15"/>
                <w:szCs w:val="15"/>
              </w:rPr>
              <w:lastRenderedPageBreak/>
              <w:t xml:space="preserve">aprovação ou reprovação, podendo solicitar readequações </w:t>
            </w:r>
            <w:r>
              <w:rPr>
                <w:rFonts w:cs="Arial"/>
                <w:sz w:val="15"/>
                <w:szCs w:val="15"/>
              </w:rPr>
              <w:t>–</w:t>
            </w:r>
            <w:r w:rsidRPr="00EF6A31">
              <w:rPr>
                <w:rFonts w:cs="Arial"/>
                <w:sz w:val="15"/>
                <w:szCs w:val="15"/>
              </w:rPr>
              <w:t xml:space="preserve"> </w:t>
            </w:r>
            <w:r w:rsidRPr="00885BCD">
              <w:rPr>
                <w:rFonts w:cs="Arial"/>
                <w:b/>
                <w:sz w:val="15"/>
                <w:szCs w:val="15"/>
                <w:highlight w:val="lightGray"/>
              </w:rPr>
              <w:t xml:space="preserve">fluxo de aprovações </w:t>
            </w:r>
            <w:r>
              <w:rPr>
                <w:rFonts w:cs="Arial"/>
                <w:b/>
                <w:sz w:val="15"/>
                <w:szCs w:val="15"/>
                <w:highlight w:val="lightGray"/>
              </w:rPr>
              <w:t>conforme itens específicos a seguir</w:t>
            </w:r>
            <w:r w:rsidRPr="00885BCD">
              <w:rPr>
                <w:rFonts w:cs="Arial"/>
                <w:b/>
                <w:sz w:val="15"/>
                <w:szCs w:val="15"/>
                <w:highlight w:val="lightGray"/>
              </w:rPr>
              <w:t>.</w:t>
            </w:r>
            <w:r w:rsidRPr="00885BCD">
              <w:rPr>
                <w:rFonts w:cs="Arial"/>
                <w:b/>
                <w:sz w:val="15"/>
                <w:szCs w:val="15"/>
              </w:rPr>
              <w:t xml:space="preserve"> </w:t>
            </w:r>
          </w:p>
        </w:tc>
      </w:tr>
      <w:tr w:rsidR="00BD5869" w:rsidRPr="009E6B2A" w14:paraId="135F78E4" w14:textId="77777777" w:rsidTr="003637DE">
        <w:trPr>
          <w:trHeight w:hRule="exact" w:val="680"/>
        </w:trPr>
        <w:tc>
          <w:tcPr>
            <w:tcW w:w="1526" w:type="dxa"/>
          </w:tcPr>
          <w:p w14:paraId="7AB44D67" w14:textId="77777777" w:rsidR="00BD5869" w:rsidRPr="009E6B2A" w:rsidRDefault="00BD5869" w:rsidP="003637DE">
            <w:pPr>
              <w:pStyle w:val="tttpadro"/>
              <w:rPr>
                <w:rFonts w:cs="Arial"/>
                <w:b/>
                <w:sz w:val="16"/>
                <w:szCs w:val="16"/>
              </w:rPr>
            </w:pPr>
            <w:r w:rsidRPr="009E6B2A">
              <w:rPr>
                <w:rFonts w:cs="Arial"/>
                <w:b/>
                <w:sz w:val="16"/>
                <w:szCs w:val="16"/>
              </w:rPr>
              <w:t>Associação DC</w:t>
            </w:r>
          </w:p>
        </w:tc>
        <w:tc>
          <w:tcPr>
            <w:tcW w:w="7761" w:type="dxa"/>
            <w:gridSpan w:val="3"/>
          </w:tcPr>
          <w:p w14:paraId="720A6206" w14:textId="77777777" w:rsidR="00BD5869" w:rsidRPr="009E6B2A" w:rsidRDefault="00BD5869" w:rsidP="003637DE">
            <w:pPr>
              <w:pStyle w:val="tttpadro"/>
              <w:rPr>
                <w:rFonts w:cs="Arial"/>
                <w:b/>
                <w:sz w:val="16"/>
                <w:szCs w:val="16"/>
                <w:u w:val="single"/>
              </w:rPr>
            </w:pPr>
            <w:r w:rsidRPr="009E6B2A">
              <w:rPr>
                <w:rFonts w:cs="Arial"/>
                <w:sz w:val="16"/>
                <w:szCs w:val="16"/>
              </w:rPr>
              <w:t>Se houver DC, o órgão Descentralizador deverá associar a Nota de DC – funcionalidade “Associar Nota Descentralizador”. Concedente ou Descentralizador deve alterar a situação da Proposta para “Em Pré-Empenho”.</w:t>
            </w:r>
          </w:p>
        </w:tc>
      </w:tr>
      <w:tr w:rsidR="00BD5869" w:rsidRPr="005C0F5E" w14:paraId="78451B32" w14:textId="77777777" w:rsidTr="003637DE">
        <w:trPr>
          <w:trHeight w:hRule="exact" w:val="1474"/>
        </w:trPr>
        <w:tc>
          <w:tcPr>
            <w:tcW w:w="1526" w:type="dxa"/>
          </w:tcPr>
          <w:p w14:paraId="37ABBC02" w14:textId="77777777" w:rsidR="00BD5869" w:rsidRPr="005C0F5E" w:rsidRDefault="00BD5869" w:rsidP="003637DE">
            <w:pPr>
              <w:pStyle w:val="tttpadro"/>
              <w:rPr>
                <w:rFonts w:cs="Arial"/>
                <w:b/>
                <w:sz w:val="16"/>
                <w:szCs w:val="16"/>
              </w:rPr>
            </w:pPr>
            <w:r w:rsidRPr="005C0F5E">
              <w:rPr>
                <w:rFonts w:cs="Arial"/>
                <w:b/>
                <w:sz w:val="16"/>
                <w:szCs w:val="16"/>
              </w:rPr>
              <w:t>Gerar Transferência</w:t>
            </w:r>
          </w:p>
        </w:tc>
        <w:tc>
          <w:tcPr>
            <w:tcW w:w="2835" w:type="dxa"/>
            <w:gridSpan w:val="2"/>
          </w:tcPr>
          <w:p w14:paraId="52587C75" w14:textId="77777777" w:rsidR="00BD5869" w:rsidRPr="005C0F5E" w:rsidRDefault="00BD5869" w:rsidP="003637DE">
            <w:pPr>
              <w:pStyle w:val="tttpadro"/>
              <w:rPr>
                <w:rFonts w:cs="Arial"/>
                <w:sz w:val="16"/>
                <w:szCs w:val="16"/>
              </w:rPr>
            </w:pPr>
            <w:r w:rsidRPr="005C0F5E">
              <w:rPr>
                <w:rFonts w:cs="Arial"/>
                <w:sz w:val="16"/>
                <w:szCs w:val="16"/>
              </w:rPr>
              <w:t xml:space="preserve">Depois de aprovada a proposta, inicia-se a formalização para a celebração do instrumento. Com a geração no sistema da transferência, nasce o número da transferência que será o número do instrumento a ser celebrado.  </w:t>
            </w:r>
          </w:p>
        </w:tc>
        <w:tc>
          <w:tcPr>
            <w:tcW w:w="4926" w:type="dxa"/>
          </w:tcPr>
          <w:p w14:paraId="27AB6547" w14:textId="77777777" w:rsidR="00BD5869" w:rsidRPr="005C0F5E" w:rsidRDefault="00BD5869" w:rsidP="003637DE">
            <w:pPr>
              <w:pStyle w:val="tttpadro"/>
              <w:rPr>
                <w:rFonts w:cs="Arial"/>
                <w:sz w:val="16"/>
                <w:szCs w:val="16"/>
              </w:rPr>
            </w:pPr>
            <w:r w:rsidRPr="005C0F5E">
              <w:rPr>
                <w:rFonts w:cs="Arial"/>
                <w:b/>
                <w:sz w:val="16"/>
                <w:szCs w:val="16"/>
                <w:u w:val="single"/>
              </w:rPr>
              <w:t>Proponente</w:t>
            </w:r>
            <w:r w:rsidRPr="005C0F5E">
              <w:rPr>
                <w:rFonts w:cs="Arial"/>
                <w:sz w:val="16"/>
                <w:szCs w:val="16"/>
              </w:rPr>
              <w:t xml:space="preserve">: deverá comprovar ao Estado o atendimento dos requisitos legais exigidos. A situação de adimplência comprovada poderá ser verificada a qualquer momento pelo Proponente por meio da ferramenta </w:t>
            </w:r>
            <w:r w:rsidRPr="005C0F5E">
              <w:rPr>
                <w:rFonts w:cs="Arial"/>
                <w:b/>
                <w:i/>
                <w:sz w:val="16"/>
                <w:szCs w:val="16"/>
                <w:shd w:val="clear" w:color="auto" w:fill="D6E3BC" w:themeFill="accent3" w:themeFillTint="66"/>
              </w:rPr>
              <w:t>DART</w:t>
            </w:r>
            <w:r w:rsidRPr="005C0F5E">
              <w:rPr>
                <w:rFonts w:cs="Arial"/>
                <w:sz w:val="16"/>
                <w:szCs w:val="16"/>
              </w:rPr>
              <w:t xml:space="preserve">, disponível no Portal SCtransferências.  </w:t>
            </w:r>
          </w:p>
          <w:p w14:paraId="75592749" w14:textId="77777777" w:rsidR="00BD5869" w:rsidRPr="005C0F5E" w:rsidRDefault="00BD5869" w:rsidP="003637DE">
            <w:pPr>
              <w:pStyle w:val="tttpadro"/>
              <w:rPr>
                <w:rFonts w:cs="Arial"/>
                <w:sz w:val="16"/>
                <w:szCs w:val="16"/>
                <w:u w:val="single"/>
              </w:rPr>
            </w:pPr>
            <w:r w:rsidRPr="005C0F5E">
              <w:rPr>
                <w:rFonts w:cs="Arial"/>
                <w:b/>
                <w:sz w:val="16"/>
                <w:szCs w:val="16"/>
                <w:u w:val="single"/>
              </w:rPr>
              <w:t>Concedente</w:t>
            </w:r>
            <w:r w:rsidRPr="005C0F5E">
              <w:rPr>
                <w:rFonts w:cs="Arial"/>
                <w:sz w:val="16"/>
                <w:szCs w:val="16"/>
              </w:rPr>
              <w:t xml:space="preserve">: Gerará a transferência na funcionalidade: “Gerar Transferência”. </w:t>
            </w:r>
          </w:p>
        </w:tc>
      </w:tr>
      <w:tr w:rsidR="00BD5869" w:rsidRPr="005C0F5E" w14:paraId="1B96FCAB" w14:textId="77777777" w:rsidTr="003637DE">
        <w:trPr>
          <w:trHeight w:hRule="exact" w:val="1077"/>
        </w:trPr>
        <w:tc>
          <w:tcPr>
            <w:tcW w:w="1526" w:type="dxa"/>
          </w:tcPr>
          <w:p w14:paraId="0E313ACA" w14:textId="77777777" w:rsidR="00BD5869" w:rsidRPr="005C0F5E" w:rsidRDefault="00BD5869" w:rsidP="003637DE">
            <w:pPr>
              <w:pStyle w:val="tttpadro"/>
              <w:rPr>
                <w:rFonts w:cs="Arial"/>
                <w:b/>
                <w:sz w:val="16"/>
                <w:szCs w:val="16"/>
              </w:rPr>
            </w:pPr>
            <w:r w:rsidRPr="005C0F5E">
              <w:rPr>
                <w:rFonts w:cs="Arial"/>
                <w:b/>
                <w:sz w:val="16"/>
                <w:szCs w:val="16"/>
              </w:rPr>
              <w:t>Empenhar Transferência</w:t>
            </w:r>
          </w:p>
        </w:tc>
        <w:tc>
          <w:tcPr>
            <w:tcW w:w="7761" w:type="dxa"/>
            <w:gridSpan w:val="3"/>
          </w:tcPr>
          <w:p w14:paraId="11A900F9" w14:textId="77777777" w:rsidR="00BD5869" w:rsidRPr="005C0F5E" w:rsidRDefault="00BD5869" w:rsidP="003637DE">
            <w:pPr>
              <w:pStyle w:val="tttpadro"/>
              <w:rPr>
                <w:rFonts w:cs="Arial"/>
                <w:b/>
                <w:sz w:val="16"/>
                <w:szCs w:val="16"/>
                <w:u w:val="single"/>
              </w:rPr>
            </w:pPr>
            <w:r w:rsidRPr="005C0F5E">
              <w:rPr>
                <w:rFonts w:cs="Arial"/>
                <w:sz w:val="16"/>
                <w:szCs w:val="16"/>
              </w:rPr>
              <w:t xml:space="preserve">Após a geração da transferência no sistema, o concedente deverá empenhar o valor a ser repassado no exercício. Nesse momento, será definido o cronograma de </w:t>
            </w:r>
            <w:r>
              <w:rPr>
                <w:rFonts w:cs="Arial"/>
                <w:sz w:val="16"/>
                <w:szCs w:val="16"/>
              </w:rPr>
              <w:t xml:space="preserve">repasse </w:t>
            </w:r>
            <w:r w:rsidRPr="005C0F5E">
              <w:rPr>
                <w:rFonts w:cs="Arial"/>
                <w:sz w:val="16"/>
                <w:szCs w:val="16"/>
              </w:rPr>
              <w:t>da transferência conforme</w:t>
            </w:r>
            <w:r>
              <w:rPr>
                <w:rFonts w:cs="Arial"/>
                <w:sz w:val="16"/>
                <w:szCs w:val="16"/>
              </w:rPr>
              <w:t xml:space="preserve"> as metas e etapas definidas na proposta, em conformidade com</w:t>
            </w:r>
            <w:r w:rsidRPr="005C0F5E">
              <w:rPr>
                <w:rFonts w:cs="Arial"/>
                <w:sz w:val="16"/>
                <w:szCs w:val="16"/>
              </w:rPr>
              <w:t xml:space="preserve"> a Programação Financeira disponível e com</w:t>
            </w:r>
            <w:r>
              <w:rPr>
                <w:rFonts w:cs="Arial"/>
                <w:sz w:val="16"/>
                <w:szCs w:val="16"/>
              </w:rPr>
              <w:t xml:space="preserve"> o</w:t>
            </w:r>
            <w:r w:rsidRPr="005C0F5E">
              <w:rPr>
                <w:rFonts w:cs="Arial"/>
                <w:sz w:val="16"/>
                <w:szCs w:val="16"/>
              </w:rPr>
              <w:t xml:space="preserve"> cronograma da DC, se houver</w:t>
            </w:r>
            <w:r>
              <w:rPr>
                <w:rFonts w:cs="Arial"/>
                <w:sz w:val="16"/>
                <w:szCs w:val="16"/>
              </w:rPr>
              <w:t>, por meio da</w:t>
            </w:r>
            <w:r w:rsidRPr="005C0F5E">
              <w:rPr>
                <w:rFonts w:cs="Arial"/>
                <w:sz w:val="16"/>
                <w:szCs w:val="16"/>
              </w:rPr>
              <w:t xml:space="preserve"> funcionalidade: “Empenhar Transferência/Alteração”</w:t>
            </w:r>
            <w:r>
              <w:rPr>
                <w:rFonts w:cs="Arial"/>
                <w:sz w:val="16"/>
                <w:szCs w:val="16"/>
              </w:rPr>
              <w:t xml:space="preserve"> e alterar a situação da TR para “Em Publicação”</w:t>
            </w:r>
            <w:r w:rsidRPr="005C0F5E">
              <w:rPr>
                <w:rFonts w:cs="Arial"/>
                <w:sz w:val="16"/>
                <w:szCs w:val="16"/>
              </w:rPr>
              <w:t xml:space="preserve">.  </w:t>
            </w:r>
          </w:p>
        </w:tc>
      </w:tr>
      <w:tr w:rsidR="00BD5869" w:rsidRPr="005C0F5E" w14:paraId="0D45A39A" w14:textId="77777777" w:rsidTr="003637DE">
        <w:trPr>
          <w:trHeight w:hRule="exact" w:val="737"/>
        </w:trPr>
        <w:tc>
          <w:tcPr>
            <w:tcW w:w="1526" w:type="dxa"/>
          </w:tcPr>
          <w:p w14:paraId="0A67E60B" w14:textId="77777777" w:rsidR="00BD5869" w:rsidRPr="005C0F5E" w:rsidRDefault="00BD5869" w:rsidP="003637DE">
            <w:pPr>
              <w:pStyle w:val="tttpadro"/>
              <w:rPr>
                <w:rFonts w:cs="Arial"/>
                <w:b/>
                <w:sz w:val="16"/>
                <w:szCs w:val="16"/>
              </w:rPr>
            </w:pPr>
            <w:r w:rsidRPr="005C0F5E">
              <w:rPr>
                <w:rFonts w:cs="Arial"/>
                <w:b/>
                <w:sz w:val="16"/>
                <w:szCs w:val="16"/>
              </w:rPr>
              <w:t>Publicar Transferência</w:t>
            </w:r>
          </w:p>
        </w:tc>
        <w:tc>
          <w:tcPr>
            <w:tcW w:w="7761" w:type="dxa"/>
            <w:gridSpan w:val="3"/>
          </w:tcPr>
          <w:p w14:paraId="4EF0F722" w14:textId="77777777" w:rsidR="00BD5869" w:rsidRPr="005C0F5E" w:rsidRDefault="00BD5869" w:rsidP="003637DE">
            <w:pPr>
              <w:pStyle w:val="tttpadro"/>
              <w:rPr>
                <w:rFonts w:cs="Arial"/>
                <w:b/>
                <w:sz w:val="16"/>
                <w:szCs w:val="16"/>
                <w:u w:val="single"/>
              </w:rPr>
            </w:pPr>
            <w:r w:rsidRPr="005C0F5E">
              <w:rPr>
                <w:rFonts w:cs="Arial"/>
                <w:sz w:val="16"/>
                <w:szCs w:val="16"/>
              </w:rPr>
              <w:t>Após o empenhamento do valor a ser transferido no exercício, o instrumento poderá ser assinado pelas partes e publicado no DOE. Os dados da publicação no DOE deverão ser inseridos no Sistema pelo concedente -  funcionalidade “Publicar Transferência”.</w:t>
            </w:r>
          </w:p>
        </w:tc>
      </w:tr>
      <w:tr w:rsidR="00BD5869" w:rsidRPr="005C0F5E" w14:paraId="6D12CB9A" w14:textId="77777777" w:rsidTr="003637DE">
        <w:trPr>
          <w:trHeight w:hRule="exact" w:val="1247"/>
        </w:trPr>
        <w:tc>
          <w:tcPr>
            <w:tcW w:w="1526" w:type="dxa"/>
          </w:tcPr>
          <w:p w14:paraId="43A21307" w14:textId="77777777" w:rsidR="00BD5869" w:rsidRPr="005C0F5E" w:rsidRDefault="00BD5869" w:rsidP="003637DE">
            <w:pPr>
              <w:pStyle w:val="tttpadro"/>
              <w:rPr>
                <w:rFonts w:cs="Arial"/>
                <w:b/>
                <w:sz w:val="16"/>
                <w:szCs w:val="16"/>
              </w:rPr>
            </w:pPr>
            <w:r w:rsidRPr="005C0F5E">
              <w:rPr>
                <w:rFonts w:cs="Arial"/>
                <w:b/>
                <w:sz w:val="16"/>
                <w:szCs w:val="16"/>
              </w:rPr>
              <w:t>Ativação de conta corrente</w:t>
            </w:r>
          </w:p>
        </w:tc>
        <w:tc>
          <w:tcPr>
            <w:tcW w:w="7761" w:type="dxa"/>
            <w:gridSpan w:val="3"/>
          </w:tcPr>
          <w:p w14:paraId="3BC0C358" w14:textId="4CF88624" w:rsidR="00BD5869" w:rsidRPr="005C0F5E" w:rsidRDefault="00BD5869" w:rsidP="00BD5869">
            <w:pPr>
              <w:pStyle w:val="tttpadro"/>
              <w:rPr>
                <w:rFonts w:cs="Arial"/>
                <w:b/>
                <w:sz w:val="16"/>
                <w:szCs w:val="16"/>
                <w:u w:val="single"/>
              </w:rPr>
            </w:pPr>
            <w:r w:rsidRPr="005C0F5E">
              <w:rPr>
                <w:rFonts w:cs="Arial"/>
                <w:sz w:val="16"/>
                <w:szCs w:val="16"/>
              </w:rPr>
              <w:t xml:space="preserve">Após a publicação da transferência no Sistema, ocorrerá a abertura automática da </w:t>
            </w:r>
            <w:r>
              <w:rPr>
                <w:rFonts w:cs="Arial"/>
                <w:sz w:val="16"/>
                <w:szCs w:val="16"/>
              </w:rPr>
              <w:t>c</w:t>
            </w:r>
            <w:r w:rsidRPr="005C0F5E">
              <w:rPr>
                <w:rFonts w:cs="Arial"/>
                <w:sz w:val="16"/>
                <w:szCs w:val="16"/>
              </w:rPr>
              <w:t xml:space="preserve">onta </w:t>
            </w:r>
            <w:r>
              <w:rPr>
                <w:rFonts w:cs="Arial"/>
                <w:sz w:val="16"/>
                <w:szCs w:val="16"/>
              </w:rPr>
              <w:t>c</w:t>
            </w:r>
            <w:r w:rsidRPr="005C0F5E">
              <w:rPr>
                <w:rFonts w:cs="Arial"/>
                <w:sz w:val="16"/>
                <w:szCs w:val="16"/>
              </w:rPr>
              <w:t>orrente na Agência do Banco do Brasil indicada pelo proponente, em até dois dias úteis</w:t>
            </w:r>
            <w:r>
              <w:rPr>
                <w:rFonts w:cs="Arial"/>
                <w:sz w:val="16"/>
                <w:szCs w:val="16"/>
              </w:rPr>
              <w:t xml:space="preserve">, que estará aberta quando a transferência ficar “Em Execução”. </w:t>
            </w:r>
          </w:p>
        </w:tc>
      </w:tr>
      <w:tr w:rsidR="00BD5869" w:rsidRPr="005C0F5E" w14:paraId="10708E22" w14:textId="77777777" w:rsidTr="003637DE">
        <w:trPr>
          <w:trHeight w:hRule="exact" w:val="510"/>
        </w:trPr>
        <w:tc>
          <w:tcPr>
            <w:tcW w:w="1526" w:type="dxa"/>
          </w:tcPr>
          <w:p w14:paraId="0519BB79" w14:textId="77777777" w:rsidR="00BD5869" w:rsidRPr="005C0F5E" w:rsidRDefault="00BD5869" w:rsidP="003637DE">
            <w:pPr>
              <w:pStyle w:val="tttpadro"/>
              <w:rPr>
                <w:rFonts w:cs="Arial"/>
                <w:b/>
                <w:sz w:val="16"/>
                <w:szCs w:val="16"/>
              </w:rPr>
            </w:pPr>
            <w:r w:rsidRPr="005C0F5E">
              <w:rPr>
                <w:rFonts w:cs="Arial"/>
                <w:b/>
                <w:sz w:val="16"/>
                <w:szCs w:val="16"/>
              </w:rPr>
              <w:t>Aporte da Contrapartida</w:t>
            </w:r>
          </w:p>
        </w:tc>
        <w:tc>
          <w:tcPr>
            <w:tcW w:w="7761" w:type="dxa"/>
            <w:gridSpan w:val="3"/>
          </w:tcPr>
          <w:p w14:paraId="4739D36B" w14:textId="22AFF119" w:rsidR="00BD5869" w:rsidRPr="005C0F5E" w:rsidRDefault="00BD5869" w:rsidP="003637DE">
            <w:pPr>
              <w:pStyle w:val="tttpadro"/>
              <w:rPr>
                <w:rFonts w:cs="Arial"/>
                <w:b/>
                <w:sz w:val="16"/>
                <w:szCs w:val="16"/>
                <w:u w:val="single"/>
              </w:rPr>
            </w:pPr>
            <w:r w:rsidRPr="005C0F5E">
              <w:rPr>
                <w:rFonts w:cs="Arial"/>
                <w:sz w:val="16"/>
                <w:szCs w:val="16"/>
              </w:rPr>
              <w:t xml:space="preserve">Após a abertura da </w:t>
            </w:r>
            <w:r w:rsidR="00051DC0" w:rsidRPr="005C0F5E">
              <w:rPr>
                <w:rFonts w:cs="Arial"/>
                <w:sz w:val="16"/>
                <w:szCs w:val="16"/>
              </w:rPr>
              <w:t>conta corrente</w:t>
            </w:r>
            <w:r w:rsidRPr="005C0F5E">
              <w:rPr>
                <w:rFonts w:cs="Arial"/>
                <w:sz w:val="16"/>
                <w:szCs w:val="16"/>
              </w:rPr>
              <w:t>, o proponente poderá depositar o valor acordado de contrapartida, se for o caso.</w:t>
            </w:r>
          </w:p>
        </w:tc>
      </w:tr>
      <w:tr w:rsidR="00BD5869" w:rsidRPr="005C0F5E" w14:paraId="5F8E981E" w14:textId="77777777" w:rsidTr="003637DE">
        <w:trPr>
          <w:trHeight w:hRule="exact" w:val="510"/>
        </w:trPr>
        <w:tc>
          <w:tcPr>
            <w:tcW w:w="1526" w:type="dxa"/>
          </w:tcPr>
          <w:p w14:paraId="49097529" w14:textId="77777777" w:rsidR="00BD5869" w:rsidRPr="005C0F5E" w:rsidRDefault="00BD5869" w:rsidP="003637DE">
            <w:pPr>
              <w:pStyle w:val="tttpadro"/>
              <w:rPr>
                <w:rFonts w:cs="Arial"/>
                <w:b/>
                <w:sz w:val="16"/>
                <w:szCs w:val="16"/>
              </w:rPr>
            </w:pPr>
            <w:r w:rsidRPr="005C0F5E">
              <w:rPr>
                <w:rFonts w:cs="Arial"/>
                <w:b/>
                <w:sz w:val="16"/>
                <w:szCs w:val="16"/>
              </w:rPr>
              <w:t xml:space="preserve">Liquidar Parcela </w:t>
            </w:r>
          </w:p>
        </w:tc>
        <w:tc>
          <w:tcPr>
            <w:tcW w:w="7761" w:type="dxa"/>
            <w:gridSpan w:val="3"/>
          </w:tcPr>
          <w:p w14:paraId="0AE07253" w14:textId="77777777" w:rsidR="00BD5869" w:rsidRPr="005C0F5E" w:rsidRDefault="00BD5869" w:rsidP="003637DE">
            <w:pPr>
              <w:pStyle w:val="tttpadro"/>
              <w:rPr>
                <w:rFonts w:cs="Arial"/>
                <w:b/>
                <w:sz w:val="16"/>
                <w:szCs w:val="16"/>
                <w:u w:val="single"/>
              </w:rPr>
            </w:pPr>
            <w:r w:rsidRPr="005C0F5E">
              <w:rPr>
                <w:rFonts w:cs="Arial"/>
                <w:sz w:val="16"/>
                <w:szCs w:val="16"/>
              </w:rPr>
              <w:t>Após o aporte da contrapartida (se for o caso), o concedente poderá Liquidar a parcela a ser repassada – funcionalidade: “Liquidar Parcela Transferência”.</w:t>
            </w:r>
          </w:p>
        </w:tc>
      </w:tr>
      <w:tr w:rsidR="00BD5869" w:rsidRPr="005C0F5E" w14:paraId="280AA435" w14:textId="77777777" w:rsidTr="003637DE">
        <w:trPr>
          <w:trHeight w:hRule="exact" w:val="510"/>
        </w:trPr>
        <w:tc>
          <w:tcPr>
            <w:tcW w:w="1526" w:type="dxa"/>
          </w:tcPr>
          <w:p w14:paraId="7C6E990D" w14:textId="77777777" w:rsidR="00BD5869" w:rsidRPr="005C0F5E" w:rsidRDefault="00BD5869" w:rsidP="003637DE">
            <w:pPr>
              <w:pStyle w:val="tttpadro"/>
              <w:rPr>
                <w:rFonts w:cs="Arial"/>
                <w:b/>
                <w:sz w:val="16"/>
                <w:szCs w:val="16"/>
              </w:rPr>
            </w:pPr>
            <w:r w:rsidRPr="005C0F5E">
              <w:rPr>
                <w:rFonts w:cs="Arial"/>
                <w:b/>
                <w:sz w:val="16"/>
                <w:szCs w:val="16"/>
              </w:rPr>
              <w:t>Pagar Parcela</w:t>
            </w:r>
          </w:p>
        </w:tc>
        <w:tc>
          <w:tcPr>
            <w:tcW w:w="7761" w:type="dxa"/>
            <w:gridSpan w:val="3"/>
          </w:tcPr>
          <w:p w14:paraId="39F285FA" w14:textId="77777777" w:rsidR="00BD5869" w:rsidRPr="005C0F5E" w:rsidRDefault="00BD5869" w:rsidP="003637DE">
            <w:pPr>
              <w:pStyle w:val="tttpadro"/>
              <w:rPr>
                <w:rFonts w:cs="Arial"/>
                <w:sz w:val="16"/>
                <w:szCs w:val="16"/>
              </w:rPr>
            </w:pPr>
            <w:r w:rsidRPr="005C0F5E">
              <w:rPr>
                <w:rFonts w:cs="Arial"/>
                <w:sz w:val="16"/>
                <w:szCs w:val="16"/>
              </w:rPr>
              <w:t>Após a liquidação, o concedente poderá pagar a transferência – funcionalidade “Preparação de Pagamento”</w:t>
            </w:r>
            <w:r>
              <w:rPr>
                <w:rFonts w:cs="Arial"/>
                <w:sz w:val="16"/>
                <w:szCs w:val="16"/>
              </w:rPr>
              <w:t>.</w:t>
            </w:r>
          </w:p>
        </w:tc>
      </w:tr>
      <w:tr w:rsidR="00BD5869" w:rsidRPr="005C0F5E" w14:paraId="071C12CC" w14:textId="77777777" w:rsidTr="003637DE">
        <w:trPr>
          <w:trHeight w:hRule="exact" w:val="510"/>
        </w:trPr>
        <w:tc>
          <w:tcPr>
            <w:tcW w:w="1526" w:type="dxa"/>
          </w:tcPr>
          <w:p w14:paraId="3B4A5DAB" w14:textId="77777777" w:rsidR="00BD5869" w:rsidRPr="005C0F5E" w:rsidRDefault="00BD5869" w:rsidP="003637DE">
            <w:pPr>
              <w:pStyle w:val="tttpadro"/>
              <w:rPr>
                <w:rFonts w:cs="Arial"/>
                <w:b/>
                <w:sz w:val="16"/>
                <w:szCs w:val="16"/>
              </w:rPr>
            </w:pPr>
            <w:r>
              <w:rPr>
                <w:rFonts w:cs="Arial"/>
                <w:b/>
                <w:sz w:val="16"/>
                <w:szCs w:val="16"/>
              </w:rPr>
              <w:t>Ordem Bancária</w:t>
            </w:r>
          </w:p>
        </w:tc>
        <w:tc>
          <w:tcPr>
            <w:tcW w:w="7761" w:type="dxa"/>
            <w:gridSpan w:val="3"/>
          </w:tcPr>
          <w:p w14:paraId="2EF84FD9" w14:textId="77777777" w:rsidR="00BD5869" w:rsidRPr="005C0F5E" w:rsidRDefault="00BD5869" w:rsidP="003637DE">
            <w:pPr>
              <w:pStyle w:val="tttpadro"/>
              <w:rPr>
                <w:rFonts w:cs="Arial"/>
                <w:sz w:val="16"/>
                <w:szCs w:val="16"/>
              </w:rPr>
            </w:pPr>
            <w:r>
              <w:rPr>
                <w:rFonts w:cs="Arial"/>
                <w:sz w:val="16"/>
                <w:szCs w:val="16"/>
              </w:rPr>
              <w:t>A Ordem Bancária (OB) será emitida no “Módulo de Execução Financeira” – funcionalidade “Manter Ordem Bancária”.</w:t>
            </w:r>
          </w:p>
        </w:tc>
      </w:tr>
    </w:tbl>
    <w:p w14:paraId="69721C13" w14:textId="77777777" w:rsidR="003D2D82" w:rsidRDefault="003D2D82" w:rsidP="003D2D82">
      <w:pPr>
        <w:pStyle w:val="Corpodetexto"/>
        <w:tabs>
          <w:tab w:val="left" w:pos="709"/>
        </w:tabs>
        <w:spacing w:before="120"/>
        <w:ind w:firstLine="851"/>
        <w:jc w:val="both"/>
        <w:rPr>
          <w:rFonts w:ascii="Arial" w:hAnsi="Arial" w:cs="Arial"/>
          <w:sz w:val="22"/>
          <w:szCs w:val="22"/>
        </w:rPr>
      </w:pPr>
    </w:p>
    <w:p w14:paraId="5B09E337" w14:textId="147F0F14" w:rsidR="00F144B3" w:rsidRPr="00433696" w:rsidRDefault="00F144B3" w:rsidP="00176A23">
      <w:pPr>
        <w:pStyle w:val="Corpodetexto"/>
        <w:tabs>
          <w:tab w:val="left" w:pos="709"/>
        </w:tabs>
        <w:spacing w:before="120"/>
        <w:ind w:firstLine="851"/>
        <w:jc w:val="both"/>
        <w:rPr>
          <w:rFonts w:ascii="Arial" w:hAnsi="Arial" w:cs="Arial"/>
          <w:sz w:val="22"/>
          <w:szCs w:val="22"/>
        </w:rPr>
      </w:pPr>
      <w:r w:rsidRPr="00433696">
        <w:rPr>
          <w:rFonts w:ascii="Arial" w:hAnsi="Arial" w:cs="Arial"/>
          <w:sz w:val="22"/>
          <w:szCs w:val="22"/>
        </w:rPr>
        <w:t xml:space="preserve">Maiores informações estão disponíveis por meio de manuais e avisos específicos, no Portal SCtransferências, endereço eletrônico </w:t>
      </w:r>
      <w:hyperlink r:id="rId27" w:history="1">
        <w:r w:rsidR="00910F83" w:rsidRPr="00433696">
          <w:rPr>
            <w:rStyle w:val="Hyperlink"/>
            <w:rFonts w:ascii="Arial" w:hAnsi="Arial" w:cs="Arial"/>
            <w:sz w:val="22"/>
            <w:szCs w:val="22"/>
          </w:rPr>
          <w:t>https://www.cge.sc.gov.br/sctransferencias/</w:t>
        </w:r>
      </w:hyperlink>
      <w:r w:rsidRPr="00433696">
        <w:rPr>
          <w:rFonts w:ascii="Arial" w:hAnsi="Arial" w:cs="Arial"/>
          <w:sz w:val="22"/>
          <w:szCs w:val="22"/>
        </w:rPr>
        <w:t>.</w:t>
      </w:r>
    </w:p>
    <w:p w14:paraId="39C4A700" w14:textId="638E87F6" w:rsidR="00F144B3" w:rsidRPr="00433696" w:rsidRDefault="00F144B3" w:rsidP="00176A23">
      <w:pPr>
        <w:tabs>
          <w:tab w:val="left" w:pos="0"/>
        </w:tabs>
        <w:autoSpaceDE w:val="0"/>
        <w:autoSpaceDN w:val="0"/>
        <w:adjustRightInd w:val="0"/>
        <w:spacing w:before="120" w:after="120"/>
        <w:ind w:firstLine="851"/>
        <w:jc w:val="both"/>
        <w:rPr>
          <w:rFonts w:ascii="Arial" w:hAnsi="Arial" w:cs="Arial"/>
          <w:sz w:val="22"/>
          <w:szCs w:val="22"/>
        </w:rPr>
      </w:pPr>
      <w:r w:rsidRPr="00433696">
        <w:rPr>
          <w:rFonts w:ascii="Arial" w:hAnsi="Arial" w:cs="Arial"/>
          <w:sz w:val="22"/>
          <w:szCs w:val="22"/>
        </w:rPr>
        <w:t xml:space="preserve">Recomenda-se ainda </w:t>
      </w:r>
      <w:commentRangeStart w:id="27"/>
      <w:r w:rsidRPr="00433696">
        <w:rPr>
          <w:rFonts w:ascii="Arial" w:hAnsi="Arial" w:cs="Arial"/>
          <w:sz w:val="22"/>
          <w:szCs w:val="22"/>
        </w:rPr>
        <w:t xml:space="preserve">ao responsável pelo controle interno </w:t>
      </w:r>
      <w:commentRangeEnd w:id="27"/>
      <w:r w:rsidR="00346332" w:rsidRPr="00433696">
        <w:rPr>
          <w:rStyle w:val="Refdecomentrio"/>
          <w:rFonts w:ascii="Arial" w:hAnsi="Arial" w:cs="Arial"/>
          <w:sz w:val="22"/>
          <w:szCs w:val="22"/>
        </w:rPr>
        <w:commentReference w:id="27"/>
      </w:r>
      <w:r w:rsidRPr="00433696">
        <w:rPr>
          <w:rFonts w:ascii="Arial" w:hAnsi="Arial" w:cs="Arial"/>
          <w:sz w:val="22"/>
          <w:szCs w:val="22"/>
        </w:rPr>
        <w:t xml:space="preserve">a leitura do </w:t>
      </w:r>
      <w:r w:rsidRPr="00433696">
        <w:rPr>
          <w:rFonts w:ascii="Arial" w:hAnsi="Arial" w:cs="Arial"/>
          <w:b/>
          <w:sz w:val="22"/>
          <w:szCs w:val="22"/>
        </w:rPr>
        <w:t>A</w:t>
      </w:r>
      <w:r w:rsidR="0080638B" w:rsidRPr="00433696">
        <w:rPr>
          <w:rFonts w:ascii="Arial" w:hAnsi="Arial" w:cs="Arial"/>
          <w:b/>
          <w:sz w:val="22"/>
          <w:szCs w:val="22"/>
        </w:rPr>
        <w:t>PÊNDICE</w:t>
      </w:r>
      <w:r w:rsidRPr="00433696">
        <w:rPr>
          <w:rFonts w:ascii="Arial" w:hAnsi="Arial" w:cs="Arial"/>
          <w:b/>
          <w:sz w:val="22"/>
          <w:szCs w:val="22"/>
        </w:rPr>
        <w:t xml:space="preserve"> I</w:t>
      </w:r>
      <w:r w:rsidRPr="00433696">
        <w:rPr>
          <w:rFonts w:ascii="Arial" w:hAnsi="Arial" w:cs="Arial"/>
          <w:sz w:val="22"/>
          <w:szCs w:val="22"/>
        </w:rPr>
        <w:t xml:space="preserve"> deste </w:t>
      </w:r>
      <w:r w:rsidR="00C36338" w:rsidRPr="00433696">
        <w:rPr>
          <w:rFonts w:ascii="Arial" w:hAnsi="Arial" w:cs="Arial"/>
          <w:sz w:val="22"/>
          <w:szCs w:val="22"/>
        </w:rPr>
        <w:t>G</w:t>
      </w:r>
      <w:r w:rsidRPr="00433696">
        <w:rPr>
          <w:rFonts w:ascii="Arial" w:hAnsi="Arial" w:cs="Arial"/>
          <w:sz w:val="22"/>
          <w:szCs w:val="22"/>
        </w:rPr>
        <w:t xml:space="preserve">uia – </w:t>
      </w:r>
      <w:r w:rsidRPr="00433696">
        <w:rPr>
          <w:rFonts w:ascii="Arial" w:hAnsi="Arial" w:cs="Arial"/>
          <w:i/>
          <w:sz w:val="22"/>
          <w:szCs w:val="22"/>
        </w:rPr>
        <w:t>Procedimentos Básicos Convênios/Contratos de Apoio Financeir</w:t>
      </w:r>
      <w:r w:rsidR="00CD0299" w:rsidRPr="00433696">
        <w:rPr>
          <w:rFonts w:ascii="Arial" w:hAnsi="Arial" w:cs="Arial"/>
          <w:i/>
          <w:sz w:val="22"/>
          <w:szCs w:val="22"/>
        </w:rPr>
        <w:t>o</w:t>
      </w:r>
      <w:r w:rsidRPr="00433696">
        <w:rPr>
          <w:rFonts w:ascii="Arial" w:hAnsi="Arial" w:cs="Arial"/>
          <w:sz w:val="22"/>
          <w:szCs w:val="22"/>
        </w:rPr>
        <w:t>.</w:t>
      </w:r>
    </w:p>
    <w:p w14:paraId="48478EA8" w14:textId="77777777" w:rsidR="00355AA8" w:rsidRPr="00433696" w:rsidRDefault="00355AA8" w:rsidP="00176A23">
      <w:pPr>
        <w:pStyle w:val="Corpodetexto"/>
        <w:tabs>
          <w:tab w:val="left" w:pos="709"/>
        </w:tabs>
        <w:spacing w:before="120"/>
        <w:ind w:firstLine="709"/>
        <w:jc w:val="both"/>
        <w:rPr>
          <w:rFonts w:ascii="Arial" w:hAnsi="Arial" w:cs="Arial"/>
          <w:b/>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3E2ADE" w:rsidRPr="006A7775" w14:paraId="609CD65C" w14:textId="77777777" w:rsidTr="00952DDE">
        <w:tc>
          <w:tcPr>
            <w:tcW w:w="9212" w:type="dxa"/>
            <w:shd w:val="clear" w:color="auto" w:fill="999999"/>
          </w:tcPr>
          <w:p w14:paraId="207FC45D" w14:textId="77777777" w:rsidR="003E2ADE" w:rsidRPr="006A7775" w:rsidRDefault="003E2ADE" w:rsidP="005C29DC">
            <w:pPr>
              <w:tabs>
                <w:tab w:val="left" w:pos="841"/>
              </w:tabs>
              <w:ind w:left="360"/>
              <w:outlineLvl w:val="0"/>
              <w:rPr>
                <w:rFonts w:ascii="Arial" w:hAnsi="Arial" w:cs="Arial"/>
                <w:b/>
                <w:color w:val="FFFFFF"/>
                <w:sz w:val="22"/>
                <w:szCs w:val="22"/>
              </w:rPr>
            </w:pPr>
            <w:bookmarkStart w:id="28" w:name="_Toc478135874"/>
            <w:r w:rsidRPr="006A7775">
              <w:rPr>
                <w:rFonts w:ascii="Arial" w:hAnsi="Arial" w:cs="Arial"/>
                <w:b/>
                <w:color w:val="FFFFFF"/>
                <w:sz w:val="22"/>
                <w:szCs w:val="22"/>
              </w:rPr>
              <w:t>5.1 Do Convênio</w:t>
            </w:r>
            <w:bookmarkEnd w:id="28"/>
            <w:r w:rsidRPr="006A7775">
              <w:rPr>
                <w:rFonts w:ascii="Arial" w:hAnsi="Arial" w:cs="Arial"/>
                <w:b/>
                <w:color w:val="FFFFFF"/>
                <w:sz w:val="22"/>
                <w:szCs w:val="22"/>
              </w:rPr>
              <w:t xml:space="preserve">  </w:t>
            </w:r>
          </w:p>
        </w:tc>
      </w:tr>
    </w:tbl>
    <w:p w14:paraId="75666347" w14:textId="77777777" w:rsidR="000E1532" w:rsidRDefault="000E1532" w:rsidP="00176A23">
      <w:pPr>
        <w:pStyle w:val="tttpadro"/>
        <w:ind w:firstLine="851"/>
        <w:rPr>
          <w:rFonts w:cs="Arial"/>
          <w:sz w:val="22"/>
          <w:szCs w:val="22"/>
        </w:rPr>
      </w:pPr>
    </w:p>
    <w:p w14:paraId="3A9610CB" w14:textId="07161669" w:rsidR="003E2ADE" w:rsidRPr="006A7775" w:rsidRDefault="003E2ADE" w:rsidP="00176A23">
      <w:pPr>
        <w:pStyle w:val="tttpadro"/>
        <w:ind w:firstLine="851"/>
        <w:rPr>
          <w:rFonts w:cs="Arial"/>
          <w:sz w:val="22"/>
          <w:szCs w:val="22"/>
        </w:rPr>
      </w:pPr>
      <w:r w:rsidRPr="006A7775">
        <w:rPr>
          <w:rFonts w:cs="Arial"/>
          <w:sz w:val="22"/>
          <w:szCs w:val="22"/>
        </w:rPr>
        <w:t>O</w:t>
      </w:r>
      <w:r w:rsidR="0064025F" w:rsidRPr="006A7775">
        <w:rPr>
          <w:rFonts w:cs="Arial"/>
          <w:sz w:val="22"/>
          <w:szCs w:val="22"/>
        </w:rPr>
        <w:t>s</w:t>
      </w:r>
      <w:r w:rsidRPr="006A7775">
        <w:rPr>
          <w:rFonts w:cs="Arial"/>
          <w:sz w:val="22"/>
          <w:szCs w:val="22"/>
        </w:rPr>
        <w:t xml:space="preserve"> Decreto</w:t>
      </w:r>
      <w:r w:rsidR="0064025F" w:rsidRPr="006A7775">
        <w:rPr>
          <w:rFonts w:cs="Arial"/>
          <w:sz w:val="22"/>
          <w:szCs w:val="22"/>
        </w:rPr>
        <w:t>s</w:t>
      </w:r>
      <w:r w:rsidRPr="006A7775">
        <w:rPr>
          <w:rFonts w:cs="Arial"/>
          <w:sz w:val="22"/>
          <w:szCs w:val="22"/>
        </w:rPr>
        <w:t xml:space="preserve"> nº</w:t>
      </w:r>
      <w:r w:rsidR="0064025F" w:rsidRPr="006A7775">
        <w:rPr>
          <w:rFonts w:cs="Arial"/>
          <w:sz w:val="22"/>
          <w:szCs w:val="22"/>
        </w:rPr>
        <w:t>s</w:t>
      </w:r>
      <w:r w:rsidRPr="006A7775">
        <w:rPr>
          <w:rFonts w:cs="Arial"/>
          <w:sz w:val="22"/>
          <w:szCs w:val="22"/>
        </w:rPr>
        <w:t xml:space="preserve"> 127/11</w:t>
      </w:r>
      <w:r w:rsidR="0064025F" w:rsidRPr="006A7775">
        <w:rPr>
          <w:rFonts w:cs="Arial"/>
          <w:sz w:val="22"/>
          <w:szCs w:val="22"/>
        </w:rPr>
        <w:t xml:space="preserve"> e 733/24</w:t>
      </w:r>
      <w:r w:rsidR="00817FC3" w:rsidRPr="006A7775">
        <w:rPr>
          <w:rStyle w:val="Refdenotaderodap"/>
          <w:rFonts w:cs="Arial"/>
          <w:sz w:val="22"/>
          <w:szCs w:val="22"/>
        </w:rPr>
        <w:footnoteReference w:id="5"/>
      </w:r>
      <w:r w:rsidRPr="006A7775">
        <w:rPr>
          <w:rFonts w:cs="Arial"/>
          <w:sz w:val="22"/>
          <w:szCs w:val="22"/>
        </w:rPr>
        <w:t xml:space="preserve"> estabelece</w:t>
      </w:r>
      <w:r w:rsidR="0064025F" w:rsidRPr="006A7775">
        <w:rPr>
          <w:rFonts w:cs="Arial"/>
          <w:sz w:val="22"/>
          <w:szCs w:val="22"/>
        </w:rPr>
        <w:t>m</w:t>
      </w:r>
      <w:r w:rsidRPr="006A7775">
        <w:rPr>
          <w:rFonts w:cs="Arial"/>
          <w:sz w:val="22"/>
          <w:szCs w:val="22"/>
        </w:rPr>
        <w:t xml:space="preserve"> as normas relativas aos convênios e instrumentos congêneres às transferências de recursos repassados de forma voluntária pelo Estado, visando à execução de programas e ações de interesse público e recíproco, em regime de mútua cooperação.</w:t>
      </w:r>
    </w:p>
    <w:p w14:paraId="2A0F058D" w14:textId="77777777" w:rsidR="00AB4CE1" w:rsidRPr="006A7775" w:rsidRDefault="003E2ADE" w:rsidP="00176A23">
      <w:pPr>
        <w:pStyle w:val="tttpadro"/>
        <w:tabs>
          <w:tab w:val="left" w:pos="709"/>
        </w:tabs>
        <w:ind w:firstLine="851"/>
        <w:rPr>
          <w:rFonts w:cs="Arial"/>
          <w:sz w:val="22"/>
          <w:szCs w:val="22"/>
        </w:rPr>
      </w:pPr>
      <w:r w:rsidRPr="006A7775">
        <w:rPr>
          <w:rFonts w:cs="Arial"/>
          <w:sz w:val="22"/>
          <w:szCs w:val="22"/>
        </w:rPr>
        <w:t xml:space="preserve">Com a entrada em vigor da Lei Nacional nº 13.019/14, </w:t>
      </w:r>
      <w:r w:rsidR="0021195A" w:rsidRPr="006A7775">
        <w:rPr>
          <w:rFonts w:cs="Arial"/>
          <w:sz w:val="22"/>
          <w:szCs w:val="22"/>
        </w:rPr>
        <w:t xml:space="preserve">passou a ser </w:t>
      </w:r>
      <w:r w:rsidRPr="006A7775">
        <w:rPr>
          <w:rFonts w:cs="Arial"/>
          <w:sz w:val="22"/>
          <w:szCs w:val="22"/>
        </w:rPr>
        <w:t xml:space="preserve">aplicável </w:t>
      </w:r>
      <w:r w:rsidR="006816E7" w:rsidRPr="006A7775">
        <w:rPr>
          <w:rFonts w:cs="Arial"/>
          <w:sz w:val="22"/>
          <w:szCs w:val="22"/>
        </w:rPr>
        <w:t xml:space="preserve">somente </w:t>
      </w:r>
      <w:r w:rsidRPr="006A7775">
        <w:rPr>
          <w:rFonts w:cs="Arial"/>
          <w:sz w:val="22"/>
          <w:szCs w:val="22"/>
        </w:rPr>
        <w:t>aos repasses realizados a outros entes da federação (municípios) e consórcios públicos formados por entes da Fe</w:t>
      </w:r>
      <w:r w:rsidR="0021195A" w:rsidRPr="006A7775">
        <w:rPr>
          <w:rFonts w:cs="Arial"/>
          <w:sz w:val="22"/>
          <w:szCs w:val="22"/>
        </w:rPr>
        <w:t xml:space="preserve">deração (consórcios municipais) ou entidades </w:t>
      </w:r>
      <w:r w:rsidR="00D7022F" w:rsidRPr="006A7775">
        <w:rPr>
          <w:rFonts w:cs="Arial"/>
          <w:sz w:val="22"/>
          <w:szCs w:val="22"/>
        </w:rPr>
        <w:t xml:space="preserve">filantrópicas e </w:t>
      </w:r>
      <w:r w:rsidR="0021195A" w:rsidRPr="006A7775">
        <w:rPr>
          <w:rFonts w:cs="Arial"/>
          <w:sz w:val="22"/>
          <w:szCs w:val="22"/>
        </w:rPr>
        <w:t>sem fins lucrativos que participem de forma complementar do SUS (§ 1º do art. 199 da CF)</w:t>
      </w:r>
      <w:r w:rsidR="006816E7" w:rsidRPr="006A7775">
        <w:rPr>
          <w:rFonts w:cs="Arial"/>
          <w:sz w:val="22"/>
          <w:szCs w:val="22"/>
        </w:rPr>
        <w:t>.</w:t>
      </w:r>
      <w:r w:rsidR="00AB4CE1" w:rsidRPr="006A7775">
        <w:rPr>
          <w:rFonts w:cs="Arial"/>
          <w:sz w:val="22"/>
          <w:szCs w:val="22"/>
        </w:rPr>
        <w:t xml:space="preserve"> </w:t>
      </w:r>
    </w:p>
    <w:p w14:paraId="76FBA062" w14:textId="77777777" w:rsidR="003C655C" w:rsidRDefault="003C655C" w:rsidP="00176A23">
      <w:pPr>
        <w:pStyle w:val="tttpadro"/>
        <w:ind w:firstLine="709"/>
        <w:rPr>
          <w:rFonts w:cs="Arial"/>
        </w:rPr>
      </w:pPr>
    </w:p>
    <w:p w14:paraId="0BA03F32" w14:textId="4ED2B571" w:rsidR="003E2ADE" w:rsidRPr="001944DD" w:rsidRDefault="00433696" w:rsidP="003E2ADE">
      <w:pPr>
        <w:autoSpaceDE w:val="0"/>
        <w:autoSpaceDN w:val="0"/>
        <w:adjustRightInd w:val="0"/>
        <w:jc w:val="both"/>
        <w:rPr>
          <w:rFonts w:asciiTheme="minorHAnsi" w:hAnsiTheme="minorHAnsi" w:cstheme="minorHAnsi"/>
          <w:iCs/>
          <w:color w:val="00B050"/>
          <w:sz w:val="22"/>
          <w:szCs w:val="22"/>
        </w:rPr>
      </w:pPr>
      <w:r w:rsidRPr="001944DD">
        <w:rPr>
          <w:rFonts w:asciiTheme="minorHAnsi" w:hAnsiTheme="minorHAnsi" w:cstheme="minorHAnsi"/>
          <w:noProof/>
        </w:rPr>
        <w:lastRenderedPageBreak/>
        <mc:AlternateContent>
          <mc:Choice Requires="wps">
            <w:drawing>
              <wp:anchor distT="0" distB="0" distL="114300" distR="114300" simplePos="0" relativeHeight="251658261" behindDoc="0" locked="0" layoutInCell="1" allowOverlap="1" wp14:anchorId="54F5D019" wp14:editId="0AC7B6EB">
                <wp:simplePos x="0" y="0"/>
                <wp:positionH relativeFrom="column">
                  <wp:posOffset>3372025</wp:posOffset>
                </wp:positionH>
                <wp:positionV relativeFrom="paragraph">
                  <wp:posOffset>47953</wp:posOffset>
                </wp:positionV>
                <wp:extent cx="154940" cy="998483"/>
                <wp:effectExtent l="0" t="0" r="16510" b="11430"/>
                <wp:wrapNone/>
                <wp:docPr id="36" name="Chave esquerda 36"/>
                <wp:cNvGraphicFramePr/>
                <a:graphic xmlns:a="http://schemas.openxmlformats.org/drawingml/2006/main">
                  <a:graphicData uri="http://schemas.microsoft.com/office/word/2010/wordprocessingShape">
                    <wps:wsp>
                      <wps:cNvSpPr/>
                      <wps:spPr>
                        <a:xfrm>
                          <a:off x="0" y="0"/>
                          <a:ext cx="154940" cy="998483"/>
                        </a:xfrm>
                        <a:prstGeom prst="lef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18FC24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Chave esquerda 36" o:spid="_x0000_s1026" type="#_x0000_t87" style="position:absolute;margin-left:265.5pt;margin-top:3.8pt;width:12.2pt;height:78.6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" adj="279" strokecolor="#4a7ebb"/>
            </w:pict>
          </mc:Fallback>
        </mc:AlternateContent>
      </w:r>
      <w:r w:rsidR="00444050" w:rsidRPr="001944DD">
        <w:rPr>
          <w:rFonts w:asciiTheme="minorHAnsi" w:hAnsiTheme="minorHAnsi" w:cstheme="minorHAnsi"/>
          <w:iCs/>
          <w:noProof/>
          <w:color w:val="00B050"/>
          <w:sz w:val="22"/>
          <w:szCs w:val="22"/>
        </w:rPr>
        <mc:AlternateContent>
          <mc:Choice Requires="wps">
            <w:drawing>
              <wp:anchor distT="0" distB="0" distL="114300" distR="114300" simplePos="0" relativeHeight="251658260" behindDoc="0" locked="0" layoutInCell="1" allowOverlap="1" wp14:anchorId="77FBBE1D" wp14:editId="7D687296">
                <wp:simplePos x="0" y="0"/>
                <wp:positionH relativeFrom="column">
                  <wp:posOffset>2042160</wp:posOffset>
                </wp:positionH>
                <wp:positionV relativeFrom="paragraph">
                  <wp:posOffset>94285</wp:posOffset>
                </wp:positionV>
                <wp:extent cx="280035" cy="0"/>
                <wp:effectExtent l="0" t="76200" r="24765" b="114300"/>
                <wp:wrapNone/>
                <wp:docPr id="31" name="Conector de seta reta 31"/>
                <wp:cNvGraphicFramePr/>
                <a:graphic xmlns:a="http://schemas.openxmlformats.org/drawingml/2006/main">
                  <a:graphicData uri="http://schemas.microsoft.com/office/word/2010/wordprocessingShape">
                    <wps:wsp>
                      <wps:cNvCnPr/>
                      <wps:spPr>
                        <a:xfrm>
                          <a:off x="0" y="0"/>
                          <a:ext cx="28003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5F54449" id="Conector de seta reta 31" o:spid="_x0000_s1026" type="#_x0000_t32" style="position:absolute;margin-left:160.8pt;margin-top:7.4pt;width:22.05pt;height:0;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" strokecolor="#4a7ebb">
                <v:stroke endarrow="open"/>
              </v:shape>
            </w:pict>
          </mc:Fallback>
        </mc:AlternateContent>
      </w:r>
      <w:r w:rsidR="002405CA" w:rsidRPr="001944DD">
        <w:rPr>
          <w:rFonts w:asciiTheme="minorHAnsi" w:hAnsiTheme="minorHAnsi" w:cstheme="minorHAnsi"/>
          <w:iCs/>
          <w:noProof/>
          <w:color w:val="00B050"/>
          <w:sz w:val="22"/>
          <w:szCs w:val="22"/>
        </w:rPr>
        <mc:AlternateContent>
          <mc:Choice Requires="wps">
            <w:drawing>
              <wp:anchor distT="0" distB="0" distL="114300" distR="114300" simplePos="0" relativeHeight="251658289" behindDoc="0" locked="0" layoutInCell="1" allowOverlap="1" wp14:anchorId="45BF5E43" wp14:editId="7B9D6729">
                <wp:simplePos x="0" y="0"/>
                <wp:positionH relativeFrom="column">
                  <wp:posOffset>609935</wp:posOffset>
                </wp:positionH>
                <wp:positionV relativeFrom="paragraph">
                  <wp:posOffset>99283</wp:posOffset>
                </wp:positionV>
                <wp:extent cx="280035" cy="0"/>
                <wp:effectExtent l="0" t="76200" r="24765" b="114300"/>
                <wp:wrapNone/>
                <wp:docPr id="30" name="Conector de seta reta 30"/>
                <wp:cNvGraphicFramePr/>
                <a:graphic xmlns:a="http://schemas.openxmlformats.org/drawingml/2006/main">
                  <a:graphicData uri="http://schemas.microsoft.com/office/word/2010/wordprocessingShape">
                    <wps:wsp>
                      <wps:cNvCnPr/>
                      <wps:spPr>
                        <a:xfrm>
                          <a:off x="0" y="0"/>
                          <a:ext cx="28003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5885B6" id="Conector de seta reta 30" o:spid="_x0000_s1026" type="#_x0000_t32" style="position:absolute;margin-left:48.05pt;margin-top:7.8pt;width:22.05pt;height:0;z-index:25165828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" strokecolor="#4579b8 [3044]">
                <v:stroke endarrow="open"/>
              </v:shape>
            </w:pict>
          </mc:Fallback>
        </mc:AlternateContent>
      </w:r>
      <w:r w:rsidR="003E2ADE" w:rsidRPr="001944DD">
        <w:rPr>
          <w:rFonts w:asciiTheme="minorHAnsi" w:hAnsiTheme="minorHAnsi" w:cstheme="minorHAnsi"/>
          <w:iCs/>
          <w:color w:val="00B050"/>
          <w:sz w:val="22"/>
          <w:szCs w:val="22"/>
        </w:rPr>
        <w:t xml:space="preserve">Convênio        </w:t>
      </w:r>
      <w:r w:rsidR="00267319" w:rsidRPr="001944DD">
        <w:rPr>
          <w:rFonts w:asciiTheme="minorHAnsi" w:hAnsiTheme="minorHAnsi" w:cstheme="minorHAnsi"/>
          <w:iCs/>
          <w:color w:val="00B050"/>
          <w:sz w:val="22"/>
          <w:szCs w:val="22"/>
        </w:rPr>
        <w:t xml:space="preserve">    </w:t>
      </w:r>
      <w:r w:rsidR="003E2ADE" w:rsidRPr="001944DD">
        <w:rPr>
          <w:rFonts w:asciiTheme="minorHAnsi" w:hAnsiTheme="minorHAnsi" w:cstheme="minorHAnsi"/>
          <w:iCs/>
          <w:color w:val="00B050"/>
          <w:sz w:val="22"/>
          <w:szCs w:val="22"/>
        </w:rPr>
        <w:t xml:space="preserve">Decreto nº 127/11        </w:t>
      </w:r>
      <w:r w:rsidR="00F06DD7" w:rsidRPr="001944DD">
        <w:rPr>
          <w:rFonts w:asciiTheme="minorHAnsi" w:hAnsiTheme="minorHAnsi" w:cstheme="minorHAnsi"/>
          <w:iCs/>
          <w:color w:val="00B050"/>
          <w:sz w:val="22"/>
          <w:szCs w:val="22"/>
        </w:rPr>
        <w:t xml:space="preserve">             </w:t>
      </w:r>
      <w:r w:rsidR="003E2ADE" w:rsidRPr="001944DD">
        <w:rPr>
          <w:rFonts w:asciiTheme="minorHAnsi" w:hAnsiTheme="minorHAnsi" w:cstheme="minorHAnsi"/>
          <w:iCs/>
          <w:color w:val="00B050"/>
          <w:sz w:val="22"/>
          <w:szCs w:val="22"/>
        </w:rPr>
        <w:t>Repasses a:</w:t>
      </w:r>
      <w:r w:rsidR="007F268A" w:rsidRPr="001944DD">
        <w:rPr>
          <w:rFonts w:asciiTheme="minorHAnsi" w:hAnsiTheme="minorHAnsi" w:cstheme="minorHAnsi"/>
          <w:iCs/>
          <w:color w:val="00B050"/>
          <w:sz w:val="22"/>
          <w:szCs w:val="22"/>
        </w:rPr>
        <w:t xml:space="preserve">  </w:t>
      </w:r>
      <w:r w:rsidR="00847C94" w:rsidRPr="001944DD">
        <w:rPr>
          <w:rFonts w:asciiTheme="minorHAnsi" w:hAnsiTheme="minorHAnsi" w:cstheme="minorHAnsi"/>
          <w:iCs/>
          <w:color w:val="00B050"/>
          <w:sz w:val="22"/>
          <w:szCs w:val="22"/>
        </w:rPr>
        <w:t xml:space="preserve"> </w:t>
      </w:r>
      <w:r w:rsidR="00F06DD7" w:rsidRPr="001944DD">
        <w:rPr>
          <w:rFonts w:asciiTheme="minorHAnsi" w:hAnsiTheme="minorHAnsi" w:cstheme="minorHAnsi"/>
          <w:iCs/>
          <w:color w:val="00B050"/>
          <w:sz w:val="22"/>
          <w:szCs w:val="22"/>
        </w:rPr>
        <w:t xml:space="preserve">      </w:t>
      </w:r>
      <w:r w:rsidR="003E2ADE" w:rsidRPr="001944DD">
        <w:rPr>
          <w:rFonts w:asciiTheme="minorHAnsi" w:hAnsiTheme="minorHAnsi" w:cstheme="minorHAnsi"/>
          <w:b/>
          <w:iCs/>
          <w:color w:val="00B050"/>
          <w:sz w:val="22"/>
          <w:szCs w:val="22"/>
        </w:rPr>
        <w:t>-</w:t>
      </w:r>
      <w:r w:rsidR="003E2ADE" w:rsidRPr="001944DD">
        <w:rPr>
          <w:rFonts w:asciiTheme="minorHAnsi" w:hAnsiTheme="minorHAnsi" w:cstheme="minorHAnsi"/>
          <w:iCs/>
          <w:color w:val="00B050"/>
          <w:sz w:val="22"/>
          <w:szCs w:val="22"/>
        </w:rPr>
        <w:t xml:space="preserve"> municípios</w:t>
      </w:r>
      <w:r w:rsidR="00D7022F" w:rsidRPr="001944DD">
        <w:rPr>
          <w:rFonts w:asciiTheme="minorHAnsi" w:hAnsiTheme="minorHAnsi" w:cstheme="minorHAnsi"/>
          <w:iCs/>
          <w:color w:val="00B050"/>
          <w:sz w:val="22"/>
          <w:szCs w:val="22"/>
        </w:rPr>
        <w:t>;</w:t>
      </w:r>
    </w:p>
    <w:p w14:paraId="1DA52AE6" w14:textId="29E380DD" w:rsidR="003E2ADE" w:rsidRPr="001944DD" w:rsidRDefault="003E2ADE" w:rsidP="003E2ADE">
      <w:pPr>
        <w:autoSpaceDE w:val="0"/>
        <w:autoSpaceDN w:val="0"/>
        <w:adjustRightInd w:val="0"/>
        <w:jc w:val="both"/>
        <w:rPr>
          <w:rFonts w:asciiTheme="minorHAnsi" w:hAnsiTheme="minorHAnsi" w:cstheme="minorHAnsi"/>
          <w:iCs/>
          <w:color w:val="00B050"/>
          <w:sz w:val="22"/>
          <w:szCs w:val="22"/>
        </w:rPr>
      </w:pPr>
      <w:r w:rsidRPr="001944DD">
        <w:rPr>
          <w:rFonts w:asciiTheme="minorHAnsi" w:hAnsiTheme="minorHAnsi" w:cstheme="minorHAnsi"/>
          <w:iCs/>
          <w:color w:val="00B050"/>
          <w:sz w:val="22"/>
          <w:szCs w:val="22"/>
        </w:rPr>
        <w:t xml:space="preserve">                             </w:t>
      </w:r>
      <w:r w:rsidR="00267319" w:rsidRPr="001944DD">
        <w:rPr>
          <w:rFonts w:asciiTheme="minorHAnsi" w:hAnsiTheme="minorHAnsi" w:cstheme="minorHAnsi"/>
          <w:iCs/>
          <w:color w:val="00B050"/>
          <w:sz w:val="22"/>
          <w:szCs w:val="22"/>
        </w:rPr>
        <w:t>e 733/24</w:t>
      </w:r>
      <w:r w:rsidRPr="001944DD">
        <w:rPr>
          <w:rFonts w:asciiTheme="minorHAnsi" w:hAnsiTheme="minorHAnsi" w:cstheme="minorHAnsi"/>
          <w:iCs/>
          <w:color w:val="00B050"/>
          <w:sz w:val="22"/>
          <w:szCs w:val="22"/>
        </w:rPr>
        <w:t xml:space="preserve">                                                   </w:t>
      </w:r>
      <w:r w:rsidR="002405CA" w:rsidRPr="001944DD">
        <w:rPr>
          <w:rFonts w:asciiTheme="minorHAnsi" w:hAnsiTheme="minorHAnsi" w:cstheme="minorHAnsi"/>
          <w:iCs/>
          <w:color w:val="00B050"/>
          <w:sz w:val="22"/>
          <w:szCs w:val="22"/>
        </w:rPr>
        <w:t xml:space="preserve"> </w:t>
      </w:r>
      <w:r w:rsidR="007F268A" w:rsidRPr="001944DD">
        <w:rPr>
          <w:rFonts w:asciiTheme="minorHAnsi" w:hAnsiTheme="minorHAnsi" w:cstheme="minorHAnsi"/>
          <w:iCs/>
          <w:color w:val="00B050"/>
          <w:sz w:val="22"/>
          <w:szCs w:val="22"/>
        </w:rPr>
        <w:t xml:space="preserve">   </w:t>
      </w:r>
      <w:r w:rsidR="00F06DD7" w:rsidRPr="001944DD">
        <w:rPr>
          <w:rFonts w:asciiTheme="minorHAnsi" w:hAnsiTheme="minorHAnsi" w:cstheme="minorHAnsi"/>
          <w:iCs/>
          <w:color w:val="00B050"/>
          <w:sz w:val="22"/>
          <w:szCs w:val="22"/>
        </w:rPr>
        <w:t xml:space="preserve">            </w:t>
      </w:r>
      <w:r w:rsidRPr="001944DD">
        <w:rPr>
          <w:rFonts w:asciiTheme="minorHAnsi" w:hAnsiTheme="minorHAnsi" w:cstheme="minorHAnsi"/>
          <w:b/>
          <w:iCs/>
          <w:color w:val="00B050"/>
          <w:sz w:val="22"/>
          <w:szCs w:val="22"/>
        </w:rPr>
        <w:t>-</w:t>
      </w:r>
      <w:r w:rsidR="00847C94" w:rsidRPr="001944DD">
        <w:rPr>
          <w:rFonts w:asciiTheme="minorHAnsi" w:hAnsiTheme="minorHAnsi" w:cstheme="minorHAnsi"/>
          <w:iCs/>
          <w:color w:val="00B050"/>
          <w:sz w:val="22"/>
          <w:szCs w:val="22"/>
        </w:rPr>
        <w:t xml:space="preserve"> </w:t>
      </w:r>
      <w:r w:rsidRPr="001944DD">
        <w:rPr>
          <w:rFonts w:asciiTheme="minorHAnsi" w:hAnsiTheme="minorHAnsi" w:cstheme="minorHAnsi"/>
          <w:iCs/>
          <w:color w:val="00B050"/>
          <w:sz w:val="22"/>
          <w:szCs w:val="22"/>
        </w:rPr>
        <w:t>consórcios de municípios</w:t>
      </w:r>
      <w:r w:rsidR="00D7022F" w:rsidRPr="001944DD">
        <w:rPr>
          <w:rFonts w:asciiTheme="minorHAnsi" w:hAnsiTheme="minorHAnsi" w:cstheme="minorHAnsi"/>
          <w:iCs/>
          <w:color w:val="00B050"/>
          <w:sz w:val="22"/>
          <w:szCs w:val="22"/>
        </w:rPr>
        <w:t>; e</w:t>
      </w:r>
    </w:p>
    <w:p w14:paraId="646B79D5" w14:textId="2CDF3DB2" w:rsidR="002405CA" w:rsidRPr="001944DD" w:rsidRDefault="00D7022F" w:rsidP="003E2ADE">
      <w:pPr>
        <w:autoSpaceDE w:val="0"/>
        <w:autoSpaceDN w:val="0"/>
        <w:adjustRightInd w:val="0"/>
        <w:jc w:val="both"/>
        <w:rPr>
          <w:rFonts w:asciiTheme="minorHAnsi" w:hAnsiTheme="minorHAnsi" w:cstheme="minorHAnsi"/>
          <w:iCs/>
          <w:color w:val="00B050"/>
          <w:sz w:val="22"/>
          <w:szCs w:val="22"/>
        </w:rPr>
      </w:pPr>
      <w:r w:rsidRPr="001944DD">
        <w:rPr>
          <w:rFonts w:asciiTheme="minorHAnsi" w:hAnsiTheme="minorHAnsi" w:cstheme="minorHAnsi"/>
          <w:iCs/>
          <w:color w:val="00B050"/>
          <w:sz w:val="22"/>
          <w:szCs w:val="22"/>
        </w:rPr>
        <w:tab/>
      </w:r>
      <w:r w:rsidRPr="001944DD">
        <w:rPr>
          <w:rFonts w:asciiTheme="minorHAnsi" w:hAnsiTheme="minorHAnsi" w:cstheme="minorHAnsi"/>
          <w:iCs/>
          <w:color w:val="00B050"/>
          <w:sz w:val="22"/>
          <w:szCs w:val="22"/>
        </w:rPr>
        <w:tab/>
      </w:r>
      <w:r w:rsidRPr="001944DD">
        <w:rPr>
          <w:rFonts w:asciiTheme="minorHAnsi" w:hAnsiTheme="minorHAnsi" w:cstheme="minorHAnsi"/>
          <w:iCs/>
          <w:color w:val="00B050"/>
          <w:sz w:val="22"/>
          <w:szCs w:val="22"/>
        </w:rPr>
        <w:tab/>
      </w:r>
      <w:r w:rsidRPr="001944DD">
        <w:rPr>
          <w:rFonts w:asciiTheme="minorHAnsi" w:hAnsiTheme="minorHAnsi" w:cstheme="minorHAnsi"/>
          <w:iCs/>
          <w:color w:val="00B050"/>
          <w:sz w:val="22"/>
          <w:szCs w:val="22"/>
        </w:rPr>
        <w:tab/>
      </w:r>
      <w:r w:rsidRPr="001944DD">
        <w:rPr>
          <w:rFonts w:asciiTheme="minorHAnsi" w:hAnsiTheme="minorHAnsi" w:cstheme="minorHAnsi"/>
          <w:iCs/>
          <w:color w:val="00B050"/>
          <w:sz w:val="22"/>
          <w:szCs w:val="22"/>
        </w:rPr>
        <w:tab/>
      </w:r>
      <w:r w:rsidRPr="001944DD">
        <w:rPr>
          <w:rFonts w:asciiTheme="minorHAnsi" w:hAnsiTheme="minorHAnsi" w:cstheme="minorHAnsi"/>
          <w:iCs/>
          <w:color w:val="00B050"/>
          <w:sz w:val="22"/>
          <w:szCs w:val="22"/>
        </w:rPr>
        <w:tab/>
      </w:r>
      <w:r w:rsidRPr="001944DD">
        <w:rPr>
          <w:rFonts w:asciiTheme="minorHAnsi" w:hAnsiTheme="minorHAnsi" w:cstheme="minorHAnsi"/>
          <w:iCs/>
          <w:color w:val="00B050"/>
          <w:sz w:val="22"/>
          <w:szCs w:val="22"/>
        </w:rPr>
        <w:tab/>
      </w:r>
      <w:r w:rsidR="00847C94" w:rsidRPr="001944DD">
        <w:rPr>
          <w:rFonts w:asciiTheme="minorHAnsi" w:hAnsiTheme="minorHAnsi" w:cstheme="minorHAnsi"/>
          <w:iCs/>
          <w:color w:val="00B050"/>
          <w:sz w:val="22"/>
          <w:szCs w:val="22"/>
        </w:rPr>
        <w:t xml:space="preserve">   </w:t>
      </w:r>
      <w:r w:rsidR="00F06DD7" w:rsidRPr="001944DD">
        <w:rPr>
          <w:rFonts w:asciiTheme="minorHAnsi" w:hAnsiTheme="minorHAnsi" w:cstheme="minorHAnsi"/>
          <w:iCs/>
          <w:color w:val="00B050"/>
          <w:sz w:val="22"/>
          <w:szCs w:val="22"/>
        </w:rPr>
        <w:t xml:space="preserve">          </w:t>
      </w:r>
      <w:r w:rsidRPr="001944DD">
        <w:rPr>
          <w:rFonts w:asciiTheme="minorHAnsi" w:hAnsiTheme="minorHAnsi" w:cstheme="minorHAnsi"/>
          <w:b/>
          <w:iCs/>
          <w:color w:val="00B050"/>
          <w:sz w:val="22"/>
          <w:szCs w:val="22"/>
        </w:rPr>
        <w:t>-</w:t>
      </w:r>
      <w:r w:rsidRPr="001944DD">
        <w:rPr>
          <w:rFonts w:asciiTheme="minorHAnsi" w:hAnsiTheme="minorHAnsi" w:cstheme="minorHAnsi"/>
          <w:iCs/>
          <w:color w:val="00B050"/>
          <w:sz w:val="22"/>
          <w:szCs w:val="22"/>
        </w:rPr>
        <w:t xml:space="preserve"> entidades filantrópicas e sem fins </w:t>
      </w:r>
    </w:p>
    <w:p w14:paraId="0A2DCB7E" w14:textId="0C1BADDF" w:rsidR="002405CA" w:rsidRPr="001944DD" w:rsidRDefault="002405CA" w:rsidP="003E2ADE">
      <w:pPr>
        <w:autoSpaceDE w:val="0"/>
        <w:autoSpaceDN w:val="0"/>
        <w:adjustRightInd w:val="0"/>
        <w:jc w:val="both"/>
        <w:rPr>
          <w:rFonts w:asciiTheme="minorHAnsi" w:hAnsiTheme="minorHAnsi" w:cstheme="minorHAnsi"/>
          <w:iCs/>
          <w:color w:val="00B050"/>
          <w:sz w:val="22"/>
          <w:szCs w:val="22"/>
        </w:rPr>
      </w:pPr>
      <w:r w:rsidRPr="001944DD">
        <w:rPr>
          <w:rFonts w:asciiTheme="minorHAnsi" w:hAnsiTheme="minorHAnsi" w:cstheme="minorHAnsi"/>
          <w:iCs/>
          <w:color w:val="00B050"/>
          <w:sz w:val="22"/>
          <w:szCs w:val="22"/>
        </w:rPr>
        <w:t xml:space="preserve">                                                                                    </w:t>
      </w:r>
      <w:r w:rsidR="00F06DD7" w:rsidRPr="001944DD">
        <w:rPr>
          <w:rFonts w:asciiTheme="minorHAnsi" w:hAnsiTheme="minorHAnsi" w:cstheme="minorHAnsi"/>
          <w:iCs/>
          <w:color w:val="00B050"/>
          <w:sz w:val="22"/>
          <w:szCs w:val="22"/>
        </w:rPr>
        <w:t xml:space="preserve">                               </w:t>
      </w:r>
      <w:r w:rsidRPr="001944DD">
        <w:rPr>
          <w:rFonts w:asciiTheme="minorHAnsi" w:hAnsiTheme="minorHAnsi" w:cstheme="minorHAnsi"/>
          <w:iCs/>
          <w:color w:val="00B050"/>
          <w:sz w:val="22"/>
          <w:szCs w:val="22"/>
        </w:rPr>
        <w:t xml:space="preserve">lucrativos que participam de forma  </w:t>
      </w:r>
    </w:p>
    <w:p w14:paraId="19E45A2C" w14:textId="58CA9FE9" w:rsidR="002405CA" w:rsidRPr="001944DD" w:rsidRDefault="002405CA" w:rsidP="003E2ADE">
      <w:pPr>
        <w:autoSpaceDE w:val="0"/>
        <w:autoSpaceDN w:val="0"/>
        <w:adjustRightInd w:val="0"/>
        <w:jc w:val="both"/>
        <w:rPr>
          <w:rFonts w:asciiTheme="minorHAnsi" w:hAnsiTheme="minorHAnsi" w:cstheme="minorHAnsi"/>
          <w:iCs/>
          <w:color w:val="00B050"/>
          <w:sz w:val="22"/>
          <w:szCs w:val="22"/>
        </w:rPr>
      </w:pPr>
      <w:r w:rsidRPr="001944DD">
        <w:rPr>
          <w:rFonts w:asciiTheme="minorHAnsi" w:hAnsiTheme="minorHAnsi" w:cstheme="minorHAnsi"/>
          <w:iCs/>
          <w:color w:val="00B050"/>
          <w:sz w:val="22"/>
          <w:szCs w:val="22"/>
        </w:rPr>
        <w:t xml:space="preserve">                                                                                               </w:t>
      </w:r>
      <w:r w:rsidR="00F06DD7" w:rsidRPr="001944DD">
        <w:rPr>
          <w:rFonts w:asciiTheme="minorHAnsi" w:hAnsiTheme="minorHAnsi" w:cstheme="minorHAnsi"/>
          <w:iCs/>
          <w:color w:val="00B050"/>
          <w:sz w:val="22"/>
          <w:szCs w:val="22"/>
        </w:rPr>
        <w:t xml:space="preserve">                   </w:t>
      </w:r>
      <w:r w:rsidRPr="001944DD">
        <w:rPr>
          <w:rFonts w:asciiTheme="minorHAnsi" w:hAnsiTheme="minorHAnsi" w:cstheme="minorHAnsi"/>
          <w:iCs/>
          <w:color w:val="00B050"/>
          <w:sz w:val="22"/>
          <w:szCs w:val="22"/>
        </w:rPr>
        <w:t xml:space="preserve"> complementar ao SUS</w:t>
      </w:r>
    </w:p>
    <w:p w14:paraId="686402B4" w14:textId="77777777" w:rsidR="003E2ADE" w:rsidRPr="00290F43" w:rsidRDefault="003E2ADE" w:rsidP="008F55CE">
      <w:pPr>
        <w:pStyle w:val="tttpadro"/>
        <w:ind w:firstLine="709"/>
        <w:rPr>
          <w:rFonts w:asciiTheme="minorHAnsi" w:hAnsiTheme="minorHAnsi" w:cstheme="minorHAnsi"/>
          <w:sz w:val="22"/>
          <w:szCs w:val="22"/>
        </w:rPr>
      </w:pPr>
    </w:p>
    <w:p w14:paraId="5FC8A07C" w14:textId="1A05CC68" w:rsidR="00B423D1" w:rsidRPr="003C655C" w:rsidRDefault="00B423D1" w:rsidP="00176A23">
      <w:pPr>
        <w:pStyle w:val="tttpadro"/>
        <w:ind w:firstLine="851"/>
        <w:rPr>
          <w:rFonts w:cs="Arial"/>
          <w:sz w:val="22"/>
          <w:szCs w:val="22"/>
        </w:rPr>
      </w:pPr>
      <w:r w:rsidRPr="003C655C">
        <w:rPr>
          <w:rFonts w:cs="Arial"/>
          <w:sz w:val="22"/>
          <w:szCs w:val="22"/>
        </w:rPr>
        <w:t>Toda</w:t>
      </w:r>
      <w:r w:rsidR="00856F96" w:rsidRPr="003C655C">
        <w:rPr>
          <w:rFonts w:cs="Arial"/>
          <w:sz w:val="22"/>
          <w:szCs w:val="22"/>
        </w:rPr>
        <w:t xml:space="preserve"> proposta apresentada para celebração de um convênio com o Estado </w:t>
      </w:r>
      <w:r w:rsidRPr="003C655C">
        <w:rPr>
          <w:rFonts w:cs="Arial"/>
          <w:sz w:val="22"/>
          <w:szCs w:val="22"/>
        </w:rPr>
        <w:t>deverá ser analisada p</w:t>
      </w:r>
      <w:r w:rsidR="00856F96" w:rsidRPr="003C655C">
        <w:rPr>
          <w:rFonts w:cs="Arial"/>
          <w:sz w:val="22"/>
          <w:szCs w:val="22"/>
        </w:rPr>
        <w:t>elo órgão ou entidade concedente dos recursos</w:t>
      </w:r>
      <w:r w:rsidR="00952DDE" w:rsidRPr="003C655C">
        <w:rPr>
          <w:rFonts w:cs="Arial"/>
          <w:sz w:val="22"/>
          <w:szCs w:val="22"/>
        </w:rPr>
        <w:t xml:space="preserve"> que avaliará</w:t>
      </w:r>
      <w:r w:rsidRPr="003C655C">
        <w:rPr>
          <w:rFonts w:cs="Arial"/>
          <w:sz w:val="22"/>
          <w:szCs w:val="22"/>
        </w:rPr>
        <w:t xml:space="preserve"> </w:t>
      </w:r>
      <w:r w:rsidR="00952DDE" w:rsidRPr="003C655C">
        <w:rPr>
          <w:rFonts w:cs="Arial"/>
          <w:sz w:val="22"/>
          <w:szCs w:val="22"/>
        </w:rPr>
        <w:t xml:space="preserve">sua compatibilidade com </w:t>
      </w:r>
      <w:r w:rsidRPr="003C655C">
        <w:rPr>
          <w:rFonts w:cs="Arial"/>
          <w:sz w:val="22"/>
          <w:szCs w:val="22"/>
        </w:rPr>
        <w:t xml:space="preserve">as regras e os critérios estabelecidos no Programa </w:t>
      </w:r>
      <w:r w:rsidR="00433696">
        <w:rPr>
          <w:rFonts w:cs="Arial"/>
          <w:sz w:val="22"/>
          <w:szCs w:val="22"/>
        </w:rPr>
        <w:t>T</w:t>
      </w:r>
      <w:r w:rsidR="00433696" w:rsidRPr="003C655C">
        <w:rPr>
          <w:rFonts w:cs="Arial"/>
          <w:sz w:val="22"/>
          <w:szCs w:val="22"/>
        </w:rPr>
        <w:t xml:space="preserve">ransferência </w:t>
      </w:r>
      <w:r w:rsidRPr="003C655C">
        <w:rPr>
          <w:rFonts w:cs="Arial"/>
          <w:sz w:val="22"/>
          <w:szCs w:val="22"/>
        </w:rPr>
        <w:t>e o atendimento dos requisitos legais exigidos</w:t>
      </w:r>
      <w:r w:rsidR="00D94704" w:rsidRPr="003C655C">
        <w:rPr>
          <w:rFonts w:cs="Arial"/>
          <w:sz w:val="22"/>
          <w:szCs w:val="22"/>
        </w:rPr>
        <w:t xml:space="preserve"> e</w:t>
      </w:r>
      <w:r w:rsidRPr="003C655C">
        <w:rPr>
          <w:rFonts w:cs="Arial"/>
          <w:sz w:val="22"/>
          <w:szCs w:val="22"/>
        </w:rPr>
        <w:t xml:space="preserve"> </w:t>
      </w:r>
      <w:r w:rsidR="00952DDE" w:rsidRPr="003C655C">
        <w:rPr>
          <w:rFonts w:cs="Arial"/>
          <w:sz w:val="22"/>
          <w:szCs w:val="22"/>
        </w:rPr>
        <w:t>se manifest</w:t>
      </w:r>
      <w:r w:rsidRPr="003C655C">
        <w:rPr>
          <w:rFonts w:cs="Arial"/>
          <w:sz w:val="22"/>
          <w:szCs w:val="22"/>
        </w:rPr>
        <w:t>ará</w:t>
      </w:r>
      <w:r w:rsidR="00952DDE" w:rsidRPr="003C655C">
        <w:rPr>
          <w:rFonts w:cs="Arial"/>
          <w:sz w:val="22"/>
          <w:szCs w:val="22"/>
        </w:rPr>
        <w:t xml:space="preserve"> pela sua aprovação ou reprovação, podendo solicitar readequações até que se chegue ao plano de trabalho que orientará a execução d</w:t>
      </w:r>
      <w:r w:rsidRPr="003C655C">
        <w:rPr>
          <w:rFonts w:cs="Arial"/>
          <w:sz w:val="22"/>
          <w:szCs w:val="22"/>
        </w:rPr>
        <w:t xml:space="preserve">o convênio. </w:t>
      </w:r>
    </w:p>
    <w:p w14:paraId="2EC1A0DF" w14:textId="0992C6B8" w:rsidR="00856F96" w:rsidRPr="003C655C" w:rsidRDefault="00B423D1" w:rsidP="00176A23">
      <w:pPr>
        <w:pStyle w:val="tttpadro"/>
        <w:ind w:firstLine="851"/>
        <w:rPr>
          <w:rFonts w:cs="Arial"/>
          <w:sz w:val="22"/>
          <w:szCs w:val="22"/>
        </w:rPr>
      </w:pPr>
      <w:r w:rsidRPr="003C655C">
        <w:rPr>
          <w:rFonts w:cs="Arial"/>
          <w:sz w:val="22"/>
          <w:szCs w:val="22"/>
        </w:rPr>
        <w:t>Abaixo s</w:t>
      </w:r>
      <w:r w:rsidR="00856F96" w:rsidRPr="003C655C">
        <w:rPr>
          <w:rFonts w:cs="Arial"/>
          <w:sz w:val="22"/>
          <w:szCs w:val="22"/>
        </w:rPr>
        <w:t xml:space="preserve">egue o </w:t>
      </w:r>
      <w:r w:rsidR="00856F96" w:rsidRPr="003C655C">
        <w:rPr>
          <w:rFonts w:cs="Arial"/>
          <w:b/>
          <w:sz w:val="22"/>
          <w:szCs w:val="22"/>
        </w:rPr>
        <w:t>fluxo de aprovação</w:t>
      </w:r>
      <w:r w:rsidR="00856F96" w:rsidRPr="003C655C">
        <w:rPr>
          <w:rFonts w:cs="Arial"/>
          <w:sz w:val="22"/>
          <w:szCs w:val="22"/>
        </w:rPr>
        <w:t xml:space="preserve"> a ser realizado pelo concedente do</w:t>
      </w:r>
      <w:r w:rsidR="00D72F5C" w:rsidRPr="003C655C">
        <w:rPr>
          <w:rFonts w:cs="Arial"/>
          <w:sz w:val="22"/>
          <w:szCs w:val="22"/>
        </w:rPr>
        <w:t>s</w:t>
      </w:r>
      <w:r w:rsidR="00856F96" w:rsidRPr="003C655C">
        <w:rPr>
          <w:rFonts w:cs="Arial"/>
          <w:sz w:val="22"/>
          <w:szCs w:val="22"/>
        </w:rPr>
        <w:t xml:space="preserve"> recurso</w:t>
      </w:r>
      <w:r w:rsidR="00D72F5C" w:rsidRPr="003C655C">
        <w:rPr>
          <w:rFonts w:cs="Arial"/>
          <w:sz w:val="22"/>
          <w:szCs w:val="22"/>
        </w:rPr>
        <w:t>s</w:t>
      </w:r>
      <w:r w:rsidR="00856F96" w:rsidRPr="003C655C">
        <w:rPr>
          <w:rFonts w:cs="Arial"/>
          <w:b/>
          <w:sz w:val="22"/>
          <w:szCs w:val="22"/>
        </w:rPr>
        <w:t>,</w:t>
      </w:r>
      <w:r w:rsidR="00856F96" w:rsidRPr="003C655C">
        <w:rPr>
          <w:rFonts w:cs="Arial"/>
          <w:sz w:val="22"/>
          <w:szCs w:val="22"/>
        </w:rPr>
        <w:t xml:space="preserve"> </w:t>
      </w:r>
      <w:r w:rsidR="00856F96" w:rsidRPr="003C655C">
        <w:rPr>
          <w:rFonts w:cs="Arial"/>
          <w:b/>
          <w:sz w:val="22"/>
          <w:szCs w:val="22"/>
        </w:rPr>
        <w:t>relativo às</w:t>
      </w:r>
      <w:r w:rsidR="00856F96" w:rsidRPr="003C655C">
        <w:rPr>
          <w:rFonts w:cs="Arial"/>
          <w:sz w:val="22"/>
          <w:szCs w:val="22"/>
        </w:rPr>
        <w:t xml:space="preserve"> </w:t>
      </w:r>
      <w:r w:rsidR="00856F96" w:rsidRPr="003C655C">
        <w:rPr>
          <w:rFonts w:cs="Arial"/>
          <w:b/>
          <w:sz w:val="22"/>
          <w:szCs w:val="22"/>
        </w:rPr>
        <w:t>Propostas</w:t>
      </w:r>
      <w:r w:rsidR="00856F96" w:rsidRPr="003C655C">
        <w:rPr>
          <w:rFonts w:cs="Arial"/>
          <w:sz w:val="22"/>
          <w:szCs w:val="22"/>
        </w:rPr>
        <w:t xml:space="preserve"> </w:t>
      </w:r>
      <w:r w:rsidR="00856F96" w:rsidRPr="003C655C">
        <w:rPr>
          <w:rFonts w:cs="Arial"/>
          <w:b/>
          <w:sz w:val="22"/>
          <w:szCs w:val="22"/>
        </w:rPr>
        <w:t xml:space="preserve">do instrumento </w:t>
      </w:r>
      <w:r w:rsidR="00856F96" w:rsidRPr="003C655C">
        <w:rPr>
          <w:rFonts w:cs="Arial"/>
          <w:b/>
          <w:sz w:val="22"/>
          <w:szCs w:val="22"/>
          <w:u w:val="single"/>
        </w:rPr>
        <w:t>“Convênio”</w:t>
      </w:r>
      <w:r w:rsidR="00856F96" w:rsidRPr="003C655C">
        <w:rPr>
          <w:rFonts w:cs="Arial"/>
          <w:b/>
          <w:sz w:val="22"/>
          <w:szCs w:val="22"/>
        </w:rPr>
        <w:t xml:space="preserve"> </w:t>
      </w:r>
      <w:r w:rsidR="00856F96" w:rsidRPr="003C655C">
        <w:rPr>
          <w:rFonts w:cs="Arial"/>
          <w:sz w:val="22"/>
          <w:szCs w:val="22"/>
        </w:rPr>
        <w:t>e que deverão ser inseridas no Módulo de Transferências:</w:t>
      </w:r>
      <w:r w:rsidR="00D7022F" w:rsidRPr="003C655C">
        <w:rPr>
          <w:rFonts w:cs="Arial"/>
          <w:sz w:val="22"/>
          <w:szCs w:val="22"/>
        </w:rPr>
        <w:t xml:space="preserve"> </w:t>
      </w:r>
    </w:p>
    <w:p w14:paraId="55454D19" w14:textId="77777777" w:rsidR="004A4320" w:rsidRPr="003C655C" w:rsidRDefault="004A4320" w:rsidP="008F55CE">
      <w:pPr>
        <w:pStyle w:val="Corpodetexto"/>
        <w:tabs>
          <w:tab w:val="left" w:pos="851"/>
        </w:tabs>
        <w:spacing w:before="120"/>
        <w:ind w:firstLine="720"/>
        <w:jc w:val="both"/>
        <w:rPr>
          <w:rFonts w:ascii="Arial" w:hAnsi="Arial" w:cs="Arial"/>
          <w:sz w:val="22"/>
          <w:szCs w:val="22"/>
        </w:rPr>
      </w:pPr>
    </w:p>
    <w:p w14:paraId="783A8EB2" w14:textId="77777777" w:rsidR="00856F96" w:rsidRPr="003C655C" w:rsidRDefault="00856F96" w:rsidP="00176A23">
      <w:pPr>
        <w:pStyle w:val="Corpodetexto"/>
        <w:numPr>
          <w:ilvl w:val="0"/>
          <w:numId w:val="15"/>
        </w:numPr>
        <w:tabs>
          <w:tab w:val="left" w:pos="851"/>
        </w:tabs>
        <w:spacing w:before="120"/>
        <w:ind w:left="1134" w:hanging="283"/>
        <w:jc w:val="both"/>
        <w:rPr>
          <w:rFonts w:ascii="Arial" w:hAnsi="Arial" w:cs="Arial"/>
          <w:sz w:val="22"/>
          <w:szCs w:val="22"/>
        </w:rPr>
      </w:pPr>
      <w:r w:rsidRPr="003C655C">
        <w:rPr>
          <w:rFonts w:ascii="Arial" w:hAnsi="Arial" w:cs="Arial"/>
          <w:b/>
          <w:sz w:val="22"/>
          <w:szCs w:val="22"/>
          <w:u w:val="single"/>
        </w:rPr>
        <w:t>Análise Técnica</w:t>
      </w:r>
      <w:r w:rsidRPr="003C655C">
        <w:rPr>
          <w:rFonts w:ascii="Arial" w:hAnsi="Arial" w:cs="Arial"/>
          <w:b/>
          <w:sz w:val="22"/>
          <w:szCs w:val="22"/>
        </w:rPr>
        <w:t>:</w:t>
      </w:r>
      <w:r w:rsidRPr="003C655C">
        <w:rPr>
          <w:rFonts w:ascii="Arial" w:hAnsi="Arial" w:cs="Arial"/>
          <w:sz w:val="22"/>
          <w:szCs w:val="22"/>
        </w:rPr>
        <w:t xml:space="preserve"> funcionalidade “Realizar Análise Técnica Proposta”;</w:t>
      </w:r>
    </w:p>
    <w:p w14:paraId="79813394" w14:textId="77777777" w:rsidR="00856F96" w:rsidRPr="003C655C" w:rsidRDefault="00856F96" w:rsidP="00176A23">
      <w:pPr>
        <w:pStyle w:val="Corpodetexto"/>
        <w:numPr>
          <w:ilvl w:val="0"/>
          <w:numId w:val="15"/>
        </w:numPr>
        <w:tabs>
          <w:tab w:val="left" w:pos="851"/>
        </w:tabs>
        <w:spacing w:before="120"/>
        <w:ind w:left="1134" w:hanging="283"/>
        <w:jc w:val="both"/>
        <w:rPr>
          <w:rFonts w:ascii="Arial" w:hAnsi="Arial" w:cs="Arial"/>
          <w:sz w:val="22"/>
          <w:szCs w:val="22"/>
        </w:rPr>
      </w:pPr>
      <w:r w:rsidRPr="003C655C">
        <w:rPr>
          <w:rFonts w:ascii="Arial" w:hAnsi="Arial" w:cs="Arial"/>
          <w:b/>
          <w:sz w:val="22"/>
          <w:szCs w:val="22"/>
          <w:u w:val="single"/>
        </w:rPr>
        <w:t>Análise Jurídica</w:t>
      </w:r>
      <w:r w:rsidRPr="003C655C">
        <w:rPr>
          <w:rFonts w:ascii="Arial" w:hAnsi="Arial" w:cs="Arial"/>
          <w:b/>
          <w:sz w:val="22"/>
          <w:szCs w:val="22"/>
        </w:rPr>
        <w:t>:</w:t>
      </w:r>
      <w:r w:rsidRPr="003C655C">
        <w:rPr>
          <w:rFonts w:ascii="Arial" w:hAnsi="Arial" w:cs="Arial"/>
          <w:sz w:val="22"/>
          <w:szCs w:val="22"/>
        </w:rPr>
        <w:t xml:space="preserve"> funcionalidade “Realizar Parecer Jurídico Proposta”;</w:t>
      </w:r>
    </w:p>
    <w:p w14:paraId="6CA4AAC6" w14:textId="77777777" w:rsidR="00856F96" w:rsidRPr="003C655C" w:rsidRDefault="00856F96" w:rsidP="00176A23">
      <w:pPr>
        <w:pStyle w:val="Corpodetexto"/>
        <w:numPr>
          <w:ilvl w:val="0"/>
          <w:numId w:val="15"/>
        </w:numPr>
        <w:tabs>
          <w:tab w:val="left" w:pos="851"/>
        </w:tabs>
        <w:spacing w:before="120"/>
        <w:ind w:left="1134" w:hanging="283"/>
        <w:jc w:val="both"/>
        <w:rPr>
          <w:rFonts w:ascii="Arial" w:hAnsi="Arial" w:cs="Arial"/>
          <w:sz w:val="22"/>
          <w:szCs w:val="22"/>
        </w:rPr>
      </w:pPr>
      <w:r w:rsidRPr="003C655C">
        <w:rPr>
          <w:rFonts w:ascii="Arial" w:hAnsi="Arial" w:cs="Arial"/>
          <w:b/>
          <w:sz w:val="22"/>
          <w:szCs w:val="22"/>
          <w:u w:val="single"/>
        </w:rPr>
        <w:t>Aprovação do Secretário/Dirigente</w:t>
      </w:r>
      <w:r w:rsidRPr="003C655C">
        <w:rPr>
          <w:rFonts w:ascii="Arial" w:hAnsi="Arial" w:cs="Arial"/>
          <w:sz w:val="22"/>
          <w:szCs w:val="22"/>
        </w:rPr>
        <w:t>: funcionalidade “</w:t>
      </w:r>
      <w:r w:rsidR="003670FF" w:rsidRPr="003C655C">
        <w:rPr>
          <w:rFonts w:ascii="Arial" w:hAnsi="Arial" w:cs="Arial"/>
          <w:sz w:val="22"/>
          <w:szCs w:val="22"/>
        </w:rPr>
        <w:t>Homologar</w:t>
      </w:r>
      <w:r w:rsidRPr="003C655C">
        <w:rPr>
          <w:rFonts w:ascii="Arial" w:hAnsi="Arial" w:cs="Arial"/>
          <w:sz w:val="22"/>
          <w:szCs w:val="22"/>
        </w:rPr>
        <w:t xml:space="preserve"> Secretário/Dirigente Proposta”;</w:t>
      </w:r>
    </w:p>
    <w:p w14:paraId="3E6A2918" w14:textId="1F3C8DE0" w:rsidR="00C23A51" w:rsidRPr="00176A23" w:rsidRDefault="00856F96" w:rsidP="00176A23">
      <w:pPr>
        <w:pStyle w:val="Corpodetexto"/>
        <w:numPr>
          <w:ilvl w:val="0"/>
          <w:numId w:val="15"/>
        </w:numPr>
        <w:tabs>
          <w:tab w:val="left" w:pos="851"/>
        </w:tabs>
        <w:spacing w:before="120"/>
        <w:ind w:left="1134" w:hanging="283"/>
        <w:jc w:val="both"/>
        <w:rPr>
          <w:rFonts w:ascii="Arial" w:hAnsi="Arial" w:cs="Arial"/>
          <w:sz w:val="22"/>
          <w:szCs w:val="22"/>
        </w:rPr>
      </w:pPr>
      <w:r w:rsidRPr="003C655C">
        <w:rPr>
          <w:rFonts w:ascii="Arial" w:hAnsi="Arial" w:cs="Arial"/>
          <w:b/>
          <w:sz w:val="22"/>
          <w:szCs w:val="22"/>
          <w:u w:val="single"/>
        </w:rPr>
        <w:t xml:space="preserve">Aprovação do Governador: </w:t>
      </w:r>
      <w:r w:rsidRPr="003C655C">
        <w:rPr>
          <w:rFonts w:ascii="Arial" w:hAnsi="Arial" w:cs="Arial"/>
          <w:sz w:val="22"/>
          <w:szCs w:val="22"/>
        </w:rPr>
        <w:t>funcionalidade “</w:t>
      </w:r>
      <w:r w:rsidR="003670FF" w:rsidRPr="003C655C">
        <w:rPr>
          <w:rFonts w:ascii="Arial" w:hAnsi="Arial" w:cs="Arial"/>
          <w:sz w:val="22"/>
          <w:szCs w:val="22"/>
        </w:rPr>
        <w:t xml:space="preserve">Autorizar </w:t>
      </w:r>
      <w:r w:rsidR="008F55CE" w:rsidRPr="003C655C">
        <w:rPr>
          <w:rFonts w:ascii="Arial" w:hAnsi="Arial" w:cs="Arial"/>
          <w:sz w:val="22"/>
          <w:szCs w:val="22"/>
        </w:rPr>
        <w:t>Proposta Transferência</w:t>
      </w:r>
      <w:r w:rsidRPr="003C655C">
        <w:rPr>
          <w:rFonts w:ascii="Arial" w:hAnsi="Arial" w:cs="Arial"/>
          <w:sz w:val="22"/>
          <w:szCs w:val="22"/>
        </w:rPr>
        <w:t>”.</w:t>
      </w:r>
      <w:r w:rsidR="00B623EE" w:rsidRPr="003C655C">
        <w:rPr>
          <w:rFonts w:ascii="Arial" w:hAnsi="Arial" w:cs="Arial"/>
          <w:sz w:val="22"/>
          <w:szCs w:val="22"/>
        </w:rPr>
        <w:t xml:space="preserve"> </w:t>
      </w:r>
      <w:r w:rsidR="00CF768F" w:rsidRPr="003C655C">
        <w:rPr>
          <w:rFonts w:ascii="Arial" w:hAnsi="Arial" w:cs="Arial"/>
          <w:bCs/>
          <w:sz w:val="22"/>
          <w:szCs w:val="22"/>
        </w:rPr>
        <w:t>Após</w:t>
      </w:r>
      <w:r w:rsidR="00CF768F" w:rsidRPr="003C655C">
        <w:rPr>
          <w:rFonts w:ascii="Arial" w:hAnsi="Arial" w:cs="Arial"/>
          <w:b/>
          <w:sz w:val="22"/>
          <w:szCs w:val="22"/>
        </w:rPr>
        <w:t xml:space="preserve"> </w:t>
      </w:r>
      <w:r w:rsidR="00CF768F" w:rsidRPr="003C655C">
        <w:rPr>
          <w:rFonts w:ascii="Arial" w:hAnsi="Arial" w:cs="Arial"/>
          <w:sz w:val="22"/>
          <w:szCs w:val="22"/>
        </w:rPr>
        <w:t xml:space="preserve">o Decreto nº 350 de 14 de novembro de 2019, que revogou o inciso IV do art. 19 do Decreto nº 127/2011, </w:t>
      </w:r>
      <w:r w:rsidR="00C23A51" w:rsidRPr="003C655C">
        <w:rPr>
          <w:rFonts w:ascii="Arial" w:hAnsi="Arial" w:cs="Arial"/>
          <w:sz w:val="22"/>
          <w:szCs w:val="22"/>
        </w:rPr>
        <w:t>a autorização do Chefe do Poder Executivo deixou de ser uma etapa de aprovação.</w:t>
      </w:r>
    </w:p>
    <w:p w14:paraId="04645A69" w14:textId="77777777" w:rsidR="00461FBC" w:rsidRPr="003C655C" w:rsidRDefault="00461FBC" w:rsidP="008F55CE">
      <w:pPr>
        <w:pStyle w:val="Corpodetexto"/>
        <w:tabs>
          <w:tab w:val="left" w:pos="851"/>
        </w:tabs>
        <w:spacing w:before="120"/>
        <w:jc w:val="both"/>
        <w:rPr>
          <w:rFonts w:ascii="Arial" w:hAnsi="Arial" w:cs="Arial"/>
          <w:sz w:val="22"/>
          <w:szCs w:val="22"/>
        </w:rPr>
      </w:pPr>
    </w:p>
    <w:p w14:paraId="42E9CD61" w14:textId="55D117A7" w:rsidR="00CF768F" w:rsidRPr="003C655C" w:rsidRDefault="001E3C7E" w:rsidP="00176A23">
      <w:pPr>
        <w:tabs>
          <w:tab w:val="left" w:pos="709"/>
          <w:tab w:val="left" w:pos="1440"/>
        </w:tabs>
        <w:spacing w:before="120" w:after="120"/>
        <w:ind w:firstLine="851"/>
        <w:jc w:val="both"/>
        <w:rPr>
          <w:rFonts w:ascii="Arial" w:hAnsi="Arial" w:cs="Arial"/>
          <w:sz w:val="22"/>
          <w:szCs w:val="22"/>
        </w:rPr>
      </w:pPr>
      <w:r w:rsidRPr="003C655C">
        <w:rPr>
          <w:rFonts w:ascii="Arial" w:hAnsi="Arial" w:cs="Arial"/>
          <w:sz w:val="22"/>
          <w:szCs w:val="22"/>
        </w:rPr>
        <w:t>Até o advento do Decreto nº 350 de 14 de novembro de 2019</w:t>
      </w:r>
      <w:r w:rsidR="00CF768F" w:rsidRPr="003C655C">
        <w:rPr>
          <w:rFonts w:ascii="Arial" w:hAnsi="Arial" w:cs="Arial"/>
          <w:sz w:val="22"/>
          <w:szCs w:val="22"/>
        </w:rPr>
        <w:t xml:space="preserve"> que revogou o inciso IV do art. 19 do Decreto nº 127/2011</w:t>
      </w:r>
      <w:r w:rsidRPr="003C655C">
        <w:rPr>
          <w:rFonts w:ascii="Arial" w:hAnsi="Arial" w:cs="Arial"/>
          <w:sz w:val="22"/>
          <w:szCs w:val="22"/>
        </w:rPr>
        <w:t>, a Secretaria de Estado da Casa Civil (SCC) tinha a competência de informar no Sistema a autorização do Chefe do Poder Executivo</w:t>
      </w:r>
      <w:r w:rsidR="00CF768F" w:rsidRPr="003C655C">
        <w:rPr>
          <w:rFonts w:ascii="Arial" w:hAnsi="Arial" w:cs="Arial"/>
          <w:sz w:val="22"/>
          <w:szCs w:val="22"/>
        </w:rPr>
        <w:t>. Caso os recursos fossem do FUNDOSOCIAL, a competência era da extinta Secretaria Executiva de Supervisão e Recursos Desvinculados (SSR).</w:t>
      </w:r>
    </w:p>
    <w:p w14:paraId="5EBC2513" w14:textId="45C0A8ED" w:rsidR="003E2ADE" w:rsidRPr="003C655C" w:rsidRDefault="003E2ADE" w:rsidP="00176A23">
      <w:pPr>
        <w:pStyle w:val="Corpodetexto"/>
        <w:tabs>
          <w:tab w:val="left" w:pos="709"/>
        </w:tabs>
        <w:spacing w:before="120"/>
        <w:ind w:firstLine="851"/>
        <w:jc w:val="both"/>
        <w:rPr>
          <w:rFonts w:ascii="Arial" w:hAnsi="Arial" w:cs="Arial"/>
          <w:sz w:val="22"/>
          <w:szCs w:val="22"/>
        </w:rPr>
      </w:pPr>
      <w:r w:rsidRPr="003C655C">
        <w:rPr>
          <w:rFonts w:ascii="Arial" w:hAnsi="Arial" w:cs="Arial"/>
          <w:sz w:val="22"/>
          <w:szCs w:val="22"/>
        </w:rPr>
        <w:t xml:space="preserve">Maiores informações estão disponíveis por meio de manuais e </w:t>
      </w:r>
      <w:r w:rsidR="003264E1" w:rsidRPr="003C655C">
        <w:rPr>
          <w:rFonts w:ascii="Arial" w:hAnsi="Arial" w:cs="Arial"/>
          <w:sz w:val="22"/>
          <w:szCs w:val="22"/>
        </w:rPr>
        <w:t xml:space="preserve">outros documentos </w:t>
      </w:r>
      <w:r w:rsidRPr="003C655C">
        <w:rPr>
          <w:rFonts w:ascii="Arial" w:hAnsi="Arial" w:cs="Arial"/>
          <w:sz w:val="22"/>
          <w:szCs w:val="22"/>
        </w:rPr>
        <w:t xml:space="preserve">específicos, no Portal SCtransferências, endereço eletrônico </w:t>
      </w:r>
      <w:hyperlink r:id="rId32" w:history="1">
        <w:r w:rsidR="0053007D" w:rsidRPr="003C655C">
          <w:rPr>
            <w:rStyle w:val="Hyperlink"/>
            <w:rFonts w:ascii="Arial" w:hAnsi="Arial" w:cs="Arial"/>
            <w:sz w:val="22"/>
            <w:szCs w:val="22"/>
          </w:rPr>
          <w:t>https://www.cge.sc.gov.br/sctransferencias/</w:t>
        </w:r>
      </w:hyperlink>
      <w:r w:rsidR="00E040CA" w:rsidRPr="003C655C">
        <w:rPr>
          <w:rFonts w:ascii="Arial" w:hAnsi="Arial" w:cs="Arial"/>
          <w:sz w:val="22"/>
          <w:szCs w:val="22"/>
        </w:rPr>
        <w:t>.</w:t>
      </w:r>
    </w:p>
    <w:p w14:paraId="72E73AE4" w14:textId="77777777" w:rsidR="00444050" w:rsidRPr="003C655C" w:rsidRDefault="00444050" w:rsidP="008F55CE">
      <w:pPr>
        <w:pStyle w:val="Corpodetexto"/>
        <w:tabs>
          <w:tab w:val="left" w:pos="709"/>
        </w:tabs>
        <w:spacing w:before="120"/>
        <w:ind w:firstLine="709"/>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3E2ADE" w:rsidRPr="006A7775" w14:paraId="2E72B358" w14:textId="77777777" w:rsidTr="00952DDE">
        <w:tc>
          <w:tcPr>
            <w:tcW w:w="9212" w:type="dxa"/>
            <w:shd w:val="clear" w:color="auto" w:fill="999999"/>
          </w:tcPr>
          <w:p w14:paraId="2BCB39BC" w14:textId="77777777" w:rsidR="003E2ADE" w:rsidRPr="006A7775" w:rsidRDefault="003E2ADE" w:rsidP="005C29DC">
            <w:pPr>
              <w:tabs>
                <w:tab w:val="left" w:pos="841"/>
              </w:tabs>
              <w:ind w:left="360"/>
              <w:outlineLvl w:val="0"/>
              <w:rPr>
                <w:rFonts w:ascii="Arial" w:hAnsi="Arial" w:cs="Arial"/>
                <w:b/>
                <w:color w:val="FFFFFF"/>
                <w:sz w:val="22"/>
                <w:szCs w:val="22"/>
              </w:rPr>
            </w:pPr>
            <w:bookmarkStart w:id="29" w:name="_Toc478135875"/>
            <w:r w:rsidRPr="006A7775">
              <w:rPr>
                <w:rFonts w:ascii="Arial" w:hAnsi="Arial" w:cs="Arial"/>
                <w:b/>
                <w:color w:val="FFFFFF"/>
                <w:sz w:val="22"/>
                <w:szCs w:val="22"/>
              </w:rPr>
              <w:t>5.2 Do Contrato de Apoio Financeiro</w:t>
            </w:r>
            <w:bookmarkEnd w:id="29"/>
            <w:r w:rsidRPr="006A7775">
              <w:rPr>
                <w:rFonts w:ascii="Arial" w:hAnsi="Arial" w:cs="Arial"/>
                <w:b/>
                <w:color w:val="FFFFFF"/>
                <w:sz w:val="22"/>
                <w:szCs w:val="22"/>
              </w:rPr>
              <w:t xml:space="preserve">  </w:t>
            </w:r>
          </w:p>
        </w:tc>
      </w:tr>
    </w:tbl>
    <w:p w14:paraId="44DC19B3" w14:textId="77777777" w:rsidR="00B623EE" w:rsidRDefault="00B623EE" w:rsidP="008F55CE">
      <w:pPr>
        <w:pStyle w:val="tttpadro"/>
        <w:ind w:firstLine="709"/>
        <w:rPr>
          <w:rFonts w:cs="Arial"/>
          <w:sz w:val="22"/>
          <w:szCs w:val="22"/>
        </w:rPr>
      </w:pPr>
    </w:p>
    <w:p w14:paraId="03944DBB" w14:textId="662C1986" w:rsidR="003E2ADE" w:rsidRDefault="003E2ADE" w:rsidP="00176A23">
      <w:pPr>
        <w:pStyle w:val="tttpadro"/>
        <w:ind w:firstLine="851"/>
        <w:rPr>
          <w:rFonts w:cs="Arial"/>
          <w:sz w:val="22"/>
          <w:szCs w:val="22"/>
        </w:rPr>
      </w:pPr>
      <w:r w:rsidRPr="006A7775">
        <w:rPr>
          <w:rFonts w:cs="Arial"/>
          <w:sz w:val="22"/>
          <w:szCs w:val="22"/>
        </w:rPr>
        <w:t>O Decreto nº 1.309/</w:t>
      </w:r>
      <w:r w:rsidR="0066582F" w:rsidRPr="006A7775">
        <w:rPr>
          <w:rFonts w:cs="Arial"/>
          <w:sz w:val="22"/>
          <w:szCs w:val="22"/>
        </w:rPr>
        <w:t>20</w:t>
      </w:r>
      <w:r w:rsidRPr="006A7775">
        <w:rPr>
          <w:rFonts w:cs="Arial"/>
          <w:sz w:val="22"/>
          <w:szCs w:val="22"/>
        </w:rPr>
        <w:t xml:space="preserve">12, que regulamentou a Lei Estadual nº 13.336/2005, disciplina </w:t>
      </w:r>
      <w:r w:rsidR="0004729F" w:rsidRPr="006A7775">
        <w:rPr>
          <w:rFonts w:cs="Arial"/>
          <w:sz w:val="22"/>
          <w:szCs w:val="22"/>
        </w:rPr>
        <w:t>a</w:t>
      </w:r>
      <w:r w:rsidRPr="006A7775">
        <w:rPr>
          <w:rFonts w:cs="Arial"/>
          <w:sz w:val="22"/>
          <w:szCs w:val="22"/>
        </w:rPr>
        <w:t xml:space="preserve"> celebração de Contrato de Apoio Financeiro da SOL, </w:t>
      </w:r>
      <w:r w:rsidR="00444050" w:rsidRPr="006A7775">
        <w:rPr>
          <w:rFonts w:cs="Arial"/>
          <w:sz w:val="22"/>
          <w:szCs w:val="22"/>
        </w:rPr>
        <w:t xml:space="preserve">realizado no âmbito do SEITEC, com o objetivo de financiamento de programas e projetos culturais, turísticos e esportivos, por meio dos respectivos fundos, FUNCULTURAL, FUNTURISMO e FUNDESPORTE. </w:t>
      </w:r>
    </w:p>
    <w:p w14:paraId="6D13E62D" w14:textId="33A09367" w:rsidR="00051DC0" w:rsidRPr="006A7775" w:rsidRDefault="00051DC0" w:rsidP="00176A23">
      <w:pPr>
        <w:pStyle w:val="tttpadro"/>
        <w:ind w:firstLine="851"/>
        <w:rPr>
          <w:rFonts w:cs="Arial"/>
          <w:sz w:val="22"/>
          <w:szCs w:val="22"/>
        </w:rPr>
      </w:pPr>
      <w:r w:rsidRPr="00051DC0">
        <w:rPr>
          <w:rFonts w:cs="Arial"/>
          <w:sz w:val="22"/>
          <w:szCs w:val="22"/>
        </w:rPr>
        <w:t xml:space="preserve">Ressalta-se que este instrumento foi extinto </w:t>
      </w:r>
      <w:r>
        <w:rPr>
          <w:rFonts w:cs="Arial"/>
          <w:sz w:val="22"/>
          <w:szCs w:val="22"/>
        </w:rPr>
        <w:t xml:space="preserve">pelo art. 51, Inciso III, do Decreto nº 733, de 2024, </w:t>
      </w:r>
      <w:r w:rsidRPr="00051DC0">
        <w:rPr>
          <w:rFonts w:cs="Arial"/>
          <w:sz w:val="22"/>
          <w:szCs w:val="22"/>
        </w:rPr>
        <w:t>mantendo-se, porém, essas orientações no Guia tendo em vista eventuais prestações de contas ainda em trâmite.</w:t>
      </w:r>
    </w:p>
    <w:p w14:paraId="6B76A632" w14:textId="6495814C" w:rsidR="006816E7" w:rsidRPr="00176A23" w:rsidRDefault="006816E7" w:rsidP="00176A23">
      <w:pPr>
        <w:autoSpaceDE w:val="0"/>
        <w:autoSpaceDN w:val="0"/>
        <w:adjustRightInd w:val="0"/>
        <w:spacing w:before="120" w:after="120"/>
        <w:ind w:firstLine="851"/>
        <w:jc w:val="both"/>
        <w:rPr>
          <w:rFonts w:ascii="TheSerif-RegularItalic" w:hAnsi="TheSerif-RegularItalic" w:cs="TheSerif-RegularItalic"/>
          <w:iCs/>
          <w:sz w:val="22"/>
          <w:szCs w:val="22"/>
        </w:rPr>
      </w:pPr>
    </w:p>
    <w:p w14:paraId="41D2B865" w14:textId="568E1F3E" w:rsidR="003E2ADE" w:rsidRPr="00176A23" w:rsidRDefault="000276D9" w:rsidP="003E2ADE">
      <w:pPr>
        <w:autoSpaceDE w:val="0"/>
        <w:autoSpaceDN w:val="0"/>
        <w:adjustRightInd w:val="0"/>
        <w:jc w:val="both"/>
        <w:rPr>
          <w:rFonts w:ascii="Calibri" w:hAnsi="Calibri" w:cs="Calibri"/>
          <w:iCs/>
          <w:color w:val="00B050"/>
        </w:rPr>
      </w:pPr>
      <w:r w:rsidRPr="00176A23">
        <w:rPr>
          <w:rFonts w:ascii="Calibri" w:hAnsi="Calibri" w:cs="Calibri"/>
          <w:iCs/>
          <w:noProof/>
          <w:color w:val="00B050"/>
        </w:rPr>
        <mc:AlternateContent>
          <mc:Choice Requires="wps">
            <w:drawing>
              <wp:anchor distT="0" distB="0" distL="114300" distR="114300" simplePos="0" relativeHeight="251658306" behindDoc="0" locked="0" layoutInCell="1" allowOverlap="1" wp14:anchorId="7686B389" wp14:editId="26C1FF48">
                <wp:simplePos x="0" y="0"/>
                <wp:positionH relativeFrom="column">
                  <wp:posOffset>4595846</wp:posOffset>
                </wp:positionH>
                <wp:positionV relativeFrom="paragraph">
                  <wp:posOffset>-47428</wp:posOffset>
                </wp:positionV>
                <wp:extent cx="45719" cy="492344"/>
                <wp:effectExtent l="0" t="0" r="12065" b="22225"/>
                <wp:wrapNone/>
                <wp:docPr id="1560904515" name="Chave Esquerda 67"/>
                <wp:cNvGraphicFramePr/>
                <a:graphic xmlns:a="http://schemas.openxmlformats.org/drawingml/2006/main">
                  <a:graphicData uri="http://schemas.microsoft.com/office/word/2010/wordprocessingShape">
                    <wps:wsp>
                      <wps:cNvSpPr/>
                      <wps:spPr>
                        <a:xfrm>
                          <a:off x="0" y="0"/>
                          <a:ext cx="45719" cy="492344"/>
                        </a:xfrm>
                        <a:prstGeom prst="leftBrac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EB9645" id="Chave Esquerda 67" o:spid="_x0000_s1026" type="#_x0000_t87" style="position:absolute;margin-left:361.9pt;margin-top:-3.75pt;width:3.6pt;height:38.75pt;z-index:2516583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" adj="167" strokecolor="#00b050"/>
            </w:pict>
          </mc:Fallback>
        </mc:AlternateContent>
      </w:r>
      <w:r w:rsidR="003E2ADE" w:rsidRPr="00176A23">
        <w:rPr>
          <w:rFonts w:ascii="Calibri" w:hAnsi="Calibri" w:cs="Calibri"/>
          <w:iCs/>
          <w:noProof/>
          <w:color w:val="00B050"/>
        </w:rPr>
        <mc:AlternateContent>
          <mc:Choice Requires="wps">
            <w:drawing>
              <wp:anchor distT="0" distB="0" distL="114300" distR="114300" simplePos="0" relativeHeight="251658291" behindDoc="0" locked="0" layoutInCell="1" allowOverlap="1" wp14:anchorId="0411AD56" wp14:editId="621EA3B1">
                <wp:simplePos x="0" y="0"/>
                <wp:positionH relativeFrom="column">
                  <wp:posOffset>3129022</wp:posOffset>
                </wp:positionH>
                <wp:positionV relativeFrom="paragraph">
                  <wp:posOffset>101600</wp:posOffset>
                </wp:positionV>
                <wp:extent cx="280035" cy="0"/>
                <wp:effectExtent l="0" t="76200" r="24765" b="114300"/>
                <wp:wrapNone/>
                <wp:docPr id="35" name="Conector de seta reta 35"/>
                <wp:cNvGraphicFramePr/>
                <a:graphic xmlns:a="http://schemas.openxmlformats.org/drawingml/2006/main">
                  <a:graphicData uri="http://schemas.microsoft.com/office/word/2010/wordprocessingShape">
                    <wps:wsp>
                      <wps:cNvCnPr/>
                      <wps:spPr>
                        <a:xfrm>
                          <a:off x="0" y="0"/>
                          <a:ext cx="28003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2214705" id="Conector de seta reta 35" o:spid="_x0000_s1026" type="#_x0000_t32" style="position:absolute;margin-left:246.4pt;margin-top:8pt;width:22.05pt;height:0;z-index:25165829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" strokecolor="#4a7ebb">
                <v:stroke endarrow="open"/>
              </v:shape>
            </w:pict>
          </mc:Fallback>
        </mc:AlternateContent>
      </w:r>
      <w:r w:rsidR="003E2ADE" w:rsidRPr="00176A23">
        <w:rPr>
          <w:rFonts w:ascii="Calibri" w:hAnsi="Calibri" w:cs="Calibri"/>
          <w:iCs/>
          <w:noProof/>
          <w:color w:val="00B050"/>
        </w:rPr>
        <mc:AlternateContent>
          <mc:Choice Requires="wps">
            <w:drawing>
              <wp:anchor distT="0" distB="0" distL="114300" distR="114300" simplePos="0" relativeHeight="251658290" behindDoc="0" locked="0" layoutInCell="1" allowOverlap="1" wp14:anchorId="13909DA7" wp14:editId="608B7BF1">
                <wp:simplePos x="0" y="0"/>
                <wp:positionH relativeFrom="column">
                  <wp:posOffset>1221740</wp:posOffset>
                </wp:positionH>
                <wp:positionV relativeFrom="paragraph">
                  <wp:posOffset>102870</wp:posOffset>
                </wp:positionV>
                <wp:extent cx="280035" cy="0"/>
                <wp:effectExtent l="0" t="76200" r="24765" b="114300"/>
                <wp:wrapNone/>
                <wp:docPr id="37" name="Conector de seta reta 37"/>
                <wp:cNvGraphicFramePr/>
                <a:graphic xmlns:a="http://schemas.openxmlformats.org/drawingml/2006/main">
                  <a:graphicData uri="http://schemas.microsoft.com/office/word/2010/wordprocessingShape">
                    <wps:wsp>
                      <wps:cNvCnPr/>
                      <wps:spPr>
                        <a:xfrm>
                          <a:off x="0" y="0"/>
                          <a:ext cx="28003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1F4A18" id="Conector de seta reta 37" o:spid="_x0000_s1026" type="#_x0000_t32" style="position:absolute;margin-left:96.2pt;margin-top:8.1pt;width:22.05pt;height:0;z-index:25165829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" strokecolor="#4579b8 [3044]">
                <v:stroke endarrow="open"/>
              </v:shape>
            </w:pict>
          </mc:Fallback>
        </mc:AlternateContent>
      </w:r>
      <w:r w:rsidR="003E2ADE" w:rsidRPr="00176A23">
        <w:rPr>
          <w:rFonts w:ascii="Calibri" w:hAnsi="Calibri" w:cs="Calibri"/>
          <w:iCs/>
          <w:color w:val="00B050"/>
        </w:rPr>
        <w:t xml:space="preserve">Contrato de Apoio                Decreto nº 1.309/12                 </w:t>
      </w:r>
      <w:r w:rsidR="005C5DE4" w:rsidRPr="00176A23">
        <w:rPr>
          <w:rFonts w:ascii="Calibri" w:hAnsi="Calibri" w:cs="Calibri"/>
          <w:iCs/>
          <w:color w:val="00B050"/>
        </w:rPr>
        <w:t xml:space="preserve">      </w:t>
      </w:r>
      <w:r w:rsidR="003E2ADE" w:rsidRPr="00176A23">
        <w:rPr>
          <w:rFonts w:ascii="Calibri" w:hAnsi="Calibri" w:cs="Calibri"/>
          <w:iCs/>
          <w:color w:val="00B050"/>
        </w:rPr>
        <w:t>Repasses a:</w:t>
      </w:r>
      <w:r w:rsidR="00106910" w:rsidRPr="00176A23">
        <w:rPr>
          <w:rFonts w:ascii="Calibri" w:hAnsi="Calibri" w:cs="Calibri"/>
          <w:iCs/>
          <w:color w:val="00B050"/>
        </w:rPr>
        <w:t xml:space="preserve"> </w:t>
      </w:r>
      <w:r w:rsidR="003E2ADE" w:rsidRPr="00176A23">
        <w:rPr>
          <w:rFonts w:ascii="Calibri" w:hAnsi="Calibri" w:cs="Calibri"/>
          <w:iCs/>
          <w:color w:val="00B050"/>
        </w:rPr>
        <w:t xml:space="preserve">  </w:t>
      </w:r>
      <w:r w:rsidR="005C5DE4" w:rsidRPr="00176A23">
        <w:rPr>
          <w:rFonts w:ascii="Calibri" w:hAnsi="Calibri" w:cs="Calibri"/>
          <w:iCs/>
          <w:color w:val="00B050"/>
        </w:rPr>
        <w:t xml:space="preserve">    </w:t>
      </w:r>
      <w:r w:rsidR="003E2ADE" w:rsidRPr="00176A23">
        <w:rPr>
          <w:rFonts w:ascii="Calibri" w:hAnsi="Calibri" w:cs="Calibri"/>
          <w:iCs/>
          <w:color w:val="00B050"/>
        </w:rPr>
        <w:t>- municípios;</w:t>
      </w:r>
      <w:r w:rsidR="00E23FCE" w:rsidRPr="00176A23">
        <w:rPr>
          <w:rFonts w:ascii="Calibri" w:hAnsi="Calibri" w:cs="Calibri"/>
          <w:iCs/>
          <w:color w:val="00B050"/>
        </w:rPr>
        <w:t xml:space="preserve"> </w:t>
      </w:r>
    </w:p>
    <w:p w14:paraId="4BF8C864" w14:textId="4CEC464A" w:rsidR="00E23FCE" w:rsidRPr="00176A23" w:rsidRDefault="003E2ADE" w:rsidP="003E2ADE">
      <w:pPr>
        <w:autoSpaceDE w:val="0"/>
        <w:autoSpaceDN w:val="0"/>
        <w:adjustRightInd w:val="0"/>
        <w:spacing w:line="200" w:lineRule="exact"/>
        <w:jc w:val="both"/>
        <w:rPr>
          <w:rFonts w:ascii="Calibri" w:hAnsi="Calibri" w:cs="Calibri"/>
          <w:iCs/>
          <w:color w:val="00B050"/>
        </w:rPr>
      </w:pPr>
      <w:r w:rsidRPr="00176A23">
        <w:rPr>
          <w:rFonts w:ascii="Calibri" w:hAnsi="Calibri" w:cs="Calibri"/>
          <w:iCs/>
          <w:color w:val="00B050"/>
        </w:rPr>
        <w:lastRenderedPageBreak/>
        <w:t xml:space="preserve">     Financeiro.                                                                                            </w:t>
      </w:r>
      <w:r w:rsidR="00106910" w:rsidRPr="00176A23">
        <w:rPr>
          <w:rFonts w:ascii="Calibri" w:hAnsi="Calibri" w:cs="Calibri"/>
          <w:iCs/>
          <w:color w:val="00B050"/>
        </w:rPr>
        <w:t xml:space="preserve">  </w:t>
      </w:r>
      <w:r w:rsidRPr="00176A23">
        <w:rPr>
          <w:rFonts w:ascii="Calibri" w:hAnsi="Calibri" w:cs="Calibri"/>
          <w:iCs/>
          <w:color w:val="00B050"/>
        </w:rPr>
        <w:t xml:space="preserve">  </w:t>
      </w:r>
      <w:r w:rsidR="005C5DE4" w:rsidRPr="00176A23">
        <w:rPr>
          <w:rFonts w:ascii="Calibri" w:hAnsi="Calibri" w:cs="Calibri"/>
          <w:iCs/>
          <w:color w:val="00B050"/>
        </w:rPr>
        <w:t xml:space="preserve">               </w:t>
      </w:r>
      <w:r w:rsidRPr="00176A23">
        <w:rPr>
          <w:rFonts w:ascii="Calibri" w:hAnsi="Calibri" w:cs="Calibri"/>
          <w:iCs/>
          <w:color w:val="00B050"/>
        </w:rPr>
        <w:t xml:space="preserve"> - pessoas físicas</w:t>
      </w:r>
      <w:r w:rsidR="008F55CE" w:rsidRPr="00176A23">
        <w:rPr>
          <w:rFonts w:ascii="Calibri" w:hAnsi="Calibri" w:cs="Calibri"/>
          <w:iCs/>
          <w:color w:val="00B050"/>
        </w:rPr>
        <w:t>.</w:t>
      </w:r>
      <w:r w:rsidR="00E23FCE" w:rsidRPr="00176A23">
        <w:rPr>
          <w:rFonts w:ascii="Calibri" w:hAnsi="Calibri" w:cs="Calibri"/>
          <w:iCs/>
          <w:color w:val="00B050"/>
        </w:rPr>
        <w:t xml:space="preserve"> </w:t>
      </w:r>
    </w:p>
    <w:p w14:paraId="2204D15F" w14:textId="716C000D" w:rsidR="003E2ADE" w:rsidRPr="00176A23" w:rsidRDefault="00E23FCE" w:rsidP="00176A23">
      <w:pPr>
        <w:autoSpaceDE w:val="0"/>
        <w:autoSpaceDN w:val="0"/>
        <w:adjustRightInd w:val="0"/>
        <w:spacing w:line="200" w:lineRule="exact"/>
        <w:jc w:val="both"/>
        <w:rPr>
          <w:rFonts w:asciiTheme="minorHAnsi" w:hAnsiTheme="minorHAnsi" w:cstheme="minorHAnsi"/>
        </w:rPr>
      </w:pP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Pr="00176A23">
        <w:rPr>
          <w:rFonts w:asciiTheme="minorHAnsi" w:hAnsiTheme="minorHAnsi" w:cstheme="minorHAnsi"/>
          <w:iCs/>
          <w:color w:val="00B050"/>
        </w:rPr>
        <w:tab/>
      </w:r>
      <w:r w:rsidR="003E2ADE" w:rsidRPr="00176A23">
        <w:rPr>
          <w:rFonts w:asciiTheme="minorHAnsi" w:hAnsiTheme="minorHAnsi" w:cstheme="minorHAnsi"/>
          <w:iCs/>
          <w:color w:val="00B050"/>
        </w:rPr>
        <w:t xml:space="preserve"> </w:t>
      </w:r>
    </w:p>
    <w:p w14:paraId="2DE0E169" w14:textId="4F1343A1" w:rsidR="0004473B" w:rsidRPr="000276D9" w:rsidRDefault="0004473B" w:rsidP="00176A23">
      <w:pPr>
        <w:pStyle w:val="tttpadro"/>
        <w:ind w:firstLine="851"/>
        <w:rPr>
          <w:rFonts w:cs="Arial"/>
          <w:sz w:val="22"/>
          <w:szCs w:val="22"/>
        </w:rPr>
      </w:pPr>
      <w:r w:rsidRPr="000276D9">
        <w:rPr>
          <w:rFonts w:cs="Arial"/>
          <w:sz w:val="22"/>
          <w:szCs w:val="22"/>
        </w:rPr>
        <w:t xml:space="preserve">Toda proposta apresentada para celebração de um contrato de apoio financeiro deverá ser analisada pelo órgão ou entidade concedente dos recursos que avaliará sua compatibilidade com as regras e os critérios estabelecidos no Programa </w:t>
      </w:r>
      <w:r w:rsidR="00433696" w:rsidRPr="000276D9">
        <w:rPr>
          <w:rFonts w:cs="Arial"/>
          <w:sz w:val="22"/>
          <w:szCs w:val="22"/>
        </w:rPr>
        <w:t xml:space="preserve">Transferência </w:t>
      </w:r>
      <w:r w:rsidRPr="000276D9">
        <w:rPr>
          <w:rFonts w:cs="Arial"/>
          <w:sz w:val="22"/>
          <w:szCs w:val="22"/>
        </w:rPr>
        <w:t xml:space="preserve">e o atendimento dos requisitos legais exigidos e se manifestará pela sua aprovação ou reprovação, podendo solicitar readequações até que se chegue ao plano de trabalho que orientará a execução do convênio. </w:t>
      </w:r>
    </w:p>
    <w:p w14:paraId="27343FF4" w14:textId="77777777" w:rsidR="003E2ADE" w:rsidRPr="000276D9" w:rsidRDefault="003E2ADE" w:rsidP="00176A23">
      <w:pPr>
        <w:pStyle w:val="tttpadro"/>
        <w:ind w:firstLine="851"/>
        <w:rPr>
          <w:rFonts w:cs="Arial"/>
          <w:sz w:val="22"/>
          <w:szCs w:val="22"/>
        </w:rPr>
      </w:pPr>
      <w:r w:rsidRPr="000276D9">
        <w:rPr>
          <w:rFonts w:cs="Arial"/>
          <w:sz w:val="22"/>
          <w:szCs w:val="22"/>
        </w:rPr>
        <w:t>Para a celebração de Contrato de Apoio Financeiro são necessárias outras aprovações além daquelas exigidas nos Convênios</w:t>
      </w:r>
      <w:r w:rsidR="00F24B6E" w:rsidRPr="000276D9">
        <w:rPr>
          <w:rFonts w:cs="Arial"/>
          <w:sz w:val="22"/>
          <w:szCs w:val="22"/>
        </w:rPr>
        <w:t xml:space="preserve"> (item 5.1)</w:t>
      </w:r>
      <w:r w:rsidRPr="000276D9">
        <w:rPr>
          <w:rFonts w:cs="Arial"/>
          <w:sz w:val="22"/>
          <w:szCs w:val="22"/>
        </w:rPr>
        <w:t>, quais sejam:</w:t>
      </w:r>
    </w:p>
    <w:p w14:paraId="1A864012" w14:textId="77777777" w:rsidR="00333B8B" w:rsidRPr="000276D9" w:rsidRDefault="00333B8B" w:rsidP="00176A23">
      <w:pPr>
        <w:pStyle w:val="tttpadro"/>
        <w:ind w:firstLine="709"/>
        <w:rPr>
          <w:rFonts w:cs="Arial"/>
          <w:sz w:val="22"/>
          <w:szCs w:val="22"/>
        </w:rPr>
      </w:pPr>
    </w:p>
    <w:p w14:paraId="2B54B082" w14:textId="77777777" w:rsidR="003E2ADE" w:rsidRPr="000276D9" w:rsidRDefault="003E2ADE" w:rsidP="00176A23">
      <w:pPr>
        <w:pStyle w:val="tttpadro"/>
        <w:numPr>
          <w:ilvl w:val="0"/>
          <w:numId w:val="16"/>
        </w:numPr>
        <w:ind w:left="1134" w:hanging="283"/>
        <w:rPr>
          <w:rFonts w:cs="Arial"/>
          <w:sz w:val="22"/>
          <w:szCs w:val="22"/>
        </w:rPr>
      </w:pPr>
      <w:r w:rsidRPr="000276D9">
        <w:rPr>
          <w:rFonts w:cs="Arial"/>
          <w:sz w:val="22"/>
          <w:szCs w:val="22"/>
        </w:rPr>
        <w:t xml:space="preserve">PDIL - Plano Estadual da Cultura, do Turismo e do Desporto de Santa Catarina, emitido pela Diretoria de Políticas Integradas do Lazer (DIPI); </w:t>
      </w:r>
    </w:p>
    <w:p w14:paraId="6B042704" w14:textId="77777777" w:rsidR="003E2ADE" w:rsidRPr="000276D9" w:rsidRDefault="003E2ADE" w:rsidP="00176A23">
      <w:pPr>
        <w:pStyle w:val="tttpadro"/>
        <w:numPr>
          <w:ilvl w:val="0"/>
          <w:numId w:val="16"/>
        </w:numPr>
        <w:ind w:left="1134" w:hanging="283"/>
        <w:rPr>
          <w:rFonts w:cs="Arial"/>
          <w:sz w:val="22"/>
          <w:szCs w:val="22"/>
        </w:rPr>
      </w:pPr>
      <w:r w:rsidRPr="000276D9">
        <w:rPr>
          <w:rFonts w:cs="Arial"/>
          <w:sz w:val="22"/>
          <w:szCs w:val="22"/>
        </w:rPr>
        <w:t xml:space="preserve">CECTE - Conselho Estadual de Cultura, de Turismo e de Esporte; </w:t>
      </w:r>
    </w:p>
    <w:p w14:paraId="1959C2B6" w14:textId="77777777" w:rsidR="00B44E30" w:rsidRPr="000276D9" w:rsidRDefault="003E2ADE" w:rsidP="00176A23">
      <w:pPr>
        <w:pStyle w:val="tttpadro"/>
        <w:numPr>
          <w:ilvl w:val="0"/>
          <w:numId w:val="16"/>
        </w:numPr>
        <w:ind w:left="1134" w:hanging="283"/>
        <w:rPr>
          <w:rFonts w:cs="Arial"/>
          <w:sz w:val="22"/>
          <w:szCs w:val="22"/>
        </w:rPr>
      </w:pPr>
      <w:r w:rsidRPr="000276D9">
        <w:rPr>
          <w:rFonts w:cs="Arial"/>
          <w:sz w:val="22"/>
          <w:szCs w:val="22"/>
        </w:rPr>
        <w:t>Aprovação do Comitê Gestor.</w:t>
      </w:r>
    </w:p>
    <w:p w14:paraId="51B41B7E" w14:textId="77777777" w:rsidR="0066582F" w:rsidRPr="00176A23" w:rsidRDefault="0066582F" w:rsidP="00176A23">
      <w:pPr>
        <w:pStyle w:val="tttpadro"/>
        <w:rPr>
          <w:rFonts w:cs="Arial"/>
          <w:sz w:val="22"/>
          <w:szCs w:val="22"/>
        </w:rPr>
      </w:pPr>
    </w:p>
    <w:p w14:paraId="058F9781" w14:textId="77777777" w:rsidR="00B44E30" w:rsidRDefault="0004473B" w:rsidP="00176A23">
      <w:pPr>
        <w:pStyle w:val="Corpodetexto"/>
        <w:tabs>
          <w:tab w:val="left" w:pos="0"/>
        </w:tabs>
        <w:spacing w:before="120"/>
        <w:ind w:firstLine="851"/>
        <w:jc w:val="both"/>
        <w:rPr>
          <w:rFonts w:ascii="Arial" w:hAnsi="Arial" w:cs="Arial"/>
          <w:sz w:val="22"/>
          <w:szCs w:val="22"/>
        </w:rPr>
      </w:pPr>
      <w:r w:rsidRPr="000276D9">
        <w:rPr>
          <w:rFonts w:ascii="Arial" w:hAnsi="Arial" w:cs="Arial"/>
          <w:sz w:val="22"/>
          <w:szCs w:val="22"/>
        </w:rPr>
        <w:t xml:space="preserve">Segue </w:t>
      </w:r>
      <w:r w:rsidR="00B44E30" w:rsidRPr="000276D9">
        <w:rPr>
          <w:rFonts w:ascii="Arial" w:hAnsi="Arial" w:cs="Arial"/>
          <w:sz w:val="22"/>
          <w:szCs w:val="22"/>
        </w:rPr>
        <w:t xml:space="preserve">abaixo o </w:t>
      </w:r>
      <w:r w:rsidR="00B44E30" w:rsidRPr="000276D9">
        <w:rPr>
          <w:rFonts w:ascii="Arial" w:hAnsi="Arial" w:cs="Arial"/>
          <w:b/>
          <w:sz w:val="22"/>
          <w:szCs w:val="22"/>
        </w:rPr>
        <w:t>fluxo de aprovação</w:t>
      </w:r>
      <w:r w:rsidR="00B44E30" w:rsidRPr="000276D9">
        <w:rPr>
          <w:rFonts w:ascii="Arial" w:hAnsi="Arial" w:cs="Arial"/>
          <w:sz w:val="22"/>
          <w:szCs w:val="22"/>
        </w:rPr>
        <w:t xml:space="preserve"> a ser realizado pelo concedente e o Chefe do Poder Executivo</w:t>
      </w:r>
      <w:r w:rsidR="00B44E30" w:rsidRPr="000276D9">
        <w:rPr>
          <w:rFonts w:ascii="Arial" w:hAnsi="Arial" w:cs="Arial"/>
          <w:b/>
          <w:sz w:val="22"/>
          <w:szCs w:val="22"/>
        </w:rPr>
        <w:t>,</w:t>
      </w:r>
      <w:r w:rsidR="00B44E30" w:rsidRPr="000276D9">
        <w:rPr>
          <w:rFonts w:ascii="Arial" w:hAnsi="Arial" w:cs="Arial"/>
          <w:sz w:val="22"/>
          <w:szCs w:val="22"/>
        </w:rPr>
        <w:t xml:space="preserve"> </w:t>
      </w:r>
      <w:r w:rsidR="00B44E30" w:rsidRPr="000276D9">
        <w:rPr>
          <w:rFonts w:ascii="Arial" w:hAnsi="Arial" w:cs="Arial"/>
          <w:b/>
          <w:sz w:val="22"/>
          <w:szCs w:val="22"/>
        </w:rPr>
        <w:t>relativo aos Projetos/Propostas que terão seus contratos firmados por meio de “</w:t>
      </w:r>
      <w:r w:rsidR="00B44E30" w:rsidRPr="000276D9">
        <w:rPr>
          <w:rFonts w:ascii="Arial" w:hAnsi="Arial" w:cs="Arial"/>
          <w:b/>
          <w:sz w:val="22"/>
          <w:szCs w:val="22"/>
          <w:u w:val="single"/>
        </w:rPr>
        <w:t>Contrato de Apoio Financeiro</w:t>
      </w:r>
      <w:r w:rsidR="00B44E30" w:rsidRPr="000276D9">
        <w:rPr>
          <w:rFonts w:ascii="Arial" w:hAnsi="Arial" w:cs="Arial"/>
          <w:b/>
          <w:sz w:val="22"/>
          <w:szCs w:val="22"/>
        </w:rPr>
        <w:t xml:space="preserve">” </w:t>
      </w:r>
      <w:r w:rsidR="00B44E30" w:rsidRPr="000276D9">
        <w:rPr>
          <w:rFonts w:ascii="Arial" w:hAnsi="Arial" w:cs="Arial"/>
          <w:sz w:val="22"/>
          <w:szCs w:val="22"/>
        </w:rPr>
        <w:t xml:space="preserve">e que deverão ser inseridas no Módulo de Transferências: </w:t>
      </w:r>
    </w:p>
    <w:p w14:paraId="761CCC87" w14:textId="77777777" w:rsidR="000276D9" w:rsidRPr="000276D9" w:rsidRDefault="000276D9" w:rsidP="00176A23">
      <w:pPr>
        <w:pStyle w:val="Corpodetexto"/>
        <w:tabs>
          <w:tab w:val="left" w:pos="851"/>
        </w:tabs>
        <w:spacing w:before="120"/>
        <w:ind w:left="1134" w:hanging="283"/>
        <w:jc w:val="both"/>
        <w:rPr>
          <w:rFonts w:ascii="Arial" w:hAnsi="Arial" w:cs="Arial"/>
          <w:sz w:val="22"/>
          <w:szCs w:val="22"/>
        </w:rPr>
      </w:pPr>
    </w:p>
    <w:p w14:paraId="70B3E476" w14:textId="77777777" w:rsidR="00B44E30" w:rsidRPr="000276D9" w:rsidRDefault="00B44E30"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Análise da Comissão de Seleção</w:t>
      </w:r>
      <w:r w:rsidRPr="000276D9">
        <w:rPr>
          <w:rFonts w:ascii="Arial" w:hAnsi="Arial" w:cs="Arial"/>
          <w:b/>
          <w:sz w:val="22"/>
          <w:szCs w:val="22"/>
        </w:rPr>
        <w:t xml:space="preserve">: </w:t>
      </w:r>
      <w:r w:rsidRPr="000276D9">
        <w:rPr>
          <w:rFonts w:ascii="Arial" w:hAnsi="Arial" w:cs="Arial"/>
          <w:sz w:val="22"/>
          <w:szCs w:val="22"/>
        </w:rPr>
        <w:t>A ser realizada caso seja definido no “Programa” o critério de que haverá Chamamento Público</w:t>
      </w:r>
      <w:r w:rsidRPr="000276D9">
        <w:rPr>
          <w:rFonts w:ascii="Arial" w:hAnsi="Arial" w:cs="Arial"/>
          <w:b/>
          <w:sz w:val="22"/>
          <w:szCs w:val="22"/>
        </w:rPr>
        <w:t xml:space="preserve">: </w:t>
      </w:r>
      <w:r w:rsidRPr="000276D9">
        <w:rPr>
          <w:rFonts w:ascii="Arial" w:hAnsi="Arial" w:cs="Arial"/>
          <w:sz w:val="22"/>
          <w:szCs w:val="22"/>
        </w:rPr>
        <w:t xml:space="preserve">funcionalidade: “Realizar Análise Comissão de Seleção”;         </w:t>
      </w:r>
    </w:p>
    <w:p w14:paraId="40507056" w14:textId="77777777" w:rsidR="00B44E30" w:rsidRPr="000276D9" w:rsidRDefault="00B44E30"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Análise PDIL:</w:t>
      </w:r>
      <w:r w:rsidRPr="000276D9">
        <w:rPr>
          <w:rFonts w:ascii="Arial" w:hAnsi="Arial" w:cs="Arial"/>
          <w:sz w:val="22"/>
          <w:szCs w:val="22"/>
        </w:rPr>
        <w:t xml:space="preserve"> Deverá ser informado no sistema se houve o enquadramento ou não do projeto pela DIPI - funcionalidade: “Informar Enquadramento de Políticas Públicas”;       </w:t>
      </w:r>
    </w:p>
    <w:p w14:paraId="68F27B9D" w14:textId="77777777" w:rsidR="00B44E30" w:rsidRPr="000276D9" w:rsidRDefault="00B44E30"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Análise Técnica</w:t>
      </w:r>
      <w:r w:rsidRPr="000276D9">
        <w:rPr>
          <w:rFonts w:ascii="Arial" w:hAnsi="Arial" w:cs="Arial"/>
          <w:b/>
          <w:sz w:val="22"/>
          <w:szCs w:val="22"/>
        </w:rPr>
        <w:t>:</w:t>
      </w:r>
      <w:r w:rsidRPr="000276D9">
        <w:rPr>
          <w:rFonts w:ascii="Arial" w:hAnsi="Arial" w:cs="Arial"/>
          <w:sz w:val="22"/>
          <w:szCs w:val="22"/>
        </w:rPr>
        <w:t xml:space="preserve"> funcionalidade “Realizar Análise Técnica Proposta”;</w:t>
      </w:r>
    </w:p>
    <w:p w14:paraId="397D3736" w14:textId="77777777" w:rsidR="00765543" w:rsidRPr="000276D9" w:rsidRDefault="00765543"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Análise Jurídica</w:t>
      </w:r>
      <w:r w:rsidRPr="000276D9">
        <w:rPr>
          <w:rFonts w:ascii="Arial" w:hAnsi="Arial" w:cs="Arial"/>
          <w:b/>
          <w:sz w:val="22"/>
          <w:szCs w:val="22"/>
        </w:rPr>
        <w:t>:</w:t>
      </w:r>
      <w:r w:rsidRPr="000276D9">
        <w:rPr>
          <w:rFonts w:ascii="Arial" w:hAnsi="Arial" w:cs="Arial"/>
          <w:sz w:val="22"/>
          <w:szCs w:val="22"/>
        </w:rPr>
        <w:t xml:space="preserve"> funcionalidade “Realizar Parecer Jurídico Proposta”;</w:t>
      </w:r>
    </w:p>
    <w:p w14:paraId="13BBF227" w14:textId="77777777" w:rsidR="00B44E30" w:rsidRPr="000276D9" w:rsidRDefault="00B44E30"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Análise CECTE:</w:t>
      </w:r>
      <w:r w:rsidRPr="000276D9">
        <w:rPr>
          <w:rFonts w:ascii="Arial" w:hAnsi="Arial" w:cs="Arial"/>
          <w:sz w:val="22"/>
          <w:szCs w:val="22"/>
        </w:rPr>
        <w:t xml:space="preserve"> Deverá ser informado no sistema se o CECTE foi favorável ou desfavorável ao projeto – funcionalidade: “Informar Deliberação Conselho da Cultura, Turismo e Esporte”;</w:t>
      </w:r>
    </w:p>
    <w:p w14:paraId="2C458C59" w14:textId="77777777" w:rsidR="00B44E30" w:rsidRPr="000276D9" w:rsidRDefault="00B44E30"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Aprovação do Comitê Gestor</w:t>
      </w:r>
      <w:r w:rsidRPr="000276D9">
        <w:rPr>
          <w:rFonts w:ascii="Arial" w:hAnsi="Arial" w:cs="Arial"/>
          <w:sz w:val="22"/>
          <w:szCs w:val="22"/>
        </w:rPr>
        <w:t>: funcionalidade “Informar Parecer Comitê Gestor Proposta”;</w:t>
      </w:r>
    </w:p>
    <w:p w14:paraId="0326056E" w14:textId="77777777" w:rsidR="00B44E30" w:rsidRPr="000276D9" w:rsidRDefault="003273B6"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 xml:space="preserve">Homologação </w:t>
      </w:r>
      <w:r w:rsidR="00B44E30" w:rsidRPr="000276D9">
        <w:rPr>
          <w:rFonts w:ascii="Arial" w:hAnsi="Arial" w:cs="Arial"/>
          <w:b/>
          <w:sz w:val="22"/>
          <w:szCs w:val="22"/>
          <w:u w:val="single"/>
        </w:rPr>
        <w:t>do Secretário/Dirigente</w:t>
      </w:r>
      <w:r w:rsidR="00B44E30" w:rsidRPr="000276D9">
        <w:rPr>
          <w:rFonts w:ascii="Arial" w:hAnsi="Arial" w:cs="Arial"/>
          <w:sz w:val="22"/>
          <w:szCs w:val="22"/>
        </w:rPr>
        <w:t>: funcionalidade “</w:t>
      </w:r>
      <w:r w:rsidR="003670FF" w:rsidRPr="000276D9">
        <w:rPr>
          <w:rFonts w:ascii="Arial" w:hAnsi="Arial" w:cs="Arial"/>
          <w:sz w:val="22"/>
          <w:szCs w:val="22"/>
        </w:rPr>
        <w:t>Homologar</w:t>
      </w:r>
      <w:r w:rsidR="00B44E30" w:rsidRPr="000276D9">
        <w:rPr>
          <w:rFonts w:ascii="Arial" w:hAnsi="Arial" w:cs="Arial"/>
          <w:sz w:val="22"/>
          <w:szCs w:val="22"/>
        </w:rPr>
        <w:t xml:space="preserve"> Secretário/Dirigente Proposta”;</w:t>
      </w:r>
    </w:p>
    <w:p w14:paraId="64AB114B" w14:textId="77777777" w:rsidR="00B44E30" w:rsidRPr="000276D9" w:rsidRDefault="003273B6" w:rsidP="00176A23">
      <w:pPr>
        <w:pStyle w:val="Corpodetexto"/>
        <w:numPr>
          <w:ilvl w:val="0"/>
          <w:numId w:val="15"/>
        </w:numPr>
        <w:tabs>
          <w:tab w:val="left" w:pos="851"/>
        </w:tabs>
        <w:spacing w:before="120"/>
        <w:ind w:left="1134" w:hanging="283"/>
        <w:jc w:val="both"/>
        <w:rPr>
          <w:rFonts w:ascii="Arial" w:hAnsi="Arial" w:cs="Arial"/>
          <w:sz w:val="22"/>
          <w:szCs w:val="22"/>
        </w:rPr>
      </w:pPr>
      <w:r w:rsidRPr="000276D9">
        <w:rPr>
          <w:rFonts w:ascii="Arial" w:hAnsi="Arial" w:cs="Arial"/>
          <w:b/>
          <w:sz w:val="22"/>
          <w:szCs w:val="22"/>
          <w:u w:val="single"/>
        </w:rPr>
        <w:t xml:space="preserve">Autorização </w:t>
      </w:r>
      <w:r w:rsidR="00B44E30" w:rsidRPr="000276D9">
        <w:rPr>
          <w:rFonts w:ascii="Arial" w:hAnsi="Arial" w:cs="Arial"/>
          <w:b/>
          <w:sz w:val="22"/>
          <w:szCs w:val="22"/>
          <w:u w:val="single"/>
        </w:rPr>
        <w:t>do Governador: funcionalidade</w:t>
      </w:r>
      <w:r w:rsidR="00B44E30" w:rsidRPr="000276D9">
        <w:rPr>
          <w:rFonts w:ascii="Arial" w:hAnsi="Arial" w:cs="Arial"/>
          <w:b/>
          <w:sz w:val="22"/>
          <w:szCs w:val="22"/>
        </w:rPr>
        <w:t xml:space="preserve">: </w:t>
      </w:r>
      <w:r w:rsidR="00B44E30" w:rsidRPr="000276D9">
        <w:rPr>
          <w:rFonts w:ascii="Arial" w:hAnsi="Arial" w:cs="Arial"/>
          <w:sz w:val="22"/>
          <w:szCs w:val="22"/>
        </w:rPr>
        <w:t>funcionalidade “</w:t>
      </w:r>
      <w:r w:rsidRPr="000276D9">
        <w:rPr>
          <w:rFonts w:ascii="Arial" w:hAnsi="Arial" w:cs="Arial"/>
          <w:sz w:val="22"/>
          <w:szCs w:val="22"/>
        </w:rPr>
        <w:t xml:space="preserve">Autorização </w:t>
      </w:r>
      <w:r w:rsidR="003670FF" w:rsidRPr="000276D9">
        <w:rPr>
          <w:rFonts w:ascii="Arial" w:hAnsi="Arial" w:cs="Arial"/>
          <w:sz w:val="22"/>
          <w:szCs w:val="22"/>
        </w:rPr>
        <w:t>Proposta Transferência</w:t>
      </w:r>
      <w:r w:rsidR="00B44E30" w:rsidRPr="000276D9">
        <w:rPr>
          <w:rFonts w:ascii="Arial" w:hAnsi="Arial" w:cs="Arial"/>
          <w:sz w:val="22"/>
          <w:szCs w:val="22"/>
        </w:rPr>
        <w:t>”.</w:t>
      </w:r>
      <w:r w:rsidR="00B44E30" w:rsidRPr="000276D9">
        <w:rPr>
          <w:rFonts w:ascii="Arial" w:hAnsi="Arial" w:cs="Arial"/>
          <w:b/>
          <w:sz w:val="22"/>
          <w:szCs w:val="22"/>
        </w:rPr>
        <w:t xml:space="preserve"> </w:t>
      </w:r>
    </w:p>
    <w:p w14:paraId="11C35D44" w14:textId="77777777" w:rsidR="006816E7" w:rsidRPr="000276D9" w:rsidRDefault="006816E7" w:rsidP="008F55CE">
      <w:pPr>
        <w:pStyle w:val="Corpodetexto"/>
        <w:tabs>
          <w:tab w:val="left" w:pos="851"/>
        </w:tabs>
        <w:spacing w:before="120"/>
        <w:jc w:val="both"/>
        <w:rPr>
          <w:rFonts w:ascii="Arial" w:hAnsi="Arial" w:cs="Arial"/>
          <w:sz w:val="22"/>
          <w:szCs w:val="22"/>
        </w:rPr>
      </w:pPr>
    </w:p>
    <w:p w14:paraId="0EDDBD38" w14:textId="557EEC2E" w:rsidR="003E2ADE" w:rsidRPr="000276D9" w:rsidRDefault="003E2ADE" w:rsidP="00176A23">
      <w:pPr>
        <w:pStyle w:val="Corpodetexto"/>
        <w:tabs>
          <w:tab w:val="left" w:pos="0"/>
        </w:tabs>
        <w:spacing w:before="120"/>
        <w:ind w:firstLine="851"/>
        <w:jc w:val="both"/>
        <w:rPr>
          <w:rFonts w:ascii="Arial" w:hAnsi="Arial" w:cs="Arial"/>
          <w:sz w:val="22"/>
          <w:szCs w:val="22"/>
        </w:rPr>
      </w:pPr>
      <w:r w:rsidRPr="000276D9">
        <w:rPr>
          <w:rFonts w:ascii="Arial" w:hAnsi="Arial" w:cs="Arial"/>
          <w:sz w:val="22"/>
          <w:szCs w:val="22"/>
        </w:rPr>
        <w:t xml:space="preserve">Maiores informações estão disponíveis por meio de manuais e avisos específicos, no Portal SCtransferências, endereço eletrônico </w:t>
      </w:r>
      <w:hyperlink r:id="rId33" w:history="1">
        <w:r w:rsidR="00301AAC" w:rsidRPr="000276D9">
          <w:rPr>
            <w:rStyle w:val="Hyperlink"/>
            <w:rFonts w:ascii="Arial" w:hAnsi="Arial" w:cs="Arial"/>
            <w:sz w:val="22"/>
            <w:szCs w:val="22"/>
          </w:rPr>
          <w:t>https://www.cge.sc.gov.br/sctransferencias/</w:t>
        </w:r>
      </w:hyperlink>
      <w:r w:rsidR="00750563" w:rsidRPr="000276D9">
        <w:rPr>
          <w:rFonts w:ascii="Arial" w:hAnsi="Arial" w:cs="Arial"/>
          <w:sz w:val="22"/>
          <w:szCs w:val="22"/>
        </w:rPr>
        <w:t>.</w:t>
      </w:r>
    </w:p>
    <w:p w14:paraId="6BB0B3B4" w14:textId="77777777" w:rsidR="00F77F8B" w:rsidRPr="00290F43" w:rsidRDefault="00F77F8B" w:rsidP="008F55CE">
      <w:pPr>
        <w:pStyle w:val="Corpodetexto"/>
        <w:tabs>
          <w:tab w:val="left" w:pos="709"/>
        </w:tabs>
        <w:spacing w:before="120"/>
        <w:ind w:firstLine="709"/>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3E2ADE" w:rsidRPr="000F70BC" w14:paraId="768298F6" w14:textId="77777777" w:rsidTr="00952DDE">
        <w:tc>
          <w:tcPr>
            <w:tcW w:w="9212" w:type="dxa"/>
            <w:shd w:val="clear" w:color="auto" w:fill="999999"/>
          </w:tcPr>
          <w:p w14:paraId="74EB0097" w14:textId="7E0B7599" w:rsidR="003E2ADE" w:rsidRPr="006A7775" w:rsidRDefault="003E2ADE" w:rsidP="0016008E">
            <w:pPr>
              <w:tabs>
                <w:tab w:val="left" w:pos="841"/>
              </w:tabs>
              <w:ind w:left="360"/>
              <w:outlineLvl w:val="0"/>
              <w:rPr>
                <w:rFonts w:ascii="Arial" w:hAnsi="Arial" w:cs="Arial"/>
                <w:b/>
                <w:color w:val="FFFFFF"/>
                <w:sz w:val="22"/>
                <w:szCs w:val="22"/>
              </w:rPr>
            </w:pPr>
            <w:bookmarkStart w:id="30" w:name="_Toc478135876"/>
            <w:r w:rsidRPr="006A7775">
              <w:rPr>
                <w:rFonts w:ascii="Arial" w:hAnsi="Arial" w:cs="Arial"/>
                <w:b/>
                <w:color w:val="FFFFFF"/>
                <w:sz w:val="22"/>
                <w:szCs w:val="22"/>
              </w:rPr>
              <w:t xml:space="preserve">5.3 Do Termo de </w:t>
            </w:r>
            <w:r w:rsidR="008F55CE" w:rsidRPr="006A7775">
              <w:rPr>
                <w:rFonts w:ascii="Arial" w:hAnsi="Arial" w:cs="Arial"/>
                <w:b/>
                <w:color w:val="FFFFFF"/>
                <w:sz w:val="22"/>
                <w:szCs w:val="22"/>
              </w:rPr>
              <w:t>Colaboração e</w:t>
            </w:r>
            <w:r w:rsidRPr="006A7775">
              <w:rPr>
                <w:rFonts w:ascii="Arial" w:hAnsi="Arial" w:cs="Arial"/>
                <w:b/>
                <w:color w:val="FFFFFF"/>
                <w:sz w:val="22"/>
                <w:szCs w:val="22"/>
              </w:rPr>
              <w:t xml:space="preserve"> Termo de Fomento</w:t>
            </w:r>
            <w:bookmarkEnd w:id="30"/>
          </w:p>
        </w:tc>
      </w:tr>
    </w:tbl>
    <w:p w14:paraId="3419DFCD" w14:textId="77777777" w:rsidR="008F55CE" w:rsidRDefault="008F55CE" w:rsidP="008F55CE">
      <w:pPr>
        <w:pStyle w:val="tttpadro"/>
        <w:ind w:firstLine="851"/>
        <w:rPr>
          <w:rFonts w:cs="Arial"/>
          <w:sz w:val="22"/>
          <w:szCs w:val="22"/>
        </w:rPr>
      </w:pPr>
    </w:p>
    <w:p w14:paraId="42CC4868" w14:textId="4109019A" w:rsidR="0005500F" w:rsidRPr="006A7775" w:rsidRDefault="0005500F" w:rsidP="00176A23">
      <w:pPr>
        <w:pStyle w:val="tttpadro"/>
        <w:ind w:firstLine="851"/>
        <w:rPr>
          <w:rFonts w:cs="Arial"/>
          <w:sz w:val="22"/>
          <w:szCs w:val="22"/>
        </w:rPr>
      </w:pPr>
      <w:r w:rsidRPr="006A7775">
        <w:rPr>
          <w:rFonts w:cs="Arial"/>
          <w:sz w:val="22"/>
          <w:szCs w:val="22"/>
        </w:rPr>
        <w:lastRenderedPageBreak/>
        <w:t>Com a entrada em vigor da Lei Nacional nº 13.019/14,</w:t>
      </w:r>
      <w:r w:rsidR="00051DC0">
        <w:rPr>
          <w:rFonts w:cs="Arial"/>
          <w:sz w:val="22"/>
          <w:szCs w:val="22"/>
        </w:rPr>
        <w:t xml:space="preserve"> </w:t>
      </w:r>
      <w:r w:rsidR="00051DC0" w:rsidRPr="00051DC0">
        <w:rPr>
          <w:rFonts w:cs="Arial"/>
          <w:sz w:val="22"/>
          <w:szCs w:val="22"/>
        </w:rPr>
        <w:t xml:space="preserve">que é regulamentada, em Santa Catarina, pelo Decreto nº 1.196 de </w:t>
      </w:r>
      <w:r w:rsidR="008F55CE" w:rsidRPr="00051DC0">
        <w:rPr>
          <w:rFonts w:cs="Arial"/>
          <w:sz w:val="22"/>
          <w:szCs w:val="22"/>
        </w:rPr>
        <w:t xml:space="preserve">2017, </w:t>
      </w:r>
      <w:r w:rsidR="008F55CE" w:rsidRPr="006A7775">
        <w:rPr>
          <w:rFonts w:cs="Arial"/>
          <w:sz w:val="22"/>
          <w:szCs w:val="22"/>
        </w:rPr>
        <w:t>as</w:t>
      </w:r>
      <w:r w:rsidRPr="006A7775">
        <w:rPr>
          <w:rFonts w:cs="Arial"/>
          <w:sz w:val="22"/>
          <w:szCs w:val="22"/>
        </w:rPr>
        <w:t xml:space="preserve"> parcerias celebradas pela administração pública com as organizações da sociedade civil (entidades sem fins lucrativos), para a consecução de finalidades de interesse público e recíproco, que envolv</w:t>
      </w:r>
      <w:r w:rsidR="009F449B" w:rsidRPr="006A7775">
        <w:rPr>
          <w:rFonts w:cs="Arial"/>
          <w:sz w:val="22"/>
          <w:szCs w:val="22"/>
        </w:rPr>
        <w:t>a</w:t>
      </w:r>
      <w:r w:rsidRPr="006A7775">
        <w:rPr>
          <w:rFonts w:cs="Arial"/>
          <w:sz w:val="22"/>
          <w:szCs w:val="22"/>
        </w:rPr>
        <w:t xml:space="preserve">m a transferência de recursos financeiros de forma voluntária pelo Estado, passaram a ser formalizadas por meio de Termo de Colaboração </w:t>
      </w:r>
      <w:r w:rsidR="009F449B" w:rsidRPr="006A7775">
        <w:rPr>
          <w:rFonts w:cs="Arial"/>
          <w:sz w:val="22"/>
          <w:szCs w:val="22"/>
        </w:rPr>
        <w:t>ou</w:t>
      </w:r>
      <w:r w:rsidRPr="006A7775">
        <w:rPr>
          <w:rFonts w:cs="Arial"/>
          <w:sz w:val="22"/>
          <w:szCs w:val="22"/>
        </w:rPr>
        <w:t xml:space="preserve"> Termo de Fomento. </w:t>
      </w:r>
    </w:p>
    <w:p w14:paraId="32028CC2" w14:textId="77777777" w:rsidR="0005500F" w:rsidRPr="006A7775" w:rsidRDefault="0005500F" w:rsidP="00176A23">
      <w:pPr>
        <w:pStyle w:val="tttpadro"/>
        <w:ind w:firstLine="851"/>
        <w:rPr>
          <w:sz w:val="22"/>
          <w:szCs w:val="22"/>
        </w:rPr>
      </w:pPr>
      <w:r w:rsidRPr="006A7775">
        <w:rPr>
          <w:rFonts w:cs="Arial"/>
          <w:sz w:val="22"/>
          <w:szCs w:val="22"/>
        </w:rPr>
        <w:t xml:space="preserve">Os casos de </w:t>
      </w:r>
      <w:r w:rsidRPr="006A7775">
        <w:rPr>
          <w:rFonts w:cs="Arial"/>
          <w:b/>
          <w:sz w:val="22"/>
          <w:szCs w:val="22"/>
        </w:rPr>
        <w:t>não</w:t>
      </w:r>
      <w:r w:rsidRPr="006A7775">
        <w:rPr>
          <w:rFonts w:cs="Arial"/>
          <w:sz w:val="22"/>
          <w:szCs w:val="22"/>
        </w:rPr>
        <w:t xml:space="preserve"> aplicabilidade da Lei nº 13.019/14, estão dispostos em seu artigo 3º, dentre os quais citamos </w:t>
      </w:r>
      <w:r w:rsidRPr="006A7775">
        <w:rPr>
          <w:color w:val="000000"/>
          <w:sz w:val="22"/>
          <w:szCs w:val="22"/>
        </w:rPr>
        <w:t xml:space="preserve">os contratos de gestão (Lei nº 9.637/1998) e </w:t>
      </w:r>
      <w:r w:rsidRPr="006A7775">
        <w:rPr>
          <w:sz w:val="22"/>
          <w:szCs w:val="22"/>
        </w:rPr>
        <w:t>os instrumentos celebrados com entidades sem fins lucrativos que participam de forma complementar do SUS, nos termos do § 1º do art. 199 da CF/88.</w:t>
      </w:r>
    </w:p>
    <w:p w14:paraId="26DEB330" w14:textId="77777777" w:rsidR="0005500F" w:rsidRPr="006A7775" w:rsidRDefault="0005500F" w:rsidP="00176A23">
      <w:pPr>
        <w:spacing w:before="120" w:after="120"/>
        <w:ind w:firstLine="851"/>
        <w:jc w:val="both"/>
        <w:rPr>
          <w:rFonts w:ascii="Arial" w:hAnsi="Arial" w:cs="Arial"/>
          <w:b/>
          <w:bCs/>
          <w:sz w:val="22"/>
          <w:szCs w:val="22"/>
        </w:rPr>
      </w:pPr>
      <w:r w:rsidRPr="006A7775">
        <w:rPr>
          <w:rFonts w:ascii="Arial" w:hAnsi="Arial" w:cs="Arial"/>
          <w:bCs/>
          <w:sz w:val="22"/>
          <w:szCs w:val="22"/>
        </w:rPr>
        <w:t xml:space="preserve">A Lei nº 13.019/2014, dentre outras inovações, institui </w:t>
      </w:r>
      <w:r w:rsidRPr="006A7775">
        <w:rPr>
          <w:rFonts w:ascii="Arial" w:hAnsi="Arial" w:cs="Arial"/>
          <w:b/>
          <w:bCs/>
          <w:sz w:val="22"/>
          <w:szCs w:val="22"/>
        </w:rPr>
        <w:t>normas gerais</w:t>
      </w:r>
      <w:r w:rsidRPr="006A7775">
        <w:rPr>
          <w:rFonts w:ascii="Arial" w:hAnsi="Arial" w:cs="Arial"/>
          <w:bCs/>
          <w:sz w:val="22"/>
          <w:szCs w:val="22"/>
        </w:rPr>
        <w:t xml:space="preserve"> para as parcerias voluntárias entre a administração pública e as </w:t>
      </w:r>
      <w:r w:rsidRPr="006A7775">
        <w:rPr>
          <w:rFonts w:ascii="Arial" w:hAnsi="Arial" w:cs="Arial"/>
          <w:b/>
          <w:bCs/>
          <w:sz w:val="22"/>
          <w:szCs w:val="22"/>
        </w:rPr>
        <w:t>organizações da sociedade civil</w:t>
      </w:r>
      <w:r w:rsidRPr="006A7775">
        <w:rPr>
          <w:rFonts w:ascii="Arial" w:hAnsi="Arial" w:cs="Arial"/>
          <w:bCs/>
          <w:sz w:val="22"/>
          <w:szCs w:val="22"/>
        </w:rPr>
        <w:t xml:space="preserve">, estabelece o regime jurídico da relação e instituiu o </w:t>
      </w:r>
      <w:r w:rsidRPr="006A7775">
        <w:rPr>
          <w:rFonts w:ascii="Arial" w:hAnsi="Arial" w:cs="Arial"/>
          <w:b/>
          <w:bCs/>
          <w:sz w:val="22"/>
          <w:szCs w:val="22"/>
        </w:rPr>
        <w:t xml:space="preserve">Termo de Colaboração, o Termo de Fomento e o Acordo de Cooperação. </w:t>
      </w:r>
    </w:p>
    <w:p w14:paraId="488D0191" w14:textId="77777777" w:rsidR="0005500F" w:rsidRPr="00290F43" w:rsidRDefault="0005500F" w:rsidP="00176A23">
      <w:pPr>
        <w:spacing w:before="120" w:after="120"/>
        <w:ind w:firstLine="851"/>
        <w:jc w:val="both"/>
        <w:rPr>
          <w:rFonts w:ascii="Arial" w:hAnsi="Arial" w:cs="Arial"/>
          <w:sz w:val="22"/>
          <w:szCs w:val="22"/>
        </w:rPr>
      </w:pPr>
    </w:p>
    <w:p w14:paraId="6481FC4D" w14:textId="7D0084F7" w:rsidR="0005500F" w:rsidRPr="008F55CE" w:rsidRDefault="0005500F" w:rsidP="00176A23">
      <w:pPr>
        <w:spacing w:before="120" w:after="120"/>
        <w:contextualSpacing/>
        <w:jc w:val="both"/>
        <w:rPr>
          <w:rFonts w:ascii="Calibri" w:hAnsi="Calibri" w:cs="Calibri"/>
          <w:i/>
          <w:color w:val="00B050"/>
        </w:rPr>
      </w:pPr>
      <w:r w:rsidRPr="008F55CE">
        <w:rPr>
          <w:rFonts w:ascii="Calibri" w:hAnsi="Calibri" w:cs="Calibri"/>
          <w:b/>
          <w:bCs/>
          <w:i/>
          <w:color w:val="00B050"/>
        </w:rPr>
        <w:t xml:space="preserve">O Termo de Colaboração </w:t>
      </w:r>
      <w:r w:rsidRPr="008F55CE">
        <w:rPr>
          <w:rFonts w:ascii="Calibri" w:hAnsi="Calibri" w:cs="Calibri"/>
          <w:bCs/>
          <w:i/>
          <w:color w:val="00B050"/>
        </w:rPr>
        <w:t>será celebrado</w:t>
      </w:r>
      <w:r w:rsidRPr="008F55CE">
        <w:rPr>
          <w:rFonts w:ascii="Calibri" w:hAnsi="Calibri" w:cs="Calibri"/>
          <w:b/>
          <w:bCs/>
          <w:i/>
          <w:color w:val="00B050"/>
        </w:rPr>
        <w:t xml:space="preserve"> </w:t>
      </w:r>
      <w:r w:rsidRPr="008F55CE">
        <w:rPr>
          <w:rFonts w:ascii="Calibri" w:hAnsi="Calibri" w:cs="Calibri"/>
          <w:bCs/>
          <w:i/>
          <w:color w:val="00B050"/>
        </w:rPr>
        <w:t xml:space="preserve">nas parcerias </w:t>
      </w:r>
      <w:r w:rsidRPr="008F55CE">
        <w:rPr>
          <w:rFonts w:ascii="Calibri" w:hAnsi="Calibri" w:cs="Calibri"/>
          <w:b/>
          <w:bCs/>
          <w:i/>
          <w:color w:val="00B050"/>
          <w:u w:val="single"/>
        </w:rPr>
        <w:t>propostas pela admin</w:t>
      </w:r>
      <w:r w:rsidR="001D2A63" w:rsidRPr="008F55CE">
        <w:rPr>
          <w:rFonts w:ascii="Calibri" w:hAnsi="Calibri" w:cs="Calibri"/>
          <w:b/>
          <w:bCs/>
          <w:i/>
          <w:color w:val="00B050"/>
          <w:u w:val="single"/>
        </w:rPr>
        <w:t>istração</w:t>
      </w:r>
      <w:r w:rsidRPr="008F55CE">
        <w:rPr>
          <w:rFonts w:ascii="Calibri" w:hAnsi="Calibri" w:cs="Calibri"/>
          <w:b/>
          <w:bCs/>
          <w:i/>
          <w:color w:val="00B050"/>
          <w:u w:val="single"/>
        </w:rPr>
        <w:t xml:space="preserve"> pública</w:t>
      </w:r>
      <w:r w:rsidRPr="008F55CE">
        <w:rPr>
          <w:rFonts w:ascii="Calibri" w:hAnsi="Calibri" w:cs="Calibri"/>
          <w:i/>
          <w:color w:val="00B050"/>
        </w:rPr>
        <w:t xml:space="preserve"> e o </w:t>
      </w:r>
      <w:r w:rsidRPr="008F55CE">
        <w:rPr>
          <w:rFonts w:ascii="Calibri" w:hAnsi="Calibri" w:cs="Calibri"/>
          <w:b/>
          <w:i/>
          <w:color w:val="00B050"/>
        </w:rPr>
        <w:t>Termo de Fomento</w:t>
      </w:r>
      <w:r w:rsidRPr="008F55CE">
        <w:rPr>
          <w:rFonts w:ascii="Calibri" w:hAnsi="Calibri" w:cs="Calibri"/>
          <w:i/>
          <w:color w:val="00B050"/>
        </w:rPr>
        <w:t xml:space="preserve"> nas parcerias </w:t>
      </w:r>
      <w:r w:rsidRPr="008F55CE">
        <w:rPr>
          <w:rFonts w:ascii="Calibri" w:hAnsi="Calibri" w:cs="Calibri"/>
          <w:b/>
          <w:i/>
          <w:color w:val="00B050"/>
          <w:u w:val="single"/>
        </w:rPr>
        <w:t>propostas pela</w:t>
      </w:r>
      <w:r w:rsidR="001D2A63" w:rsidRPr="008F55CE">
        <w:rPr>
          <w:rFonts w:ascii="Calibri" w:hAnsi="Calibri" w:cs="Calibri"/>
          <w:b/>
          <w:i/>
          <w:color w:val="00B050"/>
          <w:u w:val="single"/>
        </w:rPr>
        <w:t>s</w:t>
      </w:r>
      <w:r w:rsidRPr="008F55CE">
        <w:rPr>
          <w:rFonts w:ascii="Calibri" w:hAnsi="Calibri" w:cs="Calibri"/>
          <w:b/>
          <w:i/>
          <w:color w:val="00B050"/>
          <w:u w:val="single"/>
        </w:rPr>
        <w:t xml:space="preserve"> organizações da sociedade civil</w:t>
      </w:r>
      <w:r w:rsidRPr="008F55CE">
        <w:rPr>
          <w:rFonts w:ascii="Calibri" w:hAnsi="Calibri" w:cs="Calibri"/>
          <w:i/>
          <w:color w:val="00B050"/>
        </w:rPr>
        <w:t xml:space="preserve">. </w:t>
      </w:r>
    </w:p>
    <w:p w14:paraId="69B91400" w14:textId="77777777" w:rsidR="0005500F" w:rsidRPr="008F55CE" w:rsidRDefault="0005500F" w:rsidP="00176A23">
      <w:pPr>
        <w:spacing w:before="120" w:after="120"/>
        <w:contextualSpacing/>
        <w:jc w:val="both"/>
        <w:rPr>
          <w:rFonts w:ascii="Calibri" w:hAnsi="Calibri" w:cs="Calibri"/>
          <w:i/>
          <w:color w:val="00B050"/>
        </w:rPr>
      </w:pPr>
    </w:p>
    <w:p w14:paraId="7C4131C4" w14:textId="021EFB7C" w:rsidR="0005500F" w:rsidRPr="008F55CE" w:rsidRDefault="0005500F" w:rsidP="00176A23">
      <w:pPr>
        <w:spacing w:before="120" w:after="120"/>
        <w:contextualSpacing/>
        <w:jc w:val="both"/>
        <w:rPr>
          <w:rFonts w:ascii="Calibri" w:hAnsi="Calibri" w:cs="Calibri"/>
          <w:b/>
          <w:bCs/>
          <w:i/>
          <w:color w:val="00B050"/>
        </w:rPr>
      </w:pPr>
      <w:r w:rsidRPr="008F55CE">
        <w:rPr>
          <w:rFonts w:ascii="Calibri" w:hAnsi="Calibri" w:cs="Calibri"/>
          <w:bCs/>
          <w:i/>
          <w:color w:val="00B050"/>
        </w:rPr>
        <w:t xml:space="preserve">Quando a parceria celebrada </w:t>
      </w:r>
      <w:r w:rsidRPr="008F55CE">
        <w:rPr>
          <w:rFonts w:ascii="Calibri" w:hAnsi="Calibri" w:cs="Calibri"/>
          <w:b/>
          <w:bCs/>
          <w:i/>
          <w:color w:val="00B050"/>
        </w:rPr>
        <w:t>não envolver a transferência de recursos financeiros</w:t>
      </w:r>
      <w:r w:rsidRPr="008F55CE">
        <w:rPr>
          <w:rFonts w:ascii="Calibri" w:hAnsi="Calibri" w:cs="Calibri"/>
          <w:bCs/>
          <w:i/>
          <w:color w:val="00B050"/>
        </w:rPr>
        <w:t>, o instrumento a ser utilizado será</w:t>
      </w:r>
      <w:r w:rsidRPr="008F55CE">
        <w:rPr>
          <w:rFonts w:ascii="Calibri" w:hAnsi="Calibri" w:cs="Calibri"/>
          <w:b/>
          <w:bCs/>
          <w:i/>
          <w:color w:val="00B050"/>
        </w:rPr>
        <w:t xml:space="preserve"> o Acordo de Cooperação</w:t>
      </w:r>
      <w:r w:rsidR="001D2A63" w:rsidRPr="008F55CE">
        <w:rPr>
          <w:rFonts w:ascii="Calibri" w:hAnsi="Calibri" w:cs="Calibri"/>
          <w:b/>
          <w:bCs/>
          <w:i/>
          <w:color w:val="00B050"/>
        </w:rPr>
        <w:t>.</w:t>
      </w:r>
    </w:p>
    <w:p w14:paraId="6C1F3060" w14:textId="77777777" w:rsidR="0005500F" w:rsidRPr="00176A23" w:rsidRDefault="0005500F" w:rsidP="00176A23">
      <w:pPr>
        <w:spacing w:before="120" w:after="120"/>
        <w:ind w:firstLine="851"/>
        <w:contextualSpacing/>
        <w:jc w:val="both"/>
        <w:rPr>
          <w:rFonts w:ascii="Calibri" w:hAnsi="Calibri" w:cs="Calibri"/>
          <w:b/>
          <w:bCs/>
        </w:rPr>
      </w:pPr>
    </w:p>
    <w:p w14:paraId="038FBC9A" w14:textId="78661F39" w:rsidR="00B16913" w:rsidRPr="00176A23" w:rsidRDefault="00B16913" w:rsidP="00176A23">
      <w:pPr>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iCs/>
          <w:noProof/>
          <w:color w:val="00B050"/>
        </w:rPr>
        <mc:AlternateContent>
          <mc:Choice Requires="wps">
            <w:drawing>
              <wp:anchor distT="0" distB="0" distL="114300" distR="114300" simplePos="0" relativeHeight="251658295" behindDoc="0" locked="0" layoutInCell="1" allowOverlap="1" wp14:anchorId="57BCD2BF" wp14:editId="002E190F">
                <wp:simplePos x="0" y="0"/>
                <wp:positionH relativeFrom="column">
                  <wp:posOffset>3258841</wp:posOffset>
                </wp:positionH>
                <wp:positionV relativeFrom="paragraph">
                  <wp:posOffset>101600</wp:posOffset>
                </wp:positionV>
                <wp:extent cx="280035" cy="0"/>
                <wp:effectExtent l="0" t="76200" r="24765" b="114300"/>
                <wp:wrapNone/>
                <wp:docPr id="34" name="Conector de seta reta 34"/>
                <wp:cNvGraphicFramePr/>
                <a:graphic xmlns:a="http://schemas.openxmlformats.org/drawingml/2006/main">
                  <a:graphicData uri="http://schemas.microsoft.com/office/word/2010/wordprocessingShape">
                    <wps:wsp>
                      <wps:cNvCnPr/>
                      <wps:spPr>
                        <a:xfrm>
                          <a:off x="0" y="0"/>
                          <a:ext cx="28003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D5BCC3C" id="Conector de seta reta 34" o:spid="_x0000_s1026" type="#_x0000_t32" style="position:absolute;margin-left:256.6pt;margin-top:8pt;width:22.05pt;height:0;z-index:25165829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" strokecolor="#4a7ebb">
                <v:stroke endarrow="open"/>
              </v:shape>
            </w:pict>
          </mc:Fallback>
        </mc:AlternateContent>
      </w:r>
      <w:r w:rsidRPr="00176A23">
        <w:rPr>
          <w:rFonts w:ascii="Calibri" w:hAnsi="Calibri" w:cs="Calibri"/>
          <w:iCs/>
          <w:noProof/>
          <w:color w:val="00B050"/>
        </w:rPr>
        <mc:AlternateContent>
          <mc:Choice Requires="wps">
            <w:drawing>
              <wp:anchor distT="0" distB="0" distL="114300" distR="114300" simplePos="0" relativeHeight="251658294" behindDoc="0" locked="0" layoutInCell="1" allowOverlap="1" wp14:anchorId="1AF9C7A4" wp14:editId="10755442">
                <wp:simplePos x="0" y="0"/>
                <wp:positionH relativeFrom="column">
                  <wp:posOffset>1577975</wp:posOffset>
                </wp:positionH>
                <wp:positionV relativeFrom="paragraph">
                  <wp:posOffset>102870</wp:posOffset>
                </wp:positionV>
                <wp:extent cx="280035" cy="0"/>
                <wp:effectExtent l="0" t="76200" r="24765" b="114300"/>
                <wp:wrapNone/>
                <wp:docPr id="38" name="Conector de seta reta 38"/>
                <wp:cNvGraphicFramePr/>
                <a:graphic xmlns:a="http://schemas.openxmlformats.org/drawingml/2006/main">
                  <a:graphicData uri="http://schemas.microsoft.com/office/word/2010/wordprocessingShape">
                    <wps:wsp>
                      <wps:cNvCnPr/>
                      <wps:spPr>
                        <a:xfrm>
                          <a:off x="0" y="0"/>
                          <a:ext cx="28003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75525F" id="Conector de seta reta 38" o:spid="_x0000_s1026" type="#_x0000_t32" style="position:absolute;margin-left:124.25pt;margin-top:8.1pt;width:22.05pt;height:0;z-index:25165829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" strokecolor="#4579b8 [3044]">
                <v:stroke endarrow="open"/>
              </v:shape>
            </w:pict>
          </mc:Fallback>
        </mc:AlternateContent>
      </w:r>
      <w:r w:rsidRPr="00176A23">
        <w:rPr>
          <w:rFonts w:ascii="Calibri" w:hAnsi="Calibri" w:cs="Calibri"/>
          <w:iCs/>
          <w:color w:val="00B050"/>
        </w:rPr>
        <w:t xml:space="preserve">Termo de Colaboração                </w:t>
      </w:r>
      <w:r w:rsidR="001C0A5B" w:rsidRPr="00176A23">
        <w:rPr>
          <w:rFonts w:ascii="Calibri" w:hAnsi="Calibri" w:cs="Calibri"/>
          <w:iCs/>
          <w:color w:val="00B050"/>
        </w:rPr>
        <w:t xml:space="preserve">      </w:t>
      </w:r>
      <w:r w:rsidR="008F55CE" w:rsidRPr="008F55CE">
        <w:rPr>
          <w:rFonts w:ascii="Calibri" w:hAnsi="Calibri" w:cs="Calibri"/>
          <w:iCs/>
          <w:color w:val="00B050"/>
        </w:rPr>
        <w:t>Lei nº</w:t>
      </w:r>
      <w:r w:rsidRPr="00176A23">
        <w:rPr>
          <w:rFonts w:ascii="Calibri" w:hAnsi="Calibri" w:cs="Calibri"/>
          <w:iCs/>
          <w:color w:val="00B050"/>
        </w:rPr>
        <w:t xml:space="preserve"> 13.019/14                 </w:t>
      </w:r>
      <w:r w:rsidR="001C0A5B" w:rsidRPr="00176A23">
        <w:rPr>
          <w:rFonts w:ascii="Calibri" w:hAnsi="Calibri" w:cs="Calibri"/>
          <w:iCs/>
          <w:color w:val="00B050"/>
        </w:rPr>
        <w:t xml:space="preserve">      </w:t>
      </w:r>
      <w:r w:rsidRPr="00176A23">
        <w:rPr>
          <w:rFonts w:ascii="Calibri" w:hAnsi="Calibri" w:cs="Calibri"/>
          <w:iCs/>
          <w:color w:val="00B050"/>
        </w:rPr>
        <w:t>Repasses a: OSC</w:t>
      </w:r>
    </w:p>
    <w:p w14:paraId="3C431ED0" w14:textId="77777777" w:rsidR="00B16913" w:rsidRPr="00176A23" w:rsidRDefault="00B16913" w:rsidP="00176A23">
      <w:pPr>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iCs/>
          <w:color w:val="00B050"/>
        </w:rPr>
        <w:t xml:space="preserve">ou Termo de Fomento.                                                                                                   </w:t>
      </w:r>
    </w:p>
    <w:p w14:paraId="7601D43F" w14:textId="77777777" w:rsidR="00B16913" w:rsidRPr="00290F43" w:rsidRDefault="00B16913" w:rsidP="00176A23">
      <w:pPr>
        <w:pStyle w:val="tttpadro"/>
        <w:ind w:firstLine="709"/>
        <w:rPr>
          <w:rFonts w:cs="Arial"/>
          <w:sz w:val="22"/>
          <w:szCs w:val="22"/>
        </w:rPr>
      </w:pPr>
    </w:p>
    <w:p w14:paraId="3F38680D" w14:textId="77777777" w:rsidR="0005500F" w:rsidRPr="006A7775" w:rsidRDefault="0005500F" w:rsidP="00B92F0D">
      <w:pPr>
        <w:spacing w:before="120" w:after="120"/>
        <w:ind w:firstLine="851"/>
        <w:jc w:val="both"/>
        <w:rPr>
          <w:rFonts w:ascii="Arial" w:hAnsi="Arial" w:cs="Arial"/>
          <w:bCs/>
          <w:sz w:val="22"/>
          <w:szCs w:val="22"/>
        </w:rPr>
      </w:pPr>
      <w:r w:rsidRPr="006A7775">
        <w:rPr>
          <w:rFonts w:ascii="Arial" w:hAnsi="Arial" w:cs="Arial"/>
          <w:bCs/>
          <w:sz w:val="22"/>
          <w:szCs w:val="22"/>
        </w:rPr>
        <w:t xml:space="preserve">Segue abaixo as principais mudanças trazidas pelo Marco Regulatório das Organizações da Sociedade Civil (MROSC), como é conhecida a Lei nº 13.019/2014, com dispositivos alterados pela Lei nº 13.204/2015, de abrangência nacional: </w:t>
      </w:r>
    </w:p>
    <w:p w14:paraId="02EA5DD5" w14:textId="78AAAD64" w:rsidR="0005500F" w:rsidRPr="006A7775" w:rsidRDefault="0005500F" w:rsidP="00176A23">
      <w:pPr>
        <w:pStyle w:val="PargrafodaLista"/>
        <w:numPr>
          <w:ilvl w:val="0"/>
          <w:numId w:val="17"/>
        </w:numPr>
        <w:spacing w:before="120" w:after="120"/>
        <w:ind w:left="1134" w:hanging="283"/>
        <w:jc w:val="both"/>
        <w:rPr>
          <w:rFonts w:ascii="LilyUPC" w:hAnsi="LilyUPC" w:cs="LilyUPC"/>
          <w:bCs/>
          <w:sz w:val="22"/>
          <w:szCs w:val="22"/>
        </w:rPr>
      </w:pPr>
      <w:r w:rsidRPr="006A7775">
        <w:rPr>
          <w:rFonts w:ascii="Arial" w:hAnsi="Arial" w:cs="Arial"/>
          <w:bCs/>
          <w:sz w:val="22"/>
          <w:szCs w:val="22"/>
          <w:u w:val="single"/>
        </w:rPr>
        <w:t xml:space="preserve">Instrumentos jurídicos próprios para a celebração das parcerias entre a administração pública e as </w:t>
      </w:r>
      <w:r w:rsidR="0088509D">
        <w:rPr>
          <w:rFonts w:ascii="Arial" w:hAnsi="Arial" w:cs="Arial"/>
          <w:bCs/>
          <w:sz w:val="22"/>
          <w:szCs w:val="22"/>
          <w:u w:val="single"/>
        </w:rPr>
        <w:t>Organizações da Sociedade Civil (</w:t>
      </w:r>
      <w:r w:rsidRPr="00A44F0F">
        <w:rPr>
          <w:rFonts w:ascii="Arial" w:hAnsi="Arial" w:cs="Arial"/>
          <w:bCs/>
          <w:sz w:val="22"/>
          <w:szCs w:val="22"/>
          <w:u w:val="single"/>
        </w:rPr>
        <w:t>OSC</w:t>
      </w:r>
      <w:r w:rsidR="0088509D">
        <w:rPr>
          <w:rFonts w:ascii="Arial" w:hAnsi="Arial" w:cs="Arial"/>
          <w:bCs/>
          <w:sz w:val="22"/>
          <w:szCs w:val="22"/>
          <w:u w:val="single"/>
        </w:rPr>
        <w:t>)s</w:t>
      </w:r>
      <w:r w:rsidRPr="00A44F0F">
        <w:rPr>
          <w:rFonts w:ascii="Arial" w:hAnsi="Arial" w:cs="Arial"/>
          <w:bCs/>
          <w:sz w:val="22"/>
          <w:szCs w:val="22"/>
          <w:u w:val="single"/>
        </w:rPr>
        <w:t>, que</w:t>
      </w:r>
      <w:r w:rsidRPr="006A7775">
        <w:rPr>
          <w:rFonts w:ascii="Arial" w:hAnsi="Arial" w:cs="Arial"/>
          <w:bCs/>
          <w:sz w:val="22"/>
          <w:szCs w:val="22"/>
          <w:u w:val="single"/>
        </w:rPr>
        <w:t xml:space="preserve"> deverão ser formalizadas por meio de</w:t>
      </w:r>
      <w:r w:rsidRPr="006A7775">
        <w:rPr>
          <w:rFonts w:ascii="Arial" w:hAnsi="Arial" w:cs="Arial"/>
          <w:bCs/>
          <w:sz w:val="22"/>
          <w:szCs w:val="22"/>
        </w:rPr>
        <w:t>:</w:t>
      </w:r>
    </w:p>
    <w:p w14:paraId="741E63A8" w14:textId="77777777" w:rsidR="0005500F" w:rsidRPr="00290F43" w:rsidRDefault="0005500F" w:rsidP="00176A23">
      <w:pPr>
        <w:spacing w:before="120" w:after="120"/>
        <w:ind w:left="1134" w:hanging="283"/>
        <w:jc w:val="both"/>
        <w:rPr>
          <w:rFonts w:ascii="Arial" w:hAnsi="Arial" w:cs="Arial"/>
          <w:bCs/>
          <w:sz w:val="22"/>
          <w:szCs w:val="22"/>
        </w:rPr>
      </w:pPr>
    </w:p>
    <w:p w14:paraId="4CE21579" w14:textId="77777777" w:rsidR="0005500F" w:rsidRPr="006A7775" w:rsidRDefault="0005500F" w:rsidP="00176A23">
      <w:pPr>
        <w:pStyle w:val="PargrafodaLista"/>
        <w:numPr>
          <w:ilvl w:val="0"/>
          <w:numId w:val="18"/>
        </w:numPr>
        <w:spacing w:before="120" w:after="120"/>
        <w:ind w:left="1134" w:hanging="283"/>
        <w:contextualSpacing w:val="0"/>
        <w:jc w:val="both"/>
        <w:rPr>
          <w:rFonts w:ascii="Arial" w:hAnsi="Arial" w:cs="Arial"/>
          <w:bCs/>
          <w:sz w:val="22"/>
          <w:szCs w:val="22"/>
        </w:rPr>
      </w:pPr>
      <w:r w:rsidRPr="006A7775">
        <w:rPr>
          <w:rFonts w:ascii="Arial" w:hAnsi="Arial" w:cs="Arial"/>
          <w:bCs/>
          <w:sz w:val="22"/>
          <w:szCs w:val="22"/>
        </w:rPr>
        <w:t>Termo de Colaboração ou Termo de Fomento, quanto envolver transferência de recurso financeiro; ou</w:t>
      </w:r>
    </w:p>
    <w:p w14:paraId="185EB407" w14:textId="77777777" w:rsidR="0005500F" w:rsidRDefault="0005500F" w:rsidP="00BF2DF9">
      <w:pPr>
        <w:pStyle w:val="PargrafodaLista"/>
        <w:numPr>
          <w:ilvl w:val="0"/>
          <w:numId w:val="18"/>
        </w:numPr>
        <w:spacing w:before="120" w:after="120"/>
        <w:ind w:left="1134" w:hanging="283"/>
        <w:contextualSpacing w:val="0"/>
        <w:jc w:val="both"/>
        <w:rPr>
          <w:rFonts w:ascii="Arial" w:hAnsi="Arial" w:cs="Arial"/>
          <w:bCs/>
          <w:sz w:val="22"/>
          <w:szCs w:val="22"/>
        </w:rPr>
      </w:pPr>
      <w:r w:rsidRPr="006A7775">
        <w:rPr>
          <w:rFonts w:ascii="Arial" w:hAnsi="Arial" w:cs="Arial"/>
          <w:bCs/>
          <w:sz w:val="22"/>
          <w:szCs w:val="22"/>
        </w:rPr>
        <w:t>Acordo de Cooperação, quando não envolver transferência de recurso financeiro.</w:t>
      </w:r>
    </w:p>
    <w:p w14:paraId="7A967B7E" w14:textId="77777777" w:rsidR="00807F38" w:rsidRPr="006A7775" w:rsidRDefault="00807F38" w:rsidP="00BF2DF9">
      <w:pPr>
        <w:pStyle w:val="PargrafodaLista"/>
        <w:spacing w:before="120" w:after="120"/>
        <w:ind w:left="1134" w:hanging="283"/>
        <w:contextualSpacing w:val="0"/>
        <w:jc w:val="both"/>
        <w:rPr>
          <w:rFonts w:ascii="Arial" w:hAnsi="Arial" w:cs="Arial"/>
          <w:bCs/>
          <w:sz w:val="22"/>
          <w:szCs w:val="22"/>
        </w:rPr>
      </w:pPr>
    </w:p>
    <w:p w14:paraId="53587F27" w14:textId="77777777" w:rsidR="0005500F" w:rsidRPr="006A7775" w:rsidRDefault="0005500F" w:rsidP="00176A23">
      <w:pPr>
        <w:pStyle w:val="PargrafodaLista"/>
        <w:numPr>
          <w:ilvl w:val="0"/>
          <w:numId w:val="17"/>
        </w:numPr>
        <w:spacing w:before="120" w:after="120"/>
        <w:ind w:left="1134" w:hanging="283"/>
        <w:contextualSpacing w:val="0"/>
        <w:jc w:val="both"/>
        <w:rPr>
          <w:rFonts w:ascii="TheSans-B2ExtraLight" w:hAnsi="TheSans-B2ExtraLight" w:cs="TheSans-B2ExtraLight"/>
          <w:color w:val="000000"/>
          <w:sz w:val="22"/>
          <w:szCs w:val="22"/>
        </w:rPr>
      </w:pPr>
      <w:r w:rsidRPr="006A7775">
        <w:rPr>
          <w:rFonts w:ascii="Arial" w:hAnsi="Arial" w:cs="Arial"/>
          <w:bCs/>
          <w:sz w:val="22"/>
          <w:szCs w:val="22"/>
          <w:u w:val="single"/>
        </w:rPr>
        <w:t>Obrigatoriedade de chamamento público e criação da comissão de seleção, salvo exceções</w:t>
      </w:r>
      <w:r w:rsidRPr="006A7775">
        <w:rPr>
          <w:rFonts w:ascii="Arial" w:hAnsi="Arial" w:cs="Arial"/>
          <w:bCs/>
          <w:sz w:val="22"/>
          <w:szCs w:val="22"/>
        </w:rPr>
        <w:t>;</w:t>
      </w:r>
    </w:p>
    <w:p w14:paraId="0512CA72" w14:textId="77777777" w:rsidR="0005500F" w:rsidRDefault="0005500F" w:rsidP="00A44F0F">
      <w:pPr>
        <w:spacing w:before="120" w:after="120"/>
        <w:ind w:firstLine="851"/>
        <w:jc w:val="both"/>
        <w:rPr>
          <w:rFonts w:ascii="Arial" w:hAnsi="Arial" w:cs="Arial"/>
          <w:bCs/>
          <w:sz w:val="22"/>
          <w:szCs w:val="22"/>
        </w:rPr>
      </w:pPr>
      <w:r w:rsidRPr="006A7775">
        <w:rPr>
          <w:rFonts w:ascii="Arial" w:hAnsi="Arial" w:cs="Arial"/>
          <w:bCs/>
          <w:sz w:val="22"/>
          <w:szCs w:val="22"/>
        </w:rPr>
        <w:t xml:space="preserve">A celebração de Termo de Colaboração ou Termo de Fomento será </w:t>
      </w:r>
      <w:r w:rsidRPr="006A7775">
        <w:rPr>
          <w:rFonts w:ascii="Arial" w:hAnsi="Arial" w:cs="Arial"/>
          <w:b/>
          <w:bCs/>
          <w:sz w:val="22"/>
          <w:szCs w:val="22"/>
        </w:rPr>
        <w:t xml:space="preserve">obrigatoriamente </w:t>
      </w:r>
      <w:r w:rsidRPr="006A7775">
        <w:rPr>
          <w:rFonts w:ascii="Arial" w:hAnsi="Arial" w:cs="Arial"/>
          <w:bCs/>
          <w:sz w:val="22"/>
          <w:szCs w:val="22"/>
        </w:rPr>
        <w:t xml:space="preserve">precedida de chamamento público voltado a selecionar organizações da sociedade civil que tornem mais eficaz a execução do objeto, </w:t>
      </w:r>
      <w:r w:rsidRPr="006A7775">
        <w:rPr>
          <w:rFonts w:ascii="Arial" w:hAnsi="Arial" w:cs="Arial"/>
          <w:b/>
          <w:bCs/>
          <w:sz w:val="22"/>
          <w:szCs w:val="22"/>
        </w:rPr>
        <w:t>exceto</w:t>
      </w:r>
      <w:r w:rsidRPr="006A7775">
        <w:rPr>
          <w:rFonts w:ascii="Arial" w:hAnsi="Arial" w:cs="Arial"/>
          <w:bCs/>
          <w:sz w:val="22"/>
          <w:szCs w:val="22"/>
        </w:rPr>
        <w:t xml:space="preserve"> se:</w:t>
      </w:r>
    </w:p>
    <w:p w14:paraId="1D448A98" w14:textId="77777777" w:rsidR="00A44F0F" w:rsidRPr="006A7775" w:rsidRDefault="00A44F0F" w:rsidP="00176A23">
      <w:pPr>
        <w:spacing w:before="120" w:after="120"/>
        <w:ind w:firstLine="851"/>
        <w:jc w:val="both"/>
        <w:rPr>
          <w:rFonts w:ascii="Arial" w:hAnsi="Arial" w:cs="Arial"/>
          <w:bCs/>
          <w:sz w:val="22"/>
          <w:szCs w:val="22"/>
        </w:rPr>
      </w:pPr>
    </w:p>
    <w:p w14:paraId="3CED31A2" w14:textId="77777777" w:rsidR="0005500F" w:rsidRPr="006A7775" w:rsidRDefault="0005500F" w:rsidP="00176A23">
      <w:pPr>
        <w:pStyle w:val="PargrafodaLista"/>
        <w:numPr>
          <w:ilvl w:val="0"/>
          <w:numId w:val="18"/>
        </w:numPr>
        <w:spacing w:before="120" w:after="120"/>
        <w:ind w:left="1134" w:hanging="283"/>
        <w:contextualSpacing w:val="0"/>
        <w:jc w:val="both"/>
        <w:rPr>
          <w:rFonts w:ascii="Arial" w:hAnsi="Arial" w:cs="Arial"/>
          <w:bCs/>
          <w:sz w:val="22"/>
          <w:szCs w:val="22"/>
        </w:rPr>
      </w:pPr>
      <w:r w:rsidRPr="006A7775">
        <w:rPr>
          <w:rFonts w:ascii="Arial" w:hAnsi="Arial" w:cs="Arial"/>
          <w:bCs/>
          <w:sz w:val="22"/>
          <w:szCs w:val="22"/>
        </w:rPr>
        <w:t>Envolver</w:t>
      </w:r>
      <w:r w:rsidR="00755F09" w:rsidRPr="006A7775">
        <w:rPr>
          <w:rFonts w:ascii="Arial" w:hAnsi="Arial" w:cs="Arial"/>
          <w:bCs/>
          <w:sz w:val="22"/>
          <w:szCs w:val="22"/>
        </w:rPr>
        <w:t xml:space="preserve"> </w:t>
      </w:r>
      <w:r w:rsidRPr="006A7775">
        <w:rPr>
          <w:rFonts w:ascii="Arial" w:hAnsi="Arial" w:cs="Arial"/>
          <w:bCs/>
          <w:sz w:val="22"/>
          <w:szCs w:val="22"/>
        </w:rPr>
        <w:t xml:space="preserve">recursos decorrentes de </w:t>
      </w:r>
      <w:r w:rsidRPr="006A7775">
        <w:rPr>
          <w:rFonts w:ascii="Arial" w:hAnsi="Arial" w:cs="Arial"/>
          <w:b/>
          <w:bCs/>
          <w:sz w:val="22"/>
          <w:szCs w:val="22"/>
        </w:rPr>
        <w:t xml:space="preserve">emendas parlamentares, </w:t>
      </w:r>
      <w:r w:rsidRPr="006A7775">
        <w:rPr>
          <w:rFonts w:ascii="Arial" w:hAnsi="Arial" w:cs="Arial"/>
          <w:bCs/>
          <w:sz w:val="22"/>
          <w:szCs w:val="22"/>
        </w:rPr>
        <w:t>nos termos do</w:t>
      </w:r>
      <w:r w:rsidRPr="006A7775">
        <w:rPr>
          <w:rFonts w:ascii="Arial" w:hAnsi="Arial" w:cs="Arial"/>
          <w:b/>
          <w:bCs/>
          <w:sz w:val="22"/>
          <w:szCs w:val="22"/>
        </w:rPr>
        <w:t xml:space="preserve"> </w:t>
      </w:r>
      <w:r w:rsidRPr="006A7775">
        <w:rPr>
          <w:rFonts w:ascii="Arial" w:hAnsi="Arial" w:cs="Arial"/>
          <w:bCs/>
          <w:sz w:val="22"/>
          <w:szCs w:val="22"/>
        </w:rPr>
        <w:t>art. 29 da Lei 13.019/14);</w:t>
      </w:r>
    </w:p>
    <w:p w14:paraId="7295F2DC" w14:textId="77777777" w:rsidR="0005500F" w:rsidRDefault="0005500F" w:rsidP="00807F38">
      <w:pPr>
        <w:pStyle w:val="PargrafodaLista"/>
        <w:numPr>
          <w:ilvl w:val="0"/>
          <w:numId w:val="18"/>
        </w:numPr>
        <w:spacing w:before="120" w:after="120"/>
        <w:ind w:left="1134" w:hanging="283"/>
        <w:contextualSpacing w:val="0"/>
        <w:jc w:val="both"/>
        <w:rPr>
          <w:rFonts w:ascii="Arial" w:hAnsi="Arial" w:cs="Arial"/>
          <w:bCs/>
          <w:sz w:val="22"/>
          <w:szCs w:val="22"/>
        </w:rPr>
      </w:pPr>
      <w:r w:rsidRPr="006A7775">
        <w:rPr>
          <w:rFonts w:ascii="Arial" w:hAnsi="Arial" w:cs="Arial"/>
          <w:bCs/>
          <w:sz w:val="22"/>
          <w:szCs w:val="22"/>
        </w:rPr>
        <w:t xml:space="preserve">Poder ser </w:t>
      </w:r>
      <w:r w:rsidRPr="006A7775">
        <w:rPr>
          <w:rFonts w:ascii="Arial" w:hAnsi="Arial" w:cs="Arial"/>
          <w:b/>
          <w:bCs/>
          <w:sz w:val="22"/>
          <w:szCs w:val="22"/>
        </w:rPr>
        <w:t>dispensadas</w:t>
      </w:r>
      <w:r w:rsidRPr="006A7775">
        <w:rPr>
          <w:rFonts w:ascii="Arial" w:hAnsi="Arial" w:cs="Arial"/>
          <w:bCs/>
          <w:sz w:val="22"/>
          <w:szCs w:val="22"/>
        </w:rPr>
        <w:t xml:space="preserve"> nos termo</w:t>
      </w:r>
      <w:r w:rsidR="00D67FA1" w:rsidRPr="006A7775">
        <w:rPr>
          <w:rFonts w:ascii="Arial" w:hAnsi="Arial" w:cs="Arial"/>
          <w:bCs/>
          <w:sz w:val="22"/>
          <w:szCs w:val="22"/>
        </w:rPr>
        <w:t>s do art. 30 da Lei 13.019/2014;</w:t>
      </w:r>
    </w:p>
    <w:p w14:paraId="7C162DA7" w14:textId="77777777" w:rsidR="00A44F0F" w:rsidRPr="006A7775" w:rsidRDefault="00A44F0F" w:rsidP="00176A23">
      <w:pPr>
        <w:pStyle w:val="PargrafodaLista"/>
        <w:numPr>
          <w:ilvl w:val="0"/>
          <w:numId w:val="18"/>
        </w:numPr>
        <w:tabs>
          <w:tab w:val="left" w:pos="1134"/>
        </w:tabs>
        <w:spacing w:before="120" w:after="120"/>
        <w:ind w:left="1134" w:hanging="283"/>
        <w:contextualSpacing w:val="0"/>
        <w:jc w:val="both"/>
        <w:rPr>
          <w:rFonts w:ascii="Arial" w:hAnsi="Arial" w:cs="Arial"/>
          <w:bCs/>
          <w:sz w:val="22"/>
          <w:szCs w:val="22"/>
        </w:rPr>
      </w:pPr>
      <w:r w:rsidRPr="006A7775">
        <w:rPr>
          <w:rFonts w:ascii="Arial" w:hAnsi="Arial" w:cs="Arial"/>
          <w:bCs/>
          <w:sz w:val="22"/>
          <w:szCs w:val="22"/>
        </w:rPr>
        <w:t xml:space="preserve">For considerada </w:t>
      </w:r>
      <w:r w:rsidRPr="006A7775">
        <w:rPr>
          <w:rFonts w:ascii="Arial" w:hAnsi="Arial" w:cs="Arial"/>
          <w:b/>
          <w:bCs/>
          <w:sz w:val="22"/>
          <w:szCs w:val="22"/>
        </w:rPr>
        <w:t>inexigível</w:t>
      </w:r>
      <w:r w:rsidRPr="006A7775">
        <w:rPr>
          <w:rFonts w:ascii="Arial" w:hAnsi="Arial" w:cs="Arial"/>
          <w:bCs/>
          <w:sz w:val="22"/>
          <w:szCs w:val="22"/>
        </w:rPr>
        <w:t>, nos termos do art. 31 da Lei 13.019/2014.</w:t>
      </w:r>
    </w:p>
    <w:p w14:paraId="4D44A5FE" w14:textId="60C4C148" w:rsidR="0005500F" w:rsidRPr="006A7775" w:rsidRDefault="0005500F" w:rsidP="00176A23">
      <w:pPr>
        <w:spacing w:before="120" w:after="120"/>
        <w:ind w:firstLine="851"/>
        <w:jc w:val="both"/>
        <w:rPr>
          <w:rFonts w:ascii="Arial" w:hAnsi="Arial" w:cs="Arial"/>
          <w:bCs/>
          <w:sz w:val="22"/>
          <w:szCs w:val="22"/>
        </w:rPr>
      </w:pPr>
      <w:r w:rsidRPr="006A7775">
        <w:rPr>
          <w:rFonts w:ascii="Arial" w:hAnsi="Arial" w:cs="Arial"/>
          <w:bCs/>
          <w:sz w:val="22"/>
          <w:szCs w:val="22"/>
        </w:rPr>
        <w:t>Os casos</w:t>
      </w:r>
      <w:r w:rsidR="00755F09" w:rsidRPr="006A7775">
        <w:rPr>
          <w:rFonts w:ascii="Arial" w:hAnsi="Arial" w:cs="Arial"/>
          <w:bCs/>
          <w:sz w:val="22"/>
          <w:szCs w:val="22"/>
        </w:rPr>
        <w:t xml:space="preserve"> de dispensa ou inexigibilidade e </w:t>
      </w:r>
      <w:r w:rsidRPr="006A7775">
        <w:rPr>
          <w:rFonts w:ascii="Arial" w:hAnsi="Arial" w:cs="Arial"/>
          <w:bCs/>
          <w:sz w:val="22"/>
          <w:szCs w:val="22"/>
        </w:rPr>
        <w:t xml:space="preserve">a ausência da realização de chamamento público deverá ser justificada pelo administrador público (art. 32 da Lei 13.019/2014).  </w:t>
      </w:r>
    </w:p>
    <w:p w14:paraId="5DA0E96D" w14:textId="77777777" w:rsidR="0005500F" w:rsidRPr="00176A23" w:rsidRDefault="0005500F" w:rsidP="00176A23">
      <w:pPr>
        <w:spacing w:before="120" w:after="120"/>
        <w:ind w:left="357"/>
        <w:jc w:val="both"/>
        <w:rPr>
          <w:rFonts w:ascii="Arial" w:hAnsi="Arial" w:cs="Arial"/>
          <w:sz w:val="22"/>
          <w:szCs w:val="22"/>
        </w:rPr>
      </w:pPr>
    </w:p>
    <w:p w14:paraId="0127D783" w14:textId="77777777" w:rsidR="0005500F" w:rsidRPr="006C4EF7" w:rsidRDefault="0005500F" w:rsidP="00176A23">
      <w:pPr>
        <w:spacing w:before="120" w:after="120"/>
        <w:jc w:val="both"/>
        <w:rPr>
          <w:rFonts w:ascii="Calibri" w:hAnsi="Calibri"/>
          <w:b/>
          <w:bCs/>
          <w:i/>
          <w:color w:val="00B050"/>
        </w:rPr>
      </w:pPr>
      <w:r w:rsidRPr="006C4EF7">
        <w:rPr>
          <w:rFonts w:ascii="Calibri" w:hAnsi="Calibri"/>
          <w:b/>
          <w:bCs/>
          <w:i/>
          <w:color w:val="00B050"/>
        </w:rPr>
        <w:t xml:space="preserve">No caso de haver chamamento público, deverá ser designada uma comissão de seleção para analisar e </w:t>
      </w:r>
      <w:r w:rsidR="001D2A63" w:rsidRPr="006C4EF7">
        <w:rPr>
          <w:rFonts w:ascii="Calibri" w:hAnsi="Calibri"/>
          <w:b/>
          <w:bCs/>
          <w:i/>
          <w:color w:val="00B050"/>
        </w:rPr>
        <w:t xml:space="preserve">classificar </w:t>
      </w:r>
      <w:r w:rsidRPr="006C4EF7">
        <w:rPr>
          <w:rFonts w:ascii="Calibri" w:hAnsi="Calibri"/>
          <w:b/>
          <w:bCs/>
          <w:i/>
          <w:color w:val="00B050"/>
        </w:rPr>
        <w:t xml:space="preserve">as propostas de acordo com os critérios de </w:t>
      </w:r>
      <w:r w:rsidR="001D2A63" w:rsidRPr="006C4EF7">
        <w:rPr>
          <w:rFonts w:ascii="Calibri" w:hAnsi="Calibri"/>
          <w:b/>
          <w:bCs/>
          <w:i/>
          <w:color w:val="00B050"/>
        </w:rPr>
        <w:t xml:space="preserve">seleção e </w:t>
      </w:r>
      <w:r w:rsidRPr="006C4EF7">
        <w:rPr>
          <w:rFonts w:ascii="Calibri" w:hAnsi="Calibri"/>
          <w:b/>
          <w:bCs/>
          <w:i/>
          <w:color w:val="00B050"/>
        </w:rPr>
        <w:t>julgamento previstos no edital.</w:t>
      </w:r>
    </w:p>
    <w:p w14:paraId="7083790E" w14:textId="77777777" w:rsidR="0005500F" w:rsidRPr="00176A23" w:rsidRDefault="0005500F" w:rsidP="00176A23">
      <w:pPr>
        <w:spacing w:before="120" w:after="120"/>
        <w:contextualSpacing/>
        <w:jc w:val="both"/>
        <w:rPr>
          <w:rFonts w:ascii="Calibri" w:hAnsi="Calibri"/>
          <w:b/>
          <w:bCs/>
          <w:i/>
          <w:color w:val="00B050"/>
          <w:sz w:val="22"/>
          <w:szCs w:val="22"/>
        </w:rPr>
      </w:pPr>
    </w:p>
    <w:p w14:paraId="7EC7FE54" w14:textId="77777777" w:rsidR="0005500F" w:rsidRDefault="0005500F" w:rsidP="00176A23">
      <w:pPr>
        <w:spacing w:before="120" w:after="120"/>
        <w:jc w:val="both"/>
        <w:rPr>
          <w:rFonts w:ascii="Calibri" w:hAnsi="Calibri"/>
          <w:b/>
          <w:bCs/>
          <w:i/>
          <w:color w:val="00B050"/>
        </w:rPr>
      </w:pPr>
      <w:r w:rsidRPr="006C4EF7">
        <w:rPr>
          <w:rFonts w:ascii="Calibri" w:hAnsi="Calibri"/>
          <w:b/>
          <w:bCs/>
          <w:i/>
          <w:color w:val="00B050"/>
        </w:rPr>
        <w:t xml:space="preserve">Depois de encerrada a etapa competitiva e ordenadas as propostas, a administração verificará o atendimento </w:t>
      </w:r>
      <w:r w:rsidR="001D2A63" w:rsidRPr="006C4EF7">
        <w:rPr>
          <w:rFonts w:ascii="Calibri" w:hAnsi="Calibri"/>
          <w:b/>
          <w:bCs/>
          <w:i/>
          <w:color w:val="00B050"/>
        </w:rPr>
        <w:t>dos requisitos</w:t>
      </w:r>
      <w:r w:rsidRPr="006C4EF7">
        <w:rPr>
          <w:rFonts w:ascii="Calibri" w:hAnsi="Calibri"/>
          <w:b/>
          <w:bCs/>
          <w:i/>
          <w:color w:val="00B050"/>
        </w:rPr>
        <w:t xml:space="preserve"> para celebração</w:t>
      </w:r>
      <w:r w:rsidR="001D2A63" w:rsidRPr="006C4EF7">
        <w:rPr>
          <w:rFonts w:ascii="Calibri" w:hAnsi="Calibri"/>
          <w:b/>
          <w:bCs/>
          <w:i/>
          <w:color w:val="00B050"/>
        </w:rPr>
        <w:t xml:space="preserve"> previstos no art. 33 e 34 da Lei supramencionada e das vedações previstas no art. 39</w:t>
      </w:r>
      <w:r w:rsidRPr="006C4EF7">
        <w:rPr>
          <w:rFonts w:ascii="Calibri" w:hAnsi="Calibri"/>
          <w:b/>
          <w:bCs/>
          <w:i/>
          <w:color w:val="00B050"/>
        </w:rPr>
        <w:t>.</w:t>
      </w:r>
    </w:p>
    <w:p w14:paraId="5974C5A4" w14:textId="77777777" w:rsidR="0005500F" w:rsidRPr="00176A23" w:rsidRDefault="0005500F" w:rsidP="00176A23">
      <w:pPr>
        <w:spacing w:before="120" w:after="120"/>
        <w:jc w:val="both"/>
        <w:rPr>
          <w:rFonts w:ascii="Arial" w:hAnsi="Arial" w:cs="Arial"/>
          <w:b/>
          <w:bCs/>
          <w:i/>
          <w:color w:val="00B050"/>
          <w:sz w:val="22"/>
          <w:szCs w:val="22"/>
        </w:rPr>
      </w:pPr>
    </w:p>
    <w:p w14:paraId="6FCEF86C" w14:textId="77777777" w:rsidR="0005500F" w:rsidRPr="006A7775" w:rsidRDefault="0005500F" w:rsidP="00176A23">
      <w:pPr>
        <w:pStyle w:val="PargrafodaLista"/>
        <w:numPr>
          <w:ilvl w:val="0"/>
          <w:numId w:val="17"/>
        </w:numPr>
        <w:spacing w:before="120" w:after="120"/>
        <w:ind w:left="1134" w:hanging="283"/>
        <w:contextualSpacing w:val="0"/>
        <w:jc w:val="both"/>
        <w:rPr>
          <w:rFonts w:ascii="Arial" w:hAnsi="Arial" w:cs="Arial"/>
          <w:bCs/>
          <w:sz w:val="22"/>
          <w:szCs w:val="22"/>
          <w:u w:val="single"/>
        </w:rPr>
      </w:pPr>
      <w:r w:rsidRPr="006A7775">
        <w:rPr>
          <w:rFonts w:ascii="Arial" w:hAnsi="Arial" w:cs="Arial"/>
          <w:bCs/>
          <w:sz w:val="22"/>
          <w:szCs w:val="22"/>
          <w:u w:val="single"/>
        </w:rPr>
        <w:t>Procedimento de manifestação de interesse social</w:t>
      </w:r>
    </w:p>
    <w:p w14:paraId="721D2AE3" w14:textId="7B5D2461" w:rsidR="0005500F" w:rsidRPr="006A7775" w:rsidRDefault="0005500F" w:rsidP="00A44F0F">
      <w:pPr>
        <w:spacing w:before="120" w:after="120"/>
        <w:ind w:firstLine="851"/>
        <w:jc w:val="both"/>
        <w:rPr>
          <w:rFonts w:ascii="Arial" w:hAnsi="Arial" w:cs="Arial"/>
          <w:bCs/>
          <w:sz w:val="22"/>
          <w:szCs w:val="22"/>
        </w:rPr>
      </w:pPr>
      <w:r w:rsidRPr="006A7775">
        <w:rPr>
          <w:rFonts w:ascii="Arial" w:hAnsi="Arial" w:cs="Arial"/>
          <w:bCs/>
          <w:sz w:val="22"/>
          <w:szCs w:val="22"/>
        </w:rPr>
        <w:t>Na fase de proposição, a nova lei criou o procedimento de manifestação de interesse social, por meio do qual as OSC</w:t>
      </w:r>
      <w:r w:rsidR="000A6C79">
        <w:rPr>
          <w:rFonts w:ascii="Arial" w:hAnsi="Arial" w:cs="Arial"/>
          <w:bCs/>
          <w:sz w:val="22"/>
          <w:szCs w:val="22"/>
        </w:rPr>
        <w:t>s</w:t>
      </w:r>
      <w:r w:rsidRPr="006A7775">
        <w:rPr>
          <w:rFonts w:ascii="Arial" w:hAnsi="Arial" w:cs="Arial"/>
          <w:bCs/>
          <w:sz w:val="22"/>
          <w:szCs w:val="22"/>
        </w:rPr>
        <w:t xml:space="preserve"> poderão apresentar propostas ao Poder Público para que este avalie a conveniência de realizar um chamamento público.</w:t>
      </w:r>
    </w:p>
    <w:p w14:paraId="640336C8" w14:textId="77777777" w:rsidR="0005500F" w:rsidRPr="006A7775" w:rsidRDefault="0005500F" w:rsidP="00A44F0F">
      <w:pPr>
        <w:spacing w:before="120" w:after="120"/>
        <w:ind w:firstLine="851"/>
        <w:jc w:val="both"/>
        <w:rPr>
          <w:rFonts w:ascii="Arial" w:hAnsi="Arial" w:cs="Arial"/>
          <w:bCs/>
          <w:sz w:val="22"/>
          <w:szCs w:val="22"/>
        </w:rPr>
      </w:pPr>
      <w:r w:rsidRPr="006A7775">
        <w:rPr>
          <w:rFonts w:ascii="Arial" w:hAnsi="Arial" w:cs="Arial"/>
          <w:bCs/>
          <w:sz w:val="22"/>
          <w:szCs w:val="22"/>
        </w:rPr>
        <w:t>As propostas levadas à administração pública deverão indicar o interesse público envolvido, conter o diagnóstico da realidade que se quer modificar e, quando possível, a indicação da viabilidade, dos custos, dos benefícios e dos prazos de execução da ação pretendida (art. 19 da Lei 13.019/14).</w:t>
      </w:r>
    </w:p>
    <w:p w14:paraId="6A597B48" w14:textId="77777777" w:rsidR="0005500F" w:rsidRPr="006A7775" w:rsidRDefault="0005500F" w:rsidP="00176A23">
      <w:pPr>
        <w:spacing w:before="120" w:after="120"/>
        <w:jc w:val="both"/>
        <w:rPr>
          <w:rFonts w:ascii="Arial" w:hAnsi="Arial" w:cs="Arial"/>
          <w:color w:val="000000"/>
          <w:sz w:val="22"/>
          <w:szCs w:val="22"/>
        </w:rPr>
      </w:pPr>
    </w:p>
    <w:p w14:paraId="05DB7731" w14:textId="38C957AA" w:rsidR="0005500F" w:rsidRPr="006A7775" w:rsidRDefault="0005500F" w:rsidP="00513FDD">
      <w:pPr>
        <w:pStyle w:val="PargrafodaLista"/>
        <w:numPr>
          <w:ilvl w:val="0"/>
          <w:numId w:val="17"/>
        </w:numPr>
        <w:spacing w:before="120" w:after="120"/>
        <w:ind w:left="1134" w:hanging="283"/>
        <w:contextualSpacing w:val="0"/>
        <w:jc w:val="both"/>
        <w:rPr>
          <w:rFonts w:ascii="Arial" w:hAnsi="Arial" w:cs="Arial"/>
          <w:color w:val="000000"/>
          <w:sz w:val="22"/>
          <w:szCs w:val="22"/>
        </w:rPr>
      </w:pPr>
      <w:r w:rsidRPr="006A7775">
        <w:rPr>
          <w:rFonts w:ascii="Arial" w:hAnsi="Arial" w:cs="Arial"/>
          <w:bCs/>
          <w:sz w:val="22"/>
          <w:szCs w:val="22"/>
          <w:u w:val="single"/>
        </w:rPr>
        <w:t xml:space="preserve">Necessidade de comprovação de tempo mínimo de existência para </w:t>
      </w:r>
      <w:r w:rsidR="0088509D">
        <w:rPr>
          <w:rFonts w:ascii="Arial" w:hAnsi="Arial" w:cs="Arial"/>
          <w:bCs/>
          <w:sz w:val="22"/>
          <w:szCs w:val="22"/>
          <w:u w:val="single"/>
        </w:rPr>
        <w:t>as</w:t>
      </w:r>
      <w:r w:rsidR="0088509D" w:rsidRPr="006A7775">
        <w:rPr>
          <w:rFonts w:ascii="Arial" w:hAnsi="Arial" w:cs="Arial"/>
          <w:bCs/>
          <w:sz w:val="22"/>
          <w:szCs w:val="22"/>
          <w:u w:val="single"/>
        </w:rPr>
        <w:t xml:space="preserve"> </w:t>
      </w:r>
      <w:r w:rsidRPr="006A7775">
        <w:rPr>
          <w:rFonts w:ascii="Arial" w:hAnsi="Arial" w:cs="Arial"/>
          <w:bCs/>
          <w:sz w:val="22"/>
          <w:szCs w:val="22"/>
          <w:u w:val="single"/>
        </w:rPr>
        <w:t>OSC</w:t>
      </w:r>
      <w:r w:rsidR="0088509D">
        <w:rPr>
          <w:rFonts w:ascii="Arial" w:hAnsi="Arial" w:cs="Arial"/>
          <w:bCs/>
          <w:sz w:val="22"/>
          <w:szCs w:val="22"/>
          <w:u w:val="single"/>
        </w:rPr>
        <w:t>s</w:t>
      </w:r>
    </w:p>
    <w:p w14:paraId="4F7833D8" w14:textId="05922D77" w:rsidR="0005500F" w:rsidRPr="006A7775" w:rsidRDefault="0005500F" w:rsidP="00A44F0F">
      <w:pPr>
        <w:spacing w:before="120" w:after="120"/>
        <w:ind w:firstLine="851"/>
        <w:jc w:val="both"/>
        <w:rPr>
          <w:rFonts w:ascii="Arial" w:hAnsi="Arial" w:cs="Arial"/>
          <w:bCs/>
          <w:sz w:val="22"/>
          <w:szCs w:val="22"/>
        </w:rPr>
      </w:pPr>
      <w:r w:rsidRPr="006A7775">
        <w:rPr>
          <w:rFonts w:ascii="Arial" w:hAnsi="Arial" w:cs="Arial"/>
          <w:bCs/>
          <w:sz w:val="22"/>
          <w:szCs w:val="22"/>
        </w:rPr>
        <w:t xml:space="preserve">Para celebrar uma parceria com o Estado, a OSC deve comprovar o tempo mínimo de existência de dois anos (art. 33, </w:t>
      </w:r>
      <w:r w:rsidR="00FA7556" w:rsidRPr="006A7775">
        <w:rPr>
          <w:rFonts w:ascii="Arial" w:hAnsi="Arial" w:cs="Arial"/>
          <w:bCs/>
          <w:sz w:val="22"/>
          <w:szCs w:val="22"/>
        </w:rPr>
        <w:t>V,</w:t>
      </w:r>
      <w:r w:rsidR="001E0A40">
        <w:rPr>
          <w:rFonts w:ascii="Arial" w:hAnsi="Arial" w:cs="Arial"/>
          <w:bCs/>
          <w:sz w:val="22"/>
          <w:szCs w:val="22"/>
        </w:rPr>
        <w:t xml:space="preserve"> </w:t>
      </w:r>
      <w:r w:rsidRPr="006A7775">
        <w:rPr>
          <w:rFonts w:ascii="Arial" w:hAnsi="Arial" w:cs="Arial"/>
          <w:bCs/>
          <w:sz w:val="22"/>
          <w:szCs w:val="22"/>
        </w:rPr>
        <w:t>“a” da Lei 13.019/14).</w:t>
      </w:r>
    </w:p>
    <w:p w14:paraId="5169C347" w14:textId="77777777" w:rsidR="0005500F" w:rsidRPr="006A7775" w:rsidRDefault="0005500F" w:rsidP="00176A23">
      <w:pPr>
        <w:spacing w:before="120" w:after="120"/>
        <w:ind w:firstLine="851"/>
        <w:jc w:val="both"/>
        <w:rPr>
          <w:rFonts w:ascii="Arial" w:hAnsi="Arial" w:cs="Arial"/>
          <w:bCs/>
          <w:sz w:val="22"/>
          <w:szCs w:val="22"/>
        </w:rPr>
      </w:pPr>
    </w:p>
    <w:p w14:paraId="61756484" w14:textId="77777777" w:rsidR="0005500F" w:rsidRPr="006A7775" w:rsidRDefault="0005500F" w:rsidP="00176A23">
      <w:pPr>
        <w:pStyle w:val="PargrafodaLista"/>
        <w:numPr>
          <w:ilvl w:val="0"/>
          <w:numId w:val="17"/>
        </w:numPr>
        <w:spacing w:before="120" w:after="120"/>
        <w:ind w:left="1134" w:hanging="283"/>
        <w:contextualSpacing w:val="0"/>
        <w:jc w:val="both"/>
        <w:rPr>
          <w:rFonts w:ascii="Arial" w:hAnsi="Arial" w:cs="Arial"/>
          <w:bCs/>
          <w:sz w:val="22"/>
          <w:szCs w:val="22"/>
          <w:u w:val="single"/>
        </w:rPr>
      </w:pPr>
      <w:r w:rsidRPr="006A7775">
        <w:rPr>
          <w:rFonts w:ascii="Arial" w:hAnsi="Arial" w:cs="Arial"/>
          <w:bCs/>
          <w:sz w:val="22"/>
          <w:szCs w:val="22"/>
          <w:u w:val="single"/>
        </w:rPr>
        <w:t>Experiência prévia na realização do objeto da parceria ou de natureza semelhante</w:t>
      </w:r>
    </w:p>
    <w:p w14:paraId="30AE1A48" w14:textId="77777777" w:rsidR="00E45E6F" w:rsidRDefault="0005500F" w:rsidP="00A44F0F">
      <w:pPr>
        <w:spacing w:before="120" w:after="120"/>
        <w:ind w:firstLine="851"/>
        <w:jc w:val="both"/>
        <w:rPr>
          <w:rFonts w:ascii="Arial" w:hAnsi="Arial" w:cs="Arial"/>
          <w:bCs/>
          <w:sz w:val="22"/>
          <w:szCs w:val="22"/>
        </w:rPr>
      </w:pPr>
      <w:r w:rsidRPr="00DA1E06">
        <w:rPr>
          <w:rFonts w:ascii="Arial" w:hAnsi="Arial" w:cs="Arial"/>
          <w:bCs/>
          <w:sz w:val="22"/>
          <w:szCs w:val="22"/>
        </w:rPr>
        <w:t xml:space="preserve">A OSC deverá possuir experiência prévia na realização, com efetividade, do objeto da parceria ou de natureza semelhante (art. 33, “b” da Lei 13.019/14). </w:t>
      </w:r>
    </w:p>
    <w:p w14:paraId="6F9E011B" w14:textId="1864E40C" w:rsidR="0005500F" w:rsidRDefault="00E45E6F" w:rsidP="00A44F0F">
      <w:pPr>
        <w:spacing w:before="120" w:after="120"/>
        <w:ind w:firstLine="851"/>
        <w:jc w:val="both"/>
        <w:rPr>
          <w:rFonts w:ascii="Arial" w:hAnsi="Arial" w:cs="Arial"/>
          <w:bCs/>
          <w:sz w:val="22"/>
          <w:szCs w:val="22"/>
        </w:rPr>
      </w:pPr>
      <w:r>
        <w:rPr>
          <w:rFonts w:ascii="Arial" w:hAnsi="Arial" w:cs="Arial"/>
          <w:bCs/>
          <w:sz w:val="22"/>
          <w:szCs w:val="22"/>
        </w:rPr>
        <w:t xml:space="preserve">A partir de 14 de dezembro de 2015, ocorreu a revogação da alínea “b” </w:t>
      </w:r>
      <w:r w:rsidR="001F561E">
        <w:rPr>
          <w:rFonts w:ascii="Arial" w:hAnsi="Arial" w:cs="Arial"/>
          <w:bCs/>
          <w:sz w:val="22"/>
          <w:szCs w:val="22"/>
        </w:rPr>
        <w:t>supracitada</w:t>
      </w:r>
      <w:r>
        <w:rPr>
          <w:rFonts w:ascii="Arial" w:hAnsi="Arial" w:cs="Arial"/>
          <w:bCs/>
          <w:sz w:val="22"/>
          <w:szCs w:val="22"/>
        </w:rPr>
        <w:t xml:space="preserve">, pela Lei nº 13.204, de 2015, </w:t>
      </w:r>
      <w:r w:rsidR="000C20C0">
        <w:rPr>
          <w:rFonts w:ascii="Arial" w:hAnsi="Arial" w:cs="Arial"/>
          <w:bCs/>
          <w:sz w:val="22"/>
          <w:szCs w:val="22"/>
        </w:rPr>
        <w:t>na qual</w:t>
      </w:r>
      <w:r w:rsidR="00CF2668">
        <w:rPr>
          <w:rFonts w:ascii="Arial" w:hAnsi="Arial" w:cs="Arial"/>
          <w:bCs/>
          <w:sz w:val="22"/>
          <w:szCs w:val="22"/>
        </w:rPr>
        <w:t xml:space="preserve"> </w:t>
      </w:r>
      <w:r>
        <w:rPr>
          <w:rFonts w:ascii="Arial" w:hAnsi="Arial" w:cs="Arial"/>
          <w:bCs/>
          <w:sz w:val="22"/>
          <w:szCs w:val="22"/>
        </w:rPr>
        <w:t>passou a prever que a OSC deve possuir:</w:t>
      </w:r>
    </w:p>
    <w:p w14:paraId="54B5E171" w14:textId="77777777" w:rsidR="00A44F0F" w:rsidRDefault="00A44F0F" w:rsidP="00A44F0F">
      <w:pPr>
        <w:spacing w:before="120" w:after="120"/>
        <w:ind w:firstLine="851"/>
        <w:jc w:val="both"/>
        <w:rPr>
          <w:rFonts w:ascii="Arial" w:hAnsi="Arial" w:cs="Arial"/>
          <w:bCs/>
          <w:sz w:val="22"/>
          <w:szCs w:val="22"/>
        </w:rPr>
      </w:pPr>
    </w:p>
    <w:p w14:paraId="168A19B9" w14:textId="77777777" w:rsidR="00E45E6F" w:rsidRDefault="00E45E6F" w:rsidP="00176A23">
      <w:pPr>
        <w:pStyle w:val="PargrafodaLista"/>
        <w:numPr>
          <w:ilvl w:val="0"/>
          <w:numId w:val="27"/>
        </w:numPr>
        <w:spacing w:before="120" w:after="120"/>
        <w:ind w:left="1134" w:hanging="283"/>
        <w:jc w:val="both"/>
        <w:rPr>
          <w:rFonts w:ascii="Arial" w:hAnsi="Arial" w:cs="Arial"/>
          <w:bCs/>
          <w:sz w:val="22"/>
          <w:szCs w:val="22"/>
        </w:rPr>
      </w:pPr>
      <w:r w:rsidRPr="00E45E6F">
        <w:rPr>
          <w:rFonts w:ascii="Arial" w:hAnsi="Arial" w:cs="Arial"/>
          <w:bCs/>
          <w:sz w:val="22"/>
          <w:szCs w:val="22"/>
        </w:rPr>
        <w:t>no mínimo, um, dois ou três anos de existência, com cadastro ativo, comprovados por meio de documentação emitida pela Secretaria da Receita Federal do Brasil, com base no Cadastro Nacional da Pessoa Jurídica - CNPJ, conforme, respectivamente, a parceria seja celebrada no âmbito dos Municípios, do Distrito Federal ou dos Estados e da União, admitida a redução desses prazos por ato específico de cada ente na hipótese de nenhuma organização atingi-los;</w:t>
      </w:r>
    </w:p>
    <w:p w14:paraId="0F29E2C6" w14:textId="77777777" w:rsidR="00E45E6F" w:rsidRPr="00E45E6F" w:rsidRDefault="00E45E6F" w:rsidP="00176A23">
      <w:pPr>
        <w:pStyle w:val="PargrafodaLista"/>
        <w:spacing w:before="120" w:after="120"/>
        <w:ind w:left="1134" w:hanging="283"/>
        <w:jc w:val="both"/>
        <w:rPr>
          <w:rFonts w:ascii="Arial" w:hAnsi="Arial" w:cs="Arial"/>
          <w:bCs/>
          <w:sz w:val="22"/>
          <w:szCs w:val="22"/>
        </w:rPr>
      </w:pPr>
    </w:p>
    <w:p w14:paraId="01C19D40" w14:textId="2D8C2BBF" w:rsidR="00E45E6F" w:rsidRPr="00CF2668" w:rsidRDefault="00E45E6F" w:rsidP="00176A23">
      <w:pPr>
        <w:pStyle w:val="PargrafodaLista"/>
        <w:numPr>
          <w:ilvl w:val="0"/>
          <w:numId w:val="27"/>
        </w:numPr>
        <w:spacing w:before="120" w:after="120"/>
        <w:ind w:left="1134" w:hanging="283"/>
        <w:contextualSpacing w:val="0"/>
        <w:jc w:val="both"/>
        <w:rPr>
          <w:rFonts w:ascii="Arial" w:hAnsi="Arial" w:cs="Arial"/>
          <w:bCs/>
          <w:sz w:val="22"/>
          <w:szCs w:val="22"/>
        </w:rPr>
      </w:pPr>
      <w:r w:rsidRPr="00E45E6F">
        <w:rPr>
          <w:rFonts w:ascii="Arial" w:hAnsi="Arial" w:cs="Arial"/>
          <w:bCs/>
          <w:sz w:val="22"/>
          <w:szCs w:val="22"/>
        </w:rPr>
        <w:t>experiência prévia na realização, com efetividade, do objeto da parceria ou de natureza semelhante; (art. 33, V, a e b da Lei 13.019/14)</w:t>
      </w:r>
      <w:r w:rsidR="00A57161">
        <w:rPr>
          <w:rFonts w:ascii="Arial" w:hAnsi="Arial" w:cs="Arial"/>
          <w:bCs/>
          <w:sz w:val="22"/>
          <w:szCs w:val="22"/>
        </w:rPr>
        <w:t>.</w:t>
      </w:r>
    </w:p>
    <w:p w14:paraId="1B9D4AE4" w14:textId="13BB520E" w:rsidR="0005500F" w:rsidRPr="006A7775" w:rsidRDefault="0005500F" w:rsidP="00176A23">
      <w:pPr>
        <w:spacing w:before="120" w:after="120"/>
        <w:jc w:val="both"/>
        <w:rPr>
          <w:rFonts w:ascii="Arial" w:hAnsi="Arial" w:cs="Arial"/>
          <w:bCs/>
          <w:sz w:val="22"/>
          <w:szCs w:val="22"/>
          <w:u w:val="single"/>
        </w:rPr>
      </w:pPr>
    </w:p>
    <w:p w14:paraId="7C4EDDD2" w14:textId="77777777" w:rsidR="0005500F" w:rsidRPr="006A7775" w:rsidRDefault="0005500F" w:rsidP="00176A23">
      <w:pPr>
        <w:pStyle w:val="PargrafodaLista"/>
        <w:numPr>
          <w:ilvl w:val="0"/>
          <w:numId w:val="17"/>
        </w:numPr>
        <w:spacing w:before="120" w:after="120"/>
        <w:ind w:left="1134" w:hanging="283"/>
        <w:contextualSpacing w:val="0"/>
        <w:jc w:val="both"/>
        <w:rPr>
          <w:rFonts w:ascii="Arial" w:hAnsi="Arial" w:cs="Arial"/>
          <w:bCs/>
          <w:sz w:val="22"/>
          <w:szCs w:val="22"/>
          <w:u w:val="single"/>
        </w:rPr>
      </w:pPr>
      <w:r w:rsidRPr="006A7775">
        <w:rPr>
          <w:rFonts w:ascii="Arial" w:hAnsi="Arial" w:cs="Arial"/>
          <w:bCs/>
          <w:sz w:val="22"/>
          <w:szCs w:val="22"/>
          <w:u w:val="single"/>
        </w:rPr>
        <w:t xml:space="preserve">Capacidade técnica e operacional para o desenvolvimento das atividades </w:t>
      </w:r>
    </w:p>
    <w:p w14:paraId="78A0CF0D" w14:textId="43E7E23C" w:rsidR="0005500F" w:rsidRPr="006A7775" w:rsidRDefault="0005500F" w:rsidP="00605A13">
      <w:pPr>
        <w:spacing w:before="120" w:after="120"/>
        <w:ind w:firstLine="851"/>
        <w:jc w:val="both"/>
        <w:rPr>
          <w:rFonts w:ascii="Arial" w:hAnsi="Arial" w:cs="Arial"/>
          <w:bCs/>
          <w:sz w:val="22"/>
          <w:szCs w:val="22"/>
        </w:rPr>
      </w:pPr>
      <w:r w:rsidRPr="006A7775">
        <w:rPr>
          <w:rFonts w:ascii="Arial" w:hAnsi="Arial" w:cs="Arial"/>
          <w:bCs/>
          <w:sz w:val="22"/>
          <w:szCs w:val="22"/>
        </w:rPr>
        <w:t xml:space="preserve">A OSC deverá possuir instalações, condições materiais e capacidade técnica e operacional para o desenvolvimento das atividades ou projetos previstos na parceria e o cumprimento das metas estabelecidas. (art. 33, </w:t>
      </w:r>
      <w:r w:rsidR="00525C90" w:rsidRPr="006A7775">
        <w:rPr>
          <w:rFonts w:ascii="Arial" w:hAnsi="Arial" w:cs="Arial"/>
          <w:bCs/>
          <w:sz w:val="22"/>
          <w:szCs w:val="22"/>
        </w:rPr>
        <w:t xml:space="preserve">inciso </w:t>
      </w:r>
      <w:r w:rsidR="001B763D" w:rsidRPr="006A7775">
        <w:rPr>
          <w:rFonts w:ascii="Arial" w:hAnsi="Arial" w:cs="Arial"/>
          <w:bCs/>
          <w:sz w:val="22"/>
          <w:szCs w:val="22"/>
        </w:rPr>
        <w:t xml:space="preserve">V, </w:t>
      </w:r>
      <w:r w:rsidRPr="006A7775">
        <w:rPr>
          <w:rFonts w:ascii="Arial" w:hAnsi="Arial" w:cs="Arial"/>
          <w:bCs/>
          <w:sz w:val="22"/>
          <w:szCs w:val="22"/>
        </w:rPr>
        <w:t xml:space="preserve">“c” </w:t>
      </w:r>
      <w:r w:rsidR="00525C90" w:rsidRPr="006A7775">
        <w:rPr>
          <w:rFonts w:ascii="Arial" w:hAnsi="Arial" w:cs="Arial"/>
          <w:bCs/>
          <w:sz w:val="22"/>
          <w:szCs w:val="22"/>
        </w:rPr>
        <w:t xml:space="preserve">e § 5º </w:t>
      </w:r>
      <w:r w:rsidRPr="006A7775">
        <w:rPr>
          <w:rFonts w:ascii="Arial" w:hAnsi="Arial" w:cs="Arial"/>
          <w:bCs/>
          <w:sz w:val="22"/>
          <w:szCs w:val="22"/>
        </w:rPr>
        <w:t xml:space="preserve">da Lei 13.019/14). </w:t>
      </w:r>
    </w:p>
    <w:p w14:paraId="4C341909" w14:textId="77777777" w:rsidR="0005500F" w:rsidRPr="006A7775" w:rsidRDefault="0005500F" w:rsidP="00176A23">
      <w:pPr>
        <w:autoSpaceDE w:val="0"/>
        <w:autoSpaceDN w:val="0"/>
        <w:adjustRightInd w:val="0"/>
        <w:spacing w:before="120" w:after="120"/>
        <w:jc w:val="both"/>
        <w:rPr>
          <w:rFonts w:ascii="Arial" w:hAnsi="Arial" w:cs="Arial"/>
          <w:color w:val="000000"/>
          <w:sz w:val="22"/>
          <w:szCs w:val="22"/>
        </w:rPr>
      </w:pPr>
    </w:p>
    <w:p w14:paraId="05B15D18" w14:textId="77777777" w:rsidR="0005500F" w:rsidRPr="006A7775" w:rsidRDefault="0005500F" w:rsidP="00176A23">
      <w:pPr>
        <w:pStyle w:val="PargrafodaLista"/>
        <w:numPr>
          <w:ilvl w:val="0"/>
          <w:numId w:val="17"/>
        </w:numPr>
        <w:spacing w:before="120" w:after="120"/>
        <w:ind w:left="1134" w:hanging="283"/>
        <w:contextualSpacing w:val="0"/>
        <w:jc w:val="both"/>
        <w:rPr>
          <w:rFonts w:ascii="Arial" w:hAnsi="Arial" w:cs="Arial"/>
          <w:color w:val="000000"/>
          <w:sz w:val="22"/>
          <w:szCs w:val="22"/>
        </w:rPr>
      </w:pPr>
      <w:r w:rsidRPr="006A7775">
        <w:rPr>
          <w:rFonts w:ascii="Arial" w:hAnsi="Arial" w:cs="Arial"/>
          <w:color w:val="000000"/>
          <w:sz w:val="22"/>
          <w:szCs w:val="22"/>
          <w:u w:val="single"/>
        </w:rPr>
        <w:t>Exigência de “ficha limpa” para organizações e dirigentes</w:t>
      </w:r>
      <w:r w:rsidRPr="006A7775">
        <w:rPr>
          <w:rFonts w:ascii="Arial" w:hAnsi="Arial" w:cs="Arial"/>
          <w:color w:val="000000"/>
          <w:sz w:val="22"/>
          <w:szCs w:val="22"/>
        </w:rPr>
        <w:t>;</w:t>
      </w:r>
    </w:p>
    <w:p w14:paraId="004D07A3" w14:textId="15F58A97" w:rsidR="0005500F" w:rsidRPr="006A7775" w:rsidRDefault="0005500F" w:rsidP="00605A13">
      <w:pPr>
        <w:spacing w:before="120" w:after="120"/>
        <w:ind w:firstLine="851"/>
        <w:jc w:val="both"/>
        <w:rPr>
          <w:rFonts w:ascii="Arial" w:hAnsi="Arial" w:cs="Arial"/>
          <w:bCs/>
          <w:sz w:val="22"/>
          <w:szCs w:val="22"/>
        </w:rPr>
      </w:pPr>
      <w:r w:rsidRPr="006A7775">
        <w:rPr>
          <w:rFonts w:ascii="Arial" w:hAnsi="Arial" w:cs="Arial"/>
          <w:bCs/>
          <w:sz w:val="22"/>
          <w:szCs w:val="22"/>
        </w:rPr>
        <w:lastRenderedPageBreak/>
        <w:t>As organizações e os dirigentes que tenham utilizado indevidamente os recursos públicos de projetos anteriores ficam impedidos de celebrar novas parcerias (art. 39</w:t>
      </w:r>
      <w:r w:rsidR="00E45E6F">
        <w:rPr>
          <w:rFonts w:ascii="Arial" w:hAnsi="Arial" w:cs="Arial"/>
          <w:bCs/>
          <w:sz w:val="22"/>
          <w:szCs w:val="22"/>
        </w:rPr>
        <w:t xml:space="preserve">, incisos </w:t>
      </w:r>
      <w:r w:rsidR="00E45E6F" w:rsidRPr="00E45E6F">
        <w:rPr>
          <w:rFonts w:ascii="Arial" w:hAnsi="Arial" w:cs="Arial"/>
          <w:bCs/>
          <w:sz w:val="22"/>
          <w:szCs w:val="22"/>
        </w:rPr>
        <w:t xml:space="preserve">II, IV, V, VI e VII </w:t>
      </w:r>
      <w:r w:rsidRPr="006A7775">
        <w:rPr>
          <w:rFonts w:ascii="Arial" w:hAnsi="Arial" w:cs="Arial"/>
          <w:bCs/>
          <w:sz w:val="22"/>
          <w:szCs w:val="22"/>
        </w:rPr>
        <w:t>da Lei 13.019/14).</w:t>
      </w:r>
    </w:p>
    <w:p w14:paraId="262AA83F" w14:textId="07296AAF" w:rsidR="0005500F" w:rsidRDefault="0005500F" w:rsidP="00605A13">
      <w:pPr>
        <w:spacing w:before="120" w:after="120"/>
        <w:ind w:firstLine="851"/>
        <w:jc w:val="both"/>
        <w:rPr>
          <w:rFonts w:ascii="Arial" w:hAnsi="Arial" w:cs="Arial"/>
          <w:bCs/>
          <w:sz w:val="22"/>
          <w:szCs w:val="22"/>
        </w:rPr>
      </w:pPr>
      <w:r w:rsidRPr="006A7775">
        <w:rPr>
          <w:rFonts w:ascii="Arial" w:hAnsi="Arial" w:cs="Arial"/>
          <w:bCs/>
          <w:sz w:val="22"/>
          <w:szCs w:val="22"/>
        </w:rPr>
        <w:t xml:space="preserve">Também é vedada a celebração de parceria com uma OSC que tenha entre seus dirigentes pessoa: </w:t>
      </w:r>
      <w:r w:rsidR="007143B8" w:rsidRPr="006A7775">
        <w:rPr>
          <w:rFonts w:ascii="Arial" w:hAnsi="Arial" w:cs="Arial"/>
          <w:bCs/>
          <w:sz w:val="22"/>
          <w:szCs w:val="22"/>
        </w:rPr>
        <w:t>v</w:t>
      </w:r>
      <w:r w:rsidRPr="006A7775">
        <w:rPr>
          <w:rFonts w:ascii="Arial" w:hAnsi="Arial" w:cs="Arial"/>
          <w:bCs/>
          <w:sz w:val="22"/>
          <w:szCs w:val="22"/>
        </w:rPr>
        <w:t>inculada ao Poder Público</w:t>
      </w:r>
      <w:r w:rsidR="007143B8" w:rsidRPr="006A7775">
        <w:rPr>
          <w:rFonts w:ascii="Arial" w:hAnsi="Arial" w:cs="Arial"/>
          <w:bCs/>
          <w:sz w:val="22"/>
          <w:szCs w:val="22"/>
        </w:rPr>
        <w:t>,</w:t>
      </w:r>
      <w:r w:rsidRPr="006A7775">
        <w:rPr>
          <w:rFonts w:ascii="Arial" w:hAnsi="Arial" w:cs="Arial"/>
          <w:bCs/>
          <w:sz w:val="22"/>
          <w:szCs w:val="22"/>
        </w:rPr>
        <w:t xml:space="preserve"> </w:t>
      </w:r>
      <w:r w:rsidR="007143B8" w:rsidRPr="006A7775">
        <w:rPr>
          <w:rFonts w:ascii="Arial" w:hAnsi="Arial" w:cs="Arial"/>
          <w:bCs/>
          <w:sz w:val="22"/>
          <w:szCs w:val="22"/>
        </w:rPr>
        <w:t>c</w:t>
      </w:r>
      <w:r w:rsidRPr="006A7775">
        <w:rPr>
          <w:rFonts w:ascii="Arial" w:hAnsi="Arial" w:cs="Arial"/>
          <w:bCs/>
          <w:sz w:val="22"/>
          <w:szCs w:val="22"/>
        </w:rPr>
        <w:t xml:space="preserve">ujas contas foram julgadas irregulares ou rejeitadas pelo Tribunal ou Conselho de Contas, em decisão irrecorrível, nos últimos oito anos; </w:t>
      </w:r>
      <w:r w:rsidR="00656441" w:rsidRPr="006A7775">
        <w:rPr>
          <w:rFonts w:ascii="Arial" w:hAnsi="Arial" w:cs="Arial"/>
          <w:bCs/>
          <w:sz w:val="22"/>
          <w:szCs w:val="22"/>
        </w:rPr>
        <w:t>j</w:t>
      </w:r>
      <w:r w:rsidRPr="006A7775">
        <w:rPr>
          <w:rFonts w:ascii="Arial" w:hAnsi="Arial" w:cs="Arial"/>
          <w:bCs/>
          <w:sz w:val="22"/>
          <w:szCs w:val="22"/>
        </w:rPr>
        <w:t xml:space="preserve">ulgada responsável por falta grave e inabilitada para o exercício de cargo em comissão ou função de confiança; </w:t>
      </w:r>
      <w:r w:rsidR="00656441" w:rsidRPr="006A7775">
        <w:rPr>
          <w:rFonts w:ascii="Arial" w:hAnsi="Arial" w:cs="Arial"/>
          <w:bCs/>
          <w:sz w:val="22"/>
          <w:szCs w:val="22"/>
        </w:rPr>
        <w:t>c</w:t>
      </w:r>
      <w:r w:rsidRPr="006A7775">
        <w:rPr>
          <w:rFonts w:ascii="Arial" w:hAnsi="Arial" w:cs="Arial"/>
          <w:bCs/>
          <w:sz w:val="22"/>
          <w:szCs w:val="22"/>
        </w:rPr>
        <w:t xml:space="preserve">onsiderada responsável por ato de improbidade. </w:t>
      </w:r>
      <w:r w:rsidR="0073081B" w:rsidRPr="006A7775">
        <w:rPr>
          <w:rFonts w:ascii="Arial" w:hAnsi="Arial" w:cs="Arial"/>
          <w:bCs/>
          <w:sz w:val="22"/>
          <w:szCs w:val="22"/>
        </w:rPr>
        <w:t>Em qualquer dessas hipóteses, per</w:t>
      </w:r>
      <w:r w:rsidRPr="006A7775">
        <w:rPr>
          <w:rFonts w:ascii="Arial" w:hAnsi="Arial" w:cs="Arial"/>
          <w:bCs/>
          <w:sz w:val="22"/>
          <w:szCs w:val="22"/>
        </w:rPr>
        <w:t>sisti</w:t>
      </w:r>
      <w:r w:rsidR="00AE2FEC" w:rsidRPr="006A7775">
        <w:rPr>
          <w:rFonts w:ascii="Arial" w:hAnsi="Arial" w:cs="Arial"/>
          <w:bCs/>
          <w:sz w:val="22"/>
          <w:szCs w:val="22"/>
        </w:rPr>
        <w:t>rá</w:t>
      </w:r>
      <w:r w:rsidRPr="006A7775">
        <w:rPr>
          <w:rFonts w:ascii="Arial" w:hAnsi="Arial" w:cs="Arial"/>
          <w:bCs/>
          <w:sz w:val="22"/>
          <w:szCs w:val="22"/>
        </w:rPr>
        <w:t xml:space="preserve"> o impedimento para celebrar parceria enquanto não houver o ressarcimento do dano ao erário, pelo qual seja responsável a </w:t>
      </w:r>
      <w:r w:rsidR="0088509D">
        <w:rPr>
          <w:rFonts w:ascii="Arial" w:hAnsi="Arial" w:cs="Arial"/>
          <w:bCs/>
          <w:sz w:val="22"/>
          <w:szCs w:val="22"/>
        </w:rPr>
        <w:t>OSC</w:t>
      </w:r>
      <w:r w:rsidRPr="006A7775">
        <w:rPr>
          <w:rFonts w:ascii="Arial" w:hAnsi="Arial" w:cs="Arial"/>
          <w:bCs/>
          <w:sz w:val="22"/>
          <w:szCs w:val="22"/>
        </w:rPr>
        <w:t xml:space="preserve"> ou seu dirigente (art. 39</w:t>
      </w:r>
      <w:r w:rsidR="00E45E6F">
        <w:rPr>
          <w:rFonts w:ascii="Arial" w:hAnsi="Arial" w:cs="Arial"/>
          <w:bCs/>
          <w:sz w:val="22"/>
          <w:szCs w:val="22"/>
        </w:rPr>
        <w:t>, §2º</w:t>
      </w:r>
      <w:r w:rsidRPr="006A7775">
        <w:rPr>
          <w:rFonts w:ascii="Arial" w:hAnsi="Arial" w:cs="Arial"/>
          <w:bCs/>
          <w:sz w:val="22"/>
          <w:szCs w:val="22"/>
        </w:rPr>
        <w:t xml:space="preserve"> da Lei 13.019/14).</w:t>
      </w:r>
    </w:p>
    <w:p w14:paraId="300B5ACE" w14:textId="77777777" w:rsidR="00605A13" w:rsidRPr="006A7775" w:rsidRDefault="00605A13" w:rsidP="00605A13">
      <w:pPr>
        <w:spacing w:before="120" w:after="120"/>
        <w:ind w:firstLine="851"/>
        <w:jc w:val="both"/>
        <w:rPr>
          <w:rFonts w:ascii="Arial" w:hAnsi="Arial" w:cs="Arial"/>
          <w:bCs/>
          <w:sz w:val="22"/>
          <w:szCs w:val="22"/>
        </w:rPr>
      </w:pPr>
    </w:p>
    <w:p w14:paraId="4D853CEC" w14:textId="77777777" w:rsidR="0005500F" w:rsidRPr="006A7775" w:rsidRDefault="0005500F" w:rsidP="00176A23">
      <w:pPr>
        <w:pStyle w:val="PargrafodaLista"/>
        <w:numPr>
          <w:ilvl w:val="0"/>
          <w:numId w:val="17"/>
        </w:numPr>
        <w:autoSpaceDE w:val="0"/>
        <w:autoSpaceDN w:val="0"/>
        <w:adjustRightInd w:val="0"/>
        <w:spacing w:before="120" w:after="120"/>
        <w:ind w:left="1134" w:hanging="283"/>
        <w:contextualSpacing w:val="0"/>
        <w:jc w:val="both"/>
        <w:rPr>
          <w:rFonts w:ascii="Arial" w:hAnsi="Arial" w:cs="Arial"/>
          <w:color w:val="000000"/>
          <w:sz w:val="22"/>
          <w:szCs w:val="22"/>
        </w:rPr>
      </w:pPr>
      <w:r w:rsidRPr="006A7775">
        <w:rPr>
          <w:rFonts w:ascii="Arial" w:hAnsi="Arial" w:cs="Arial"/>
          <w:color w:val="000000"/>
          <w:sz w:val="22"/>
          <w:szCs w:val="22"/>
          <w:u w:val="single"/>
        </w:rPr>
        <w:t>Contrapartida facultativa</w:t>
      </w:r>
    </w:p>
    <w:p w14:paraId="0B7F0F44" w14:textId="5FDC83BF" w:rsidR="0005500F" w:rsidRPr="006A7775" w:rsidRDefault="00E45E6F" w:rsidP="00605A13">
      <w:pPr>
        <w:spacing w:before="120" w:after="120"/>
        <w:ind w:firstLine="851"/>
        <w:jc w:val="both"/>
        <w:rPr>
          <w:rFonts w:ascii="Arial" w:hAnsi="Arial" w:cs="Arial"/>
          <w:bCs/>
          <w:sz w:val="22"/>
          <w:szCs w:val="22"/>
        </w:rPr>
      </w:pPr>
      <w:r w:rsidRPr="00E45E6F">
        <w:rPr>
          <w:rFonts w:ascii="Arial" w:hAnsi="Arial" w:cs="Arial"/>
          <w:bCs/>
          <w:sz w:val="22"/>
          <w:szCs w:val="22"/>
        </w:rPr>
        <w:t xml:space="preserve">Não será exigida contrapartida financeira como requisito para celebração de parceria, facultada a exigência de contrapartida em bens e serviços cuja expressão monetária será obrigatoriamente identificada no termo de colaboração ou de fomento </w:t>
      </w:r>
      <w:r w:rsidR="0005500F" w:rsidRPr="006A7775">
        <w:rPr>
          <w:rFonts w:ascii="Arial" w:hAnsi="Arial" w:cs="Arial"/>
          <w:bCs/>
          <w:sz w:val="22"/>
          <w:szCs w:val="22"/>
        </w:rPr>
        <w:t>(art. 35, § 1º da Lei 13.019/14).</w:t>
      </w:r>
    </w:p>
    <w:p w14:paraId="24795BE7" w14:textId="77777777" w:rsidR="0005500F" w:rsidRPr="00AC77E1" w:rsidRDefault="0005500F" w:rsidP="00176A23">
      <w:pPr>
        <w:spacing w:before="120" w:after="120"/>
        <w:ind w:firstLine="851"/>
        <w:jc w:val="both"/>
        <w:rPr>
          <w:rFonts w:ascii="Arial" w:hAnsi="Arial" w:cs="Arial"/>
          <w:bCs/>
        </w:rPr>
      </w:pPr>
    </w:p>
    <w:p w14:paraId="5EC7693C" w14:textId="77777777" w:rsidR="0005500F" w:rsidRPr="00AC77E1" w:rsidRDefault="0005500F" w:rsidP="00176A23">
      <w:pPr>
        <w:pStyle w:val="PargrafodaLista"/>
        <w:numPr>
          <w:ilvl w:val="0"/>
          <w:numId w:val="17"/>
        </w:numPr>
        <w:spacing w:before="120" w:after="120"/>
        <w:ind w:left="1134" w:hanging="283"/>
        <w:contextualSpacing w:val="0"/>
        <w:jc w:val="both"/>
        <w:rPr>
          <w:rFonts w:ascii="Arial" w:hAnsi="Arial" w:cs="Arial"/>
          <w:color w:val="000000"/>
          <w:sz w:val="22"/>
          <w:szCs w:val="22"/>
          <w:u w:val="single"/>
        </w:rPr>
      </w:pPr>
      <w:r w:rsidRPr="00AC77E1">
        <w:rPr>
          <w:rFonts w:ascii="Arial" w:hAnsi="Arial" w:cs="Arial"/>
          <w:color w:val="000000"/>
          <w:sz w:val="22"/>
          <w:szCs w:val="22"/>
          <w:u w:val="single"/>
        </w:rPr>
        <w:t xml:space="preserve">Possibilidade de remuneração da equipe de trabalho </w:t>
      </w:r>
    </w:p>
    <w:p w14:paraId="231D051B" w14:textId="315C775F" w:rsidR="00DA3BC1" w:rsidRPr="00AC77E1" w:rsidRDefault="0005500F" w:rsidP="00176A23">
      <w:pPr>
        <w:spacing w:before="120" w:after="120"/>
        <w:ind w:firstLine="851"/>
        <w:jc w:val="both"/>
        <w:rPr>
          <w:rFonts w:ascii="Arial" w:hAnsi="Arial" w:cs="Arial"/>
          <w:color w:val="000000"/>
          <w:sz w:val="22"/>
          <w:szCs w:val="22"/>
        </w:rPr>
      </w:pPr>
      <w:r w:rsidRPr="00AC77E1">
        <w:rPr>
          <w:rFonts w:ascii="Arial" w:hAnsi="Arial" w:cs="Arial"/>
          <w:color w:val="000000"/>
          <w:sz w:val="22"/>
          <w:szCs w:val="22"/>
        </w:rPr>
        <w:t xml:space="preserve">A equipe encarregada da execução do plano de trabalho, inclusive de pessoal próprio da OSC, durante a vigência da parceria, poderá ser </w:t>
      </w:r>
      <w:r w:rsidR="006B7D63" w:rsidRPr="00AC77E1">
        <w:rPr>
          <w:rFonts w:ascii="Arial" w:hAnsi="Arial" w:cs="Arial"/>
          <w:color w:val="000000"/>
          <w:sz w:val="22"/>
          <w:szCs w:val="22"/>
        </w:rPr>
        <w:t xml:space="preserve">remunerada com recursos vinculados à parceria, inclusive </w:t>
      </w:r>
      <w:r w:rsidR="001868DF" w:rsidRPr="00AC77E1">
        <w:rPr>
          <w:rFonts w:ascii="Arial" w:hAnsi="Arial" w:cs="Arial"/>
          <w:color w:val="000000"/>
          <w:sz w:val="22"/>
          <w:szCs w:val="22"/>
        </w:rPr>
        <w:t>as despesas com encargos sociais e trabalhistas</w:t>
      </w:r>
      <w:r w:rsidR="006B7D63" w:rsidRPr="00AC77E1">
        <w:rPr>
          <w:rFonts w:ascii="Arial" w:hAnsi="Arial" w:cs="Arial"/>
          <w:color w:val="000000"/>
          <w:sz w:val="22"/>
          <w:szCs w:val="22"/>
        </w:rPr>
        <w:t xml:space="preserve"> </w:t>
      </w:r>
      <w:r w:rsidR="001868DF" w:rsidRPr="00AC77E1">
        <w:rPr>
          <w:rFonts w:ascii="Arial" w:hAnsi="Arial" w:cs="Arial"/>
          <w:color w:val="000000"/>
          <w:sz w:val="22"/>
          <w:szCs w:val="22"/>
        </w:rPr>
        <w:t xml:space="preserve">decorrentes. Contudo, </w:t>
      </w:r>
      <w:r w:rsidR="00965264" w:rsidRPr="00AC77E1">
        <w:rPr>
          <w:rFonts w:ascii="Arial" w:hAnsi="Arial" w:cs="Arial"/>
          <w:color w:val="000000"/>
          <w:sz w:val="22"/>
          <w:szCs w:val="22"/>
        </w:rPr>
        <w:t xml:space="preserve">a inadimplência da </w:t>
      </w:r>
      <w:r w:rsidR="001868DF" w:rsidRPr="00AC77E1">
        <w:rPr>
          <w:rFonts w:ascii="Arial" w:hAnsi="Arial" w:cs="Arial"/>
          <w:color w:val="000000"/>
          <w:sz w:val="22"/>
          <w:szCs w:val="22"/>
        </w:rPr>
        <w:t>OSC</w:t>
      </w:r>
      <w:r w:rsidR="00965264" w:rsidRPr="00AC77E1">
        <w:rPr>
          <w:rFonts w:ascii="Arial" w:hAnsi="Arial" w:cs="Arial"/>
          <w:color w:val="000000"/>
          <w:sz w:val="22"/>
          <w:szCs w:val="22"/>
        </w:rPr>
        <w:t xml:space="preserve"> </w:t>
      </w:r>
      <w:r w:rsidR="00E0334C" w:rsidRPr="00AC77E1">
        <w:rPr>
          <w:rFonts w:ascii="Arial" w:hAnsi="Arial" w:cs="Arial"/>
          <w:color w:val="000000"/>
          <w:sz w:val="22"/>
          <w:szCs w:val="22"/>
        </w:rPr>
        <w:t xml:space="preserve">em relação </w:t>
      </w:r>
      <w:r w:rsidR="001868DF" w:rsidRPr="00AC77E1">
        <w:rPr>
          <w:rFonts w:ascii="Arial" w:hAnsi="Arial" w:cs="Arial"/>
          <w:color w:val="000000"/>
          <w:sz w:val="22"/>
          <w:szCs w:val="22"/>
        </w:rPr>
        <w:t xml:space="preserve">aos encargos </w:t>
      </w:r>
      <w:r w:rsidR="006B7D63" w:rsidRPr="00AC77E1">
        <w:rPr>
          <w:rFonts w:ascii="Arial" w:hAnsi="Arial" w:cs="Arial"/>
          <w:color w:val="000000"/>
          <w:sz w:val="22"/>
          <w:szCs w:val="22"/>
        </w:rPr>
        <w:t xml:space="preserve">decorrentes </w:t>
      </w:r>
      <w:r w:rsidR="00E0334C" w:rsidRPr="00AC77E1">
        <w:rPr>
          <w:rFonts w:ascii="Arial" w:hAnsi="Arial" w:cs="Arial"/>
          <w:color w:val="000000"/>
          <w:sz w:val="22"/>
          <w:szCs w:val="22"/>
        </w:rPr>
        <w:t xml:space="preserve">não transfere à administração pública a responsabilidade por seu pagamento </w:t>
      </w:r>
      <w:r w:rsidR="001868DF" w:rsidRPr="00AC77E1">
        <w:rPr>
          <w:rFonts w:ascii="Arial" w:hAnsi="Arial" w:cs="Arial"/>
          <w:color w:val="000000"/>
          <w:sz w:val="22"/>
          <w:szCs w:val="22"/>
        </w:rPr>
        <w:t xml:space="preserve">e não </w:t>
      </w:r>
      <w:r w:rsidR="00E0334C" w:rsidRPr="00AC77E1">
        <w:rPr>
          <w:rFonts w:ascii="Arial" w:hAnsi="Arial" w:cs="Arial"/>
          <w:color w:val="000000"/>
          <w:sz w:val="22"/>
          <w:szCs w:val="22"/>
        </w:rPr>
        <w:t>poderá onerar o objeto do termo de fomento ou de colaboração ou restringir sua execução.</w:t>
      </w:r>
      <w:r w:rsidR="006B7D63" w:rsidRPr="00AC77E1">
        <w:rPr>
          <w:rFonts w:ascii="Arial" w:hAnsi="Arial" w:cs="Arial"/>
          <w:color w:val="000000"/>
          <w:sz w:val="22"/>
          <w:szCs w:val="22"/>
        </w:rPr>
        <w:t xml:space="preserve"> (art. 42, XX e art. 46, I da Lei 13.019/14).</w:t>
      </w:r>
    </w:p>
    <w:p w14:paraId="2B599C46" w14:textId="77777777" w:rsidR="00E0334C" w:rsidRPr="00AC77E1" w:rsidRDefault="00E0334C" w:rsidP="00176A23">
      <w:pPr>
        <w:autoSpaceDE w:val="0"/>
        <w:autoSpaceDN w:val="0"/>
        <w:adjustRightInd w:val="0"/>
        <w:spacing w:before="120" w:after="120"/>
        <w:jc w:val="both"/>
        <w:rPr>
          <w:rFonts w:ascii="Arial" w:hAnsi="Arial" w:cs="Arial"/>
          <w:color w:val="000000"/>
          <w:sz w:val="22"/>
          <w:szCs w:val="22"/>
        </w:rPr>
      </w:pPr>
    </w:p>
    <w:p w14:paraId="27CCFD80" w14:textId="77777777" w:rsidR="007D08CB" w:rsidRPr="00AC77E1" w:rsidRDefault="007D08CB" w:rsidP="00176A23">
      <w:pPr>
        <w:pStyle w:val="PargrafodaLista"/>
        <w:numPr>
          <w:ilvl w:val="0"/>
          <w:numId w:val="17"/>
        </w:numPr>
        <w:spacing w:before="120" w:after="120"/>
        <w:ind w:left="1134" w:hanging="283"/>
        <w:contextualSpacing w:val="0"/>
        <w:jc w:val="both"/>
        <w:rPr>
          <w:rFonts w:ascii="Arial" w:hAnsi="Arial" w:cs="Arial"/>
          <w:color w:val="000000"/>
          <w:sz w:val="22"/>
          <w:szCs w:val="22"/>
        </w:rPr>
      </w:pPr>
      <w:r w:rsidRPr="00AC77E1">
        <w:rPr>
          <w:rFonts w:ascii="Arial" w:hAnsi="Arial" w:cs="Arial"/>
          <w:color w:val="000000"/>
          <w:sz w:val="22"/>
          <w:szCs w:val="22"/>
          <w:u w:val="single"/>
        </w:rPr>
        <w:t>Inaplicabilidade da Lei de Licitações</w:t>
      </w:r>
    </w:p>
    <w:p w14:paraId="0F833579" w14:textId="469E0CFB" w:rsidR="00AB30FF" w:rsidRDefault="00F73A90" w:rsidP="00176A23">
      <w:pPr>
        <w:spacing w:before="120" w:after="120"/>
        <w:ind w:firstLine="851"/>
        <w:jc w:val="both"/>
        <w:rPr>
          <w:rFonts w:ascii="Arial" w:hAnsi="Arial" w:cs="Arial"/>
          <w:color w:val="000000"/>
          <w:sz w:val="22"/>
          <w:szCs w:val="22"/>
        </w:rPr>
      </w:pPr>
      <w:r>
        <w:rPr>
          <w:rFonts w:ascii="Arial" w:hAnsi="Arial" w:cs="Arial"/>
          <w:color w:val="000000"/>
          <w:sz w:val="22"/>
          <w:szCs w:val="22"/>
        </w:rPr>
        <w:t>C</w:t>
      </w:r>
      <w:r w:rsidR="006F00B8" w:rsidRPr="006F00B8">
        <w:rPr>
          <w:rFonts w:ascii="Arial" w:hAnsi="Arial" w:cs="Arial"/>
          <w:color w:val="000000"/>
          <w:sz w:val="22"/>
          <w:szCs w:val="22"/>
        </w:rPr>
        <w:t>onforme entendimento consolidado do STF (</w:t>
      </w:r>
      <w:hyperlink r:id="rId34" w:history="1">
        <w:r w:rsidR="006F00B8" w:rsidRPr="007E67F3">
          <w:rPr>
            <w:rStyle w:val="Hyperlink"/>
            <w:rFonts w:ascii="Arial" w:hAnsi="Arial" w:cs="Arial"/>
            <w:sz w:val="22"/>
            <w:szCs w:val="22"/>
          </w:rPr>
          <w:t>ADI 1923/DF</w:t>
        </w:r>
      </w:hyperlink>
      <w:r w:rsidR="006F00B8" w:rsidRPr="006F00B8">
        <w:rPr>
          <w:rFonts w:ascii="Arial" w:hAnsi="Arial" w:cs="Arial"/>
          <w:color w:val="000000"/>
          <w:sz w:val="22"/>
          <w:szCs w:val="22"/>
        </w:rPr>
        <w:t>, item 12), as regras da nova Lei de Licitações</w:t>
      </w:r>
      <w:r w:rsidR="00A57161">
        <w:rPr>
          <w:rFonts w:ascii="Arial" w:hAnsi="Arial" w:cs="Arial"/>
          <w:color w:val="000000"/>
          <w:sz w:val="22"/>
          <w:szCs w:val="22"/>
        </w:rPr>
        <w:t xml:space="preserve"> </w:t>
      </w:r>
      <w:r w:rsidR="00E54707" w:rsidRPr="006F00B8">
        <w:rPr>
          <w:rFonts w:ascii="Arial" w:hAnsi="Arial" w:cs="Arial"/>
          <w:color w:val="000000"/>
          <w:sz w:val="22"/>
          <w:szCs w:val="22"/>
        </w:rPr>
        <w:t xml:space="preserve">não se aplicam </w:t>
      </w:r>
      <w:r w:rsidR="00A57161">
        <w:rPr>
          <w:rFonts w:ascii="Arial" w:hAnsi="Arial" w:cs="Arial"/>
          <w:color w:val="000000"/>
          <w:sz w:val="22"/>
          <w:szCs w:val="22"/>
        </w:rPr>
        <w:t>a essas parcerias</w:t>
      </w:r>
      <w:r w:rsidR="006F00B8" w:rsidRPr="006F00B8">
        <w:rPr>
          <w:rFonts w:ascii="Arial" w:hAnsi="Arial" w:cs="Arial"/>
          <w:color w:val="000000"/>
          <w:sz w:val="22"/>
          <w:szCs w:val="22"/>
        </w:rPr>
        <w:t>.</w:t>
      </w:r>
    </w:p>
    <w:p w14:paraId="4E874BA0" w14:textId="77777777" w:rsidR="00605A13" w:rsidRPr="00AC77E1" w:rsidRDefault="00605A13" w:rsidP="00176A23">
      <w:pPr>
        <w:spacing w:before="120" w:after="120"/>
        <w:jc w:val="both"/>
        <w:rPr>
          <w:rFonts w:ascii="Arial" w:hAnsi="Arial" w:cs="Arial"/>
          <w:color w:val="000000"/>
          <w:sz w:val="22"/>
          <w:szCs w:val="22"/>
        </w:rPr>
      </w:pPr>
    </w:p>
    <w:p w14:paraId="37A71456" w14:textId="77777777" w:rsidR="007D08CB" w:rsidRPr="00AC77E1" w:rsidRDefault="007D08CB" w:rsidP="00176A23">
      <w:pPr>
        <w:pStyle w:val="PargrafodaLista"/>
        <w:numPr>
          <w:ilvl w:val="0"/>
          <w:numId w:val="17"/>
        </w:numPr>
        <w:spacing w:before="120" w:after="120"/>
        <w:ind w:left="1134" w:hanging="283"/>
        <w:contextualSpacing w:val="0"/>
        <w:jc w:val="both"/>
        <w:rPr>
          <w:rFonts w:ascii="Arial" w:hAnsi="Arial" w:cs="Arial"/>
          <w:color w:val="000000"/>
          <w:sz w:val="22"/>
          <w:szCs w:val="22"/>
        </w:rPr>
      </w:pPr>
      <w:r w:rsidRPr="00AC77E1">
        <w:rPr>
          <w:rFonts w:ascii="Arial" w:hAnsi="Arial" w:cs="Arial"/>
          <w:color w:val="000000"/>
          <w:sz w:val="22"/>
          <w:szCs w:val="22"/>
          <w:u w:val="single"/>
        </w:rPr>
        <w:t>Criação da comissão de monitoramento e avaliação</w:t>
      </w:r>
    </w:p>
    <w:p w14:paraId="1FC3F59F" w14:textId="593065DA" w:rsidR="00B16913" w:rsidRPr="00AC77E1" w:rsidRDefault="00CF55F0" w:rsidP="00176A23">
      <w:pPr>
        <w:tabs>
          <w:tab w:val="left" w:pos="567"/>
          <w:tab w:val="left" w:pos="851"/>
          <w:tab w:val="left" w:pos="993"/>
        </w:tabs>
        <w:spacing w:before="120" w:after="120"/>
        <w:ind w:firstLine="851"/>
        <w:jc w:val="both"/>
        <w:rPr>
          <w:rFonts w:ascii="Arial" w:hAnsi="Arial" w:cs="Arial"/>
          <w:color w:val="000000"/>
          <w:sz w:val="22"/>
          <w:szCs w:val="22"/>
        </w:rPr>
      </w:pPr>
      <w:r w:rsidRPr="00AC77E1">
        <w:rPr>
          <w:rFonts w:ascii="Arial" w:hAnsi="Arial" w:cs="Arial"/>
          <w:color w:val="000000"/>
          <w:sz w:val="22"/>
          <w:szCs w:val="22"/>
        </w:rPr>
        <w:t>As parcerias celebradas deverão ser monitoradas e avaliadas por uma comiss</w:t>
      </w:r>
      <w:r w:rsidR="00AC3B69" w:rsidRPr="00AC77E1">
        <w:rPr>
          <w:rFonts w:ascii="Arial" w:hAnsi="Arial" w:cs="Arial"/>
          <w:color w:val="000000"/>
          <w:sz w:val="22"/>
          <w:szCs w:val="22"/>
        </w:rPr>
        <w:t xml:space="preserve">ão de monitoramento e avaliação constituída por ato publicado em meio oficial de comunicação. </w:t>
      </w:r>
    </w:p>
    <w:p w14:paraId="3BB28817" w14:textId="77777777" w:rsidR="00B16913" w:rsidRPr="00AC77E1" w:rsidRDefault="00B16913" w:rsidP="00176A23">
      <w:pPr>
        <w:tabs>
          <w:tab w:val="left" w:pos="567"/>
          <w:tab w:val="left" w:pos="851"/>
          <w:tab w:val="left" w:pos="993"/>
        </w:tabs>
        <w:spacing w:before="120" w:after="120"/>
        <w:jc w:val="both"/>
        <w:rPr>
          <w:rFonts w:ascii="Arial" w:hAnsi="Arial" w:cs="Arial"/>
          <w:color w:val="000000"/>
          <w:sz w:val="22"/>
          <w:szCs w:val="22"/>
        </w:rPr>
      </w:pPr>
    </w:p>
    <w:p w14:paraId="4B1B9E17" w14:textId="77777777" w:rsidR="00BA673F" w:rsidRPr="00AC77E1" w:rsidRDefault="00BA673F" w:rsidP="00176A23">
      <w:pPr>
        <w:pStyle w:val="PargrafodaLista"/>
        <w:numPr>
          <w:ilvl w:val="0"/>
          <w:numId w:val="17"/>
        </w:numPr>
        <w:spacing w:before="120" w:after="120"/>
        <w:ind w:left="1134" w:hanging="283"/>
        <w:contextualSpacing w:val="0"/>
        <w:jc w:val="both"/>
        <w:rPr>
          <w:rFonts w:ascii="Arial" w:hAnsi="Arial" w:cs="Arial"/>
          <w:color w:val="000000"/>
          <w:sz w:val="22"/>
          <w:szCs w:val="22"/>
        </w:rPr>
      </w:pPr>
      <w:r w:rsidRPr="00AC77E1">
        <w:rPr>
          <w:rFonts w:ascii="Arial" w:hAnsi="Arial" w:cs="Arial"/>
          <w:color w:val="000000"/>
          <w:sz w:val="22"/>
          <w:szCs w:val="22"/>
          <w:u w:val="single"/>
        </w:rPr>
        <w:t>Parecer técnico de monitoramento e avaliação</w:t>
      </w:r>
    </w:p>
    <w:p w14:paraId="7D8CB9FC" w14:textId="39C561D9" w:rsidR="00B16913" w:rsidRPr="00AC77E1" w:rsidRDefault="00B16913" w:rsidP="00176A23">
      <w:pPr>
        <w:tabs>
          <w:tab w:val="left" w:pos="567"/>
          <w:tab w:val="left" w:pos="851"/>
          <w:tab w:val="left" w:pos="993"/>
        </w:tabs>
        <w:spacing w:before="120" w:after="120"/>
        <w:ind w:firstLine="851"/>
        <w:jc w:val="both"/>
        <w:rPr>
          <w:rFonts w:ascii="Arial" w:hAnsi="Arial" w:cs="Arial"/>
          <w:color w:val="000000"/>
          <w:sz w:val="22"/>
          <w:szCs w:val="22"/>
        </w:rPr>
      </w:pPr>
      <w:r w:rsidRPr="00AC77E1">
        <w:rPr>
          <w:rFonts w:ascii="Arial" w:hAnsi="Arial" w:cs="Arial"/>
          <w:color w:val="000000"/>
          <w:sz w:val="22"/>
          <w:szCs w:val="22"/>
        </w:rPr>
        <w:t>A administração pública emitirá, ao final da execução da parceria, um relatório técnico sobre a conformidade do cumprimento do objeto e os resultados alcançados durante a execução do termo de colaboração ou de fomento e o submeterá à comissão de monitoramento e avaliação designada. Após ter sido homologado pela comissão, a administração pública deverá considerar o relatório na análise da prestação de contas da OSC (art. 1º, XI e art. 59 da Lei 13.019/14).</w:t>
      </w:r>
    </w:p>
    <w:p w14:paraId="1AC7EC63" w14:textId="77777777" w:rsidR="003240AF" w:rsidRPr="00AC77E1" w:rsidRDefault="003240AF" w:rsidP="00176A23">
      <w:pPr>
        <w:tabs>
          <w:tab w:val="left" w:pos="567"/>
          <w:tab w:val="left" w:pos="851"/>
          <w:tab w:val="left" w:pos="993"/>
        </w:tabs>
        <w:spacing w:before="120" w:after="120"/>
        <w:jc w:val="both"/>
        <w:rPr>
          <w:rFonts w:ascii="Arial" w:hAnsi="Arial" w:cs="Arial"/>
          <w:color w:val="000000"/>
          <w:sz w:val="22"/>
          <w:szCs w:val="22"/>
        </w:rPr>
      </w:pPr>
    </w:p>
    <w:p w14:paraId="02C464EA" w14:textId="77777777" w:rsidR="00B16913" w:rsidRPr="00AC77E1" w:rsidRDefault="00B16913" w:rsidP="00176A23">
      <w:pPr>
        <w:pStyle w:val="PargrafodaLista"/>
        <w:numPr>
          <w:ilvl w:val="0"/>
          <w:numId w:val="17"/>
        </w:numPr>
        <w:spacing w:before="120" w:after="120"/>
        <w:ind w:left="1134" w:hanging="283"/>
        <w:contextualSpacing w:val="0"/>
        <w:jc w:val="both"/>
        <w:rPr>
          <w:rFonts w:ascii="Arial" w:hAnsi="Arial" w:cs="Arial"/>
          <w:color w:val="000000"/>
          <w:sz w:val="22"/>
          <w:szCs w:val="22"/>
        </w:rPr>
      </w:pPr>
      <w:r w:rsidRPr="00AC77E1">
        <w:rPr>
          <w:rFonts w:ascii="Arial" w:hAnsi="Arial" w:cs="Arial"/>
          <w:color w:val="000000"/>
          <w:sz w:val="22"/>
          <w:szCs w:val="22"/>
          <w:u w:val="single"/>
        </w:rPr>
        <w:t>Parecer do Gestor da Parceria</w:t>
      </w:r>
    </w:p>
    <w:p w14:paraId="43601B68" w14:textId="1278687A" w:rsidR="00B16913" w:rsidRPr="00AC77E1" w:rsidRDefault="00B16913" w:rsidP="00176A23">
      <w:pPr>
        <w:autoSpaceDE w:val="0"/>
        <w:autoSpaceDN w:val="0"/>
        <w:adjustRightInd w:val="0"/>
        <w:spacing w:before="120" w:after="120"/>
        <w:ind w:firstLine="851"/>
        <w:rPr>
          <w:rFonts w:ascii="Arial" w:hAnsi="Arial" w:cs="Arial"/>
          <w:color w:val="000000"/>
          <w:sz w:val="22"/>
          <w:szCs w:val="22"/>
        </w:rPr>
      </w:pPr>
      <w:r w:rsidRPr="00AC77E1">
        <w:rPr>
          <w:rFonts w:ascii="Arial" w:hAnsi="Arial" w:cs="Arial"/>
          <w:color w:val="000000"/>
          <w:sz w:val="22"/>
          <w:szCs w:val="22"/>
        </w:rPr>
        <w:t xml:space="preserve">Deverá ser designado, por ato publicado em meio oficial de comunicação, o gestor da parceria, com poderes de controle e fiscalização. </w:t>
      </w:r>
    </w:p>
    <w:p w14:paraId="590839AD" w14:textId="7AB9432D" w:rsidR="00B16913" w:rsidRPr="00AC77E1" w:rsidRDefault="00B16913" w:rsidP="00176A23">
      <w:pPr>
        <w:tabs>
          <w:tab w:val="left" w:pos="851"/>
        </w:tabs>
        <w:autoSpaceDE w:val="0"/>
        <w:autoSpaceDN w:val="0"/>
        <w:adjustRightInd w:val="0"/>
        <w:spacing w:before="120" w:after="120"/>
        <w:ind w:firstLine="851"/>
        <w:jc w:val="both"/>
        <w:rPr>
          <w:rFonts w:ascii="Arial" w:hAnsi="Arial" w:cs="Arial"/>
          <w:color w:val="000000"/>
          <w:sz w:val="22"/>
          <w:szCs w:val="22"/>
        </w:rPr>
      </w:pPr>
      <w:r w:rsidRPr="00AC77E1">
        <w:rPr>
          <w:rFonts w:ascii="Arial" w:hAnsi="Arial" w:cs="Arial"/>
          <w:color w:val="000000"/>
          <w:sz w:val="22"/>
          <w:szCs w:val="22"/>
        </w:rPr>
        <w:lastRenderedPageBreak/>
        <w:t>O gestor da parceria emitirá parecer técnico de análise d</w:t>
      </w:r>
      <w:r w:rsidR="00D54979" w:rsidRPr="00AC77E1">
        <w:rPr>
          <w:rFonts w:ascii="Arial" w:hAnsi="Arial" w:cs="Arial"/>
          <w:color w:val="000000"/>
          <w:sz w:val="22"/>
          <w:szCs w:val="22"/>
        </w:rPr>
        <w:t>as</w:t>
      </w:r>
      <w:r w:rsidRPr="00AC77E1">
        <w:rPr>
          <w:rFonts w:ascii="Arial" w:hAnsi="Arial" w:cs="Arial"/>
          <w:color w:val="000000"/>
          <w:sz w:val="22"/>
          <w:szCs w:val="22"/>
        </w:rPr>
        <w:t xml:space="preserve"> prestaç</w:t>
      </w:r>
      <w:r w:rsidR="00D54979" w:rsidRPr="00AC77E1">
        <w:rPr>
          <w:rFonts w:ascii="Arial" w:hAnsi="Arial" w:cs="Arial"/>
          <w:color w:val="000000"/>
          <w:sz w:val="22"/>
          <w:szCs w:val="22"/>
        </w:rPr>
        <w:t>ões</w:t>
      </w:r>
      <w:r w:rsidRPr="00AC77E1">
        <w:rPr>
          <w:rFonts w:ascii="Arial" w:hAnsi="Arial" w:cs="Arial"/>
          <w:color w:val="000000"/>
          <w:sz w:val="22"/>
          <w:szCs w:val="22"/>
        </w:rPr>
        <w:t xml:space="preserve"> de contas, levando em consideração o conteúdo do relatório técnico de monitoramento e avaliação de que trata o art. 59 da Lei nº 13.019/2014.</w:t>
      </w:r>
    </w:p>
    <w:p w14:paraId="2B998AF9" w14:textId="77777777" w:rsidR="006816E7" w:rsidRPr="00AC77E1" w:rsidRDefault="006816E7" w:rsidP="00176A23">
      <w:pPr>
        <w:autoSpaceDE w:val="0"/>
        <w:autoSpaceDN w:val="0"/>
        <w:adjustRightInd w:val="0"/>
        <w:spacing w:before="120" w:after="120"/>
        <w:jc w:val="both"/>
        <w:rPr>
          <w:rFonts w:ascii="Arial" w:hAnsi="Arial" w:cs="Arial"/>
          <w:color w:val="000000"/>
          <w:sz w:val="22"/>
          <w:szCs w:val="22"/>
        </w:rPr>
      </w:pPr>
    </w:p>
    <w:p w14:paraId="3C75463A" w14:textId="77777777" w:rsidR="006816E7" w:rsidRPr="00AC77E1" w:rsidRDefault="006816E7" w:rsidP="00176A23">
      <w:pPr>
        <w:pStyle w:val="PargrafodaLista"/>
        <w:numPr>
          <w:ilvl w:val="0"/>
          <w:numId w:val="17"/>
        </w:numPr>
        <w:autoSpaceDE w:val="0"/>
        <w:autoSpaceDN w:val="0"/>
        <w:adjustRightInd w:val="0"/>
        <w:spacing w:before="120" w:after="120"/>
        <w:ind w:left="1134" w:hanging="283"/>
        <w:contextualSpacing w:val="0"/>
        <w:jc w:val="both"/>
        <w:rPr>
          <w:rFonts w:ascii="Arial" w:hAnsi="Arial" w:cs="Arial"/>
          <w:color w:val="000000"/>
          <w:sz w:val="22"/>
          <w:szCs w:val="22"/>
        </w:rPr>
      </w:pPr>
      <w:r w:rsidRPr="00AC77E1">
        <w:rPr>
          <w:rFonts w:ascii="Arial" w:hAnsi="Arial" w:cs="Arial"/>
          <w:color w:val="000000"/>
          <w:sz w:val="22"/>
          <w:szCs w:val="22"/>
          <w:u w:val="single"/>
        </w:rPr>
        <w:t xml:space="preserve">Prestação de contas </w:t>
      </w:r>
    </w:p>
    <w:p w14:paraId="7A13FBC1" w14:textId="2985A069" w:rsidR="006816E7" w:rsidRDefault="006816E7" w:rsidP="00176A23">
      <w:pPr>
        <w:autoSpaceDE w:val="0"/>
        <w:autoSpaceDN w:val="0"/>
        <w:adjustRightInd w:val="0"/>
        <w:spacing w:before="120" w:after="120"/>
        <w:ind w:firstLine="851"/>
        <w:jc w:val="both"/>
        <w:rPr>
          <w:rFonts w:ascii="Arial" w:hAnsi="Arial" w:cs="Arial"/>
          <w:color w:val="000000"/>
          <w:sz w:val="22"/>
          <w:szCs w:val="22"/>
        </w:rPr>
      </w:pPr>
      <w:r w:rsidRPr="00AC77E1">
        <w:rPr>
          <w:rFonts w:ascii="Arial" w:hAnsi="Arial" w:cs="Arial"/>
          <w:color w:val="000000"/>
          <w:sz w:val="22"/>
          <w:szCs w:val="22"/>
        </w:rPr>
        <w:t>As OSC</w:t>
      </w:r>
      <w:r w:rsidR="00400D72" w:rsidRPr="00AC77E1">
        <w:rPr>
          <w:rFonts w:ascii="Arial" w:hAnsi="Arial" w:cs="Arial"/>
          <w:color w:val="000000"/>
          <w:sz w:val="22"/>
          <w:szCs w:val="22"/>
        </w:rPr>
        <w:t>s</w:t>
      </w:r>
      <w:r w:rsidRPr="00AC77E1">
        <w:rPr>
          <w:rFonts w:ascii="Arial" w:hAnsi="Arial" w:cs="Arial"/>
          <w:color w:val="000000"/>
          <w:sz w:val="22"/>
          <w:szCs w:val="22"/>
        </w:rPr>
        <w:t xml:space="preserve"> que celebrarem parcerias com o Estado deverão prestar contas dos recursos públicos recebidos, no prazo de</w:t>
      </w:r>
      <w:r w:rsidR="00871024">
        <w:rPr>
          <w:rFonts w:ascii="Arial" w:hAnsi="Arial" w:cs="Arial"/>
          <w:color w:val="000000"/>
          <w:sz w:val="22"/>
          <w:szCs w:val="22"/>
        </w:rPr>
        <w:t xml:space="preserve"> até</w:t>
      </w:r>
      <w:r w:rsidRPr="00AC77E1">
        <w:rPr>
          <w:rFonts w:ascii="Arial" w:hAnsi="Arial" w:cs="Arial"/>
          <w:color w:val="000000"/>
          <w:sz w:val="22"/>
          <w:szCs w:val="22"/>
        </w:rPr>
        <w:t xml:space="preserve"> 90 dias após o encerramento da vigência da parceria ou no final de cada exercício, se a parceria exceder um ano</w:t>
      </w:r>
      <w:r w:rsidR="005B62CF">
        <w:rPr>
          <w:rFonts w:ascii="Arial" w:hAnsi="Arial" w:cs="Arial"/>
          <w:color w:val="000000"/>
          <w:sz w:val="22"/>
          <w:szCs w:val="22"/>
        </w:rPr>
        <w:t xml:space="preserve">, </w:t>
      </w:r>
      <w:r w:rsidR="005B62CF" w:rsidRPr="005B62CF">
        <w:rPr>
          <w:rFonts w:ascii="Arial" w:hAnsi="Arial" w:cs="Arial"/>
          <w:color w:val="000000"/>
          <w:sz w:val="22"/>
          <w:szCs w:val="22"/>
        </w:rPr>
        <w:t>conforme art. 54 do Decreto 1.196/2017.</w:t>
      </w:r>
      <w:r w:rsidRPr="00AC77E1">
        <w:rPr>
          <w:rFonts w:ascii="Arial" w:hAnsi="Arial" w:cs="Arial"/>
          <w:color w:val="000000"/>
          <w:sz w:val="22"/>
          <w:szCs w:val="22"/>
        </w:rPr>
        <w:t xml:space="preserve"> </w:t>
      </w:r>
    </w:p>
    <w:p w14:paraId="6BAE0F66" w14:textId="2EEF7146" w:rsidR="00381732" w:rsidRPr="00AC77E1" w:rsidRDefault="00381732" w:rsidP="00176A23">
      <w:pPr>
        <w:autoSpaceDE w:val="0"/>
        <w:autoSpaceDN w:val="0"/>
        <w:adjustRightInd w:val="0"/>
        <w:spacing w:before="120" w:after="120"/>
        <w:ind w:firstLine="851"/>
        <w:jc w:val="both"/>
        <w:rPr>
          <w:rFonts w:ascii="Arial" w:hAnsi="Arial" w:cs="Arial"/>
          <w:color w:val="231F20"/>
          <w:sz w:val="22"/>
          <w:szCs w:val="22"/>
        </w:rPr>
      </w:pPr>
      <w:r w:rsidRPr="00AC77E1">
        <w:rPr>
          <w:rFonts w:ascii="Arial" w:hAnsi="Arial" w:cs="Arial"/>
          <w:color w:val="231F20"/>
          <w:sz w:val="22"/>
          <w:szCs w:val="22"/>
        </w:rPr>
        <w:t>Nas parcerias cuja duração exceda um ano, é obrigatória a prestação de contas parcial ao término de cada exercício</w:t>
      </w:r>
      <w:r w:rsidR="005B62CF">
        <w:rPr>
          <w:rFonts w:ascii="Arial" w:hAnsi="Arial" w:cs="Arial"/>
          <w:color w:val="231F20"/>
          <w:sz w:val="22"/>
          <w:szCs w:val="22"/>
        </w:rPr>
        <w:t xml:space="preserve">, </w:t>
      </w:r>
      <w:r w:rsidR="005B62CF" w:rsidRPr="005B62CF">
        <w:rPr>
          <w:rFonts w:ascii="Arial" w:hAnsi="Arial" w:cs="Arial"/>
          <w:color w:val="231F20"/>
          <w:sz w:val="22"/>
          <w:szCs w:val="22"/>
        </w:rPr>
        <w:t>de acordo com o §1º do art. 54 do Decreto 1.196/</w:t>
      </w:r>
      <w:r w:rsidR="00F73A90" w:rsidRPr="005B62CF">
        <w:rPr>
          <w:rFonts w:ascii="Arial" w:hAnsi="Arial" w:cs="Arial"/>
          <w:color w:val="231F20"/>
          <w:sz w:val="22"/>
          <w:szCs w:val="22"/>
        </w:rPr>
        <w:t>2017.</w:t>
      </w:r>
    </w:p>
    <w:p w14:paraId="6F31F5FF" w14:textId="77777777" w:rsidR="00465E1C" w:rsidRPr="00AC77E1" w:rsidRDefault="00465E1C" w:rsidP="00381732">
      <w:pPr>
        <w:pStyle w:val="Standard"/>
        <w:tabs>
          <w:tab w:val="left" w:pos="5212"/>
        </w:tabs>
        <w:spacing w:after="0" w:line="100" w:lineRule="atLeast"/>
        <w:ind w:firstLine="2552"/>
        <w:jc w:val="both"/>
        <w:rPr>
          <w:rFonts w:ascii="Arial" w:hAnsi="Arial" w:cs="Arial"/>
        </w:rPr>
      </w:pPr>
    </w:p>
    <w:p w14:paraId="646607EE" w14:textId="77777777" w:rsidR="00FF26E2" w:rsidRPr="00176A23" w:rsidRDefault="00E55B5A" w:rsidP="00176A23">
      <w:pPr>
        <w:autoSpaceDE w:val="0"/>
        <w:autoSpaceDN w:val="0"/>
        <w:adjustRightInd w:val="0"/>
        <w:spacing w:before="120" w:after="120"/>
        <w:jc w:val="both"/>
        <w:rPr>
          <w:rFonts w:ascii="Calibri" w:hAnsi="Calibri" w:cs="Calibri"/>
          <w:b/>
          <w:iCs/>
          <w:color w:val="00B050"/>
          <w:u w:val="single"/>
        </w:rPr>
      </w:pPr>
      <w:r w:rsidRPr="00176A23">
        <w:rPr>
          <w:rFonts w:ascii="Calibri" w:hAnsi="Calibri" w:cs="Calibri"/>
          <w:b/>
          <w:iCs/>
          <w:color w:val="00B050"/>
          <w:u w:val="single"/>
        </w:rPr>
        <w:t xml:space="preserve">Análises e </w:t>
      </w:r>
      <w:r w:rsidR="00FF26E2" w:rsidRPr="00176A23">
        <w:rPr>
          <w:rFonts w:ascii="Calibri" w:hAnsi="Calibri" w:cs="Calibri"/>
          <w:b/>
          <w:iCs/>
          <w:color w:val="00B050"/>
          <w:u w:val="single"/>
        </w:rPr>
        <w:t xml:space="preserve">Pareceres (Lei nº 13.019/14) </w:t>
      </w:r>
    </w:p>
    <w:p w14:paraId="394B1BD0" w14:textId="77777777" w:rsidR="00FF26E2" w:rsidRPr="00176A23" w:rsidRDefault="00FF26E2" w:rsidP="00176A23">
      <w:pPr>
        <w:autoSpaceDE w:val="0"/>
        <w:autoSpaceDN w:val="0"/>
        <w:adjustRightInd w:val="0"/>
        <w:spacing w:before="120" w:after="120"/>
        <w:contextualSpacing/>
        <w:jc w:val="both"/>
        <w:rPr>
          <w:rFonts w:ascii="Calibri" w:hAnsi="Calibri" w:cs="Calibri"/>
          <w:iCs/>
          <w:color w:val="00B050"/>
        </w:rPr>
      </w:pPr>
    </w:p>
    <w:p w14:paraId="17717D13" w14:textId="420B246D" w:rsidR="00E55B5A" w:rsidRPr="00176A23" w:rsidRDefault="006B31EF" w:rsidP="00176A23">
      <w:pPr>
        <w:tabs>
          <w:tab w:val="left" w:pos="3402"/>
        </w:tabs>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noProof/>
          <w:color w:val="00B050"/>
        </w:rPr>
        <mc:AlternateContent>
          <mc:Choice Requires="wps">
            <w:drawing>
              <wp:anchor distT="0" distB="0" distL="114300" distR="114300" simplePos="0" relativeHeight="251658298" behindDoc="0" locked="0" layoutInCell="1" allowOverlap="1" wp14:anchorId="0EE14F20" wp14:editId="209CFC59">
                <wp:simplePos x="0" y="0"/>
                <wp:positionH relativeFrom="column">
                  <wp:posOffset>2175814</wp:posOffset>
                </wp:positionH>
                <wp:positionV relativeFrom="paragraph">
                  <wp:posOffset>80065</wp:posOffset>
                </wp:positionV>
                <wp:extent cx="104599" cy="851338"/>
                <wp:effectExtent l="0" t="0" r="10160" b="25400"/>
                <wp:wrapNone/>
                <wp:docPr id="16389" name="Chave direita 16389"/>
                <wp:cNvGraphicFramePr/>
                <a:graphic xmlns:a="http://schemas.openxmlformats.org/drawingml/2006/main">
                  <a:graphicData uri="http://schemas.microsoft.com/office/word/2010/wordprocessingShape">
                    <wps:wsp>
                      <wps:cNvSpPr/>
                      <wps:spPr>
                        <a:xfrm flipH="1">
                          <a:off x="0" y="0"/>
                          <a:ext cx="104599" cy="851338"/>
                        </a:xfrm>
                        <a:prstGeom prst="rightBrace">
                          <a:avLst>
                            <a:gd name="adj1" fmla="val 159521"/>
                            <a:gd name="adj2" fmla="val 50889"/>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7A3F2" id="Chave direita 16389" o:spid="_x0000_s1026" type="#_x0000_t88" style="position:absolute;margin-left:171.3pt;margin-top:6.3pt;width:8.25pt;height:67.05pt;flip:x;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" adj="4233,10992" strokecolor="windowText" strokeweight="2pt"/>
            </w:pict>
          </mc:Fallback>
        </mc:AlternateContent>
      </w:r>
      <w:r w:rsidR="00350C2B" w:rsidRPr="00176A23">
        <w:rPr>
          <w:rFonts w:ascii="Calibri" w:hAnsi="Calibri" w:cs="Calibri"/>
          <w:iCs/>
          <w:color w:val="00B050"/>
        </w:rPr>
        <w:t xml:space="preserve">                                   </w:t>
      </w:r>
      <w:r w:rsidR="00FF26E2" w:rsidRPr="00176A23">
        <w:rPr>
          <w:rFonts w:ascii="Calibri" w:hAnsi="Calibri" w:cs="Calibri"/>
          <w:iCs/>
          <w:color w:val="00B050"/>
        </w:rPr>
        <w:t xml:space="preserve">    </w:t>
      </w:r>
      <w:r w:rsidR="00E44A16" w:rsidRPr="00176A23">
        <w:rPr>
          <w:rFonts w:ascii="Calibri" w:hAnsi="Calibri" w:cs="Calibri"/>
          <w:iCs/>
          <w:color w:val="00B050"/>
        </w:rPr>
        <w:t xml:space="preserve">    </w:t>
      </w:r>
      <w:r w:rsidR="00D975F5" w:rsidRPr="00176A23">
        <w:rPr>
          <w:rFonts w:ascii="Calibri" w:hAnsi="Calibri" w:cs="Calibri"/>
          <w:iCs/>
          <w:color w:val="00B050"/>
        </w:rPr>
        <w:t xml:space="preserve">       </w:t>
      </w:r>
      <w:r w:rsidR="00E44A16" w:rsidRPr="00176A23">
        <w:rPr>
          <w:rFonts w:ascii="Calibri" w:hAnsi="Calibri" w:cs="Calibri"/>
          <w:iCs/>
          <w:color w:val="00B050"/>
        </w:rPr>
        <w:t xml:space="preserve">  </w:t>
      </w:r>
      <w:r w:rsidR="00350C2B" w:rsidRPr="00176A23">
        <w:rPr>
          <w:rFonts w:ascii="Calibri" w:hAnsi="Calibri" w:cs="Calibri"/>
          <w:iCs/>
          <w:color w:val="00B050"/>
        </w:rPr>
        <w:t xml:space="preserve">     </w:t>
      </w:r>
      <w:r w:rsidR="00FF26E2" w:rsidRPr="00176A23">
        <w:rPr>
          <w:rFonts w:ascii="Calibri" w:hAnsi="Calibri" w:cs="Calibri"/>
          <w:iCs/>
          <w:color w:val="00B050"/>
        </w:rPr>
        <w:t xml:space="preserve"> </w:t>
      </w:r>
      <w:r w:rsidR="004C0EBE" w:rsidRPr="00176A23">
        <w:rPr>
          <w:rFonts w:ascii="Calibri" w:hAnsi="Calibri" w:cs="Calibri"/>
          <w:iCs/>
          <w:color w:val="00B050"/>
        </w:rPr>
        <w:t xml:space="preserve">  </w:t>
      </w:r>
      <w:r w:rsidR="008C168C" w:rsidRPr="00176A23">
        <w:rPr>
          <w:rFonts w:ascii="Calibri" w:hAnsi="Calibri" w:cs="Calibri"/>
          <w:iCs/>
          <w:color w:val="00B050"/>
        </w:rPr>
        <w:t xml:space="preserve"> </w:t>
      </w:r>
      <w:r w:rsidR="00DD77DC" w:rsidRPr="00176A23">
        <w:rPr>
          <w:rFonts w:ascii="Calibri" w:hAnsi="Calibri" w:cs="Calibri"/>
          <w:iCs/>
          <w:color w:val="00B050"/>
        </w:rPr>
        <w:t xml:space="preserve">        </w:t>
      </w:r>
      <w:r w:rsidR="00FF26E2" w:rsidRPr="00176A23">
        <w:rPr>
          <w:rFonts w:ascii="Calibri" w:hAnsi="Calibri" w:cs="Calibri"/>
          <w:iCs/>
          <w:color w:val="00B050"/>
        </w:rPr>
        <w:t xml:space="preserve">- </w:t>
      </w:r>
      <w:r w:rsidR="00E55B5A" w:rsidRPr="00176A23">
        <w:rPr>
          <w:rFonts w:ascii="Calibri" w:hAnsi="Calibri" w:cs="Calibri"/>
          <w:iCs/>
          <w:color w:val="00B050"/>
        </w:rPr>
        <w:t>Análise da comissão de seleção</w:t>
      </w:r>
    </w:p>
    <w:p w14:paraId="77D801F7" w14:textId="5654BC05" w:rsidR="00FF26E2" w:rsidRPr="00176A23" w:rsidRDefault="00E55B5A" w:rsidP="00176A23">
      <w:pPr>
        <w:tabs>
          <w:tab w:val="left" w:pos="3402"/>
        </w:tabs>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iCs/>
          <w:color w:val="00B050"/>
        </w:rPr>
        <w:t xml:space="preserve">                                                             </w:t>
      </w:r>
      <w:r w:rsidR="00DD77DC" w:rsidRPr="00176A23">
        <w:rPr>
          <w:rFonts w:ascii="Calibri" w:hAnsi="Calibri" w:cs="Calibri"/>
          <w:iCs/>
          <w:color w:val="00B050"/>
        </w:rPr>
        <w:t xml:space="preserve">        </w:t>
      </w:r>
      <w:r w:rsidR="006816E7" w:rsidRPr="00176A23">
        <w:rPr>
          <w:rFonts w:ascii="Calibri" w:hAnsi="Calibri" w:cs="Calibri"/>
          <w:iCs/>
          <w:color w:val="00B050"/>
        </w:rPr>
        <w:t>-</w:t>
      </w:r>
      <w:r w:rsidRPr="00176A23">
        <w:rPr>
          <w:rFonts w:ascii="Calibri" w:hAnsi="Calibri" w:cs="Calibri"/>
          <w:iCs/>
          <w:color w:val="00B050"/>
        </w:rPr>
        <w:t xml:space="preserve"> </w:t>
      </w:r>
      <w:r w:rsidR="00FF26E2" w:rsidRPr="00176A23">
        <w:rPr>
          <w:rFonts w:ascii="Calibri" w:hAnsi="Calibri" w:cs="Calibri"/>
          <w:iCs/>
          <w:color w:val="00B050"/>
        </w:rPr>
        <w:t xml:space="preserve">Parecer Técnico </w:t>
      </w:r>
    </w:p>
    <w:p w14:paraId="34D0462F" w14:textId="01C2F649" w:rsidR="00FF26E2" w:rsidRPr="00176A23" w:rsidRDefault="00350C2B" w:rsidP="00176A23">
      <w:pPr>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b/>
          <w:iCs/>
          <w:noProof/>
          <w:color w:val="00B050"/>
        </w:rPr>
        <mc:AlternateContent>
          <mc:Choice Requires="wps">
            <w:drawing>
              <wp:anchor distT="0" distB="0" distL="114300" distR="114300" simplePos="0" relativeHeight="251658296" behindDoc="0" locked="0" layoutInCell="1" allowOverlap="1" wp14:anchorId="03A4BCE9" wp14:editId="038406F4">
                <wp:simplePos x="0" y="0"/>
                <wp:positionH relativeFrom="column">
                  <wp:posOffset>1340352</wp:posOffset>
                </wp:positionH>
                <wp:positionV relativeFrom="paragraph">
                  <wp:posOffset>112388</wp:posOffset>
                </wp:positionV>
                <wp:extent cx="622621" cy="0"/>
                <wp:effectExtent l="0" t="76200" r="25400" b="114300"/>
                <wp:wrapNone/>
                <wp:docPr id="41" name="Conector de seta reta 41"/>
                <wp:cNvGraphicFramePr/>
                <a:graphic xmlns:a="http://schemas.openxmlformats.org/drawingml/2006/main">
                  <a:graphicData uri="http://schemas.microsoft.com/office/word/2010/wordprocessingShape">
                    <wps:wsp>
                      <wps:cNvCnPr/>
                      <wps:spPr>
                        <a:xfrm>
                          <a:off x="0" y="0"/>
                          <a:ext cx="62262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3B562DF" id="Conector de seta reta 41" o:spid="_x0000_s1026" type="#_x0000_t32" style="position:absolute;margin-left:105.55pt;margin-top:8.85pt;width:49.05pt;height:0;z-index:251658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" strokecolor="#4579b8 [3044]">
                <v:stroke endarrow="open"/>
              </v:shape>
            </w:pict>
          </mc:Fallback>
        </mc:AlternateContent>
      </w:r>
      <w:r w:rsidRPr="00176A23">
        <w:rPr>
          <w:rFonts w:ascii="Calibri" w:hAnsi="Calibri" w:cs="Calibri"/>
          <w:b/>
          <w:iCs/>
          <w:color w:val="00B050"/>
        </w:rPr>
        <w:t>-</w:t>
      </w:r>
      <w:r w:rsidRPr="00176A23">
        <w:rPr>
          <w:rFonts w:ascii="Calibri" w:hAnsi="Calibri" w:cs="Calibri"/>
          <w:iCs/>
          <w:color w:val="00B050"/>
        </w:rPr>
        <w:t xml:space="preserve"> </w:t>
      </w:r>
      <w:r w:rsidRPr="00176A23">
        <w:rPr>
          <w:rFonts w:ascii="Calibri" w:hAnsi="Calibri" w:cs="Calibri"/>
          <w:b/>
          <w:color w:val="00B050"/>
        </w:rPr>
        <w:t>Para Celebração</w:t>
      </w:r>
      <w:r w:rsidR="00FF26E2" w:rsidRPr="00176A23">
        <w:rPr>
          <w:rFonts w:ascii="Calibri" w:hAnsi="Calibri" w:cs="Calibri"/>
          <w:iCs/>
          <w:color w:val="00B050"/>
        </w:rPr>
        <w:t xml:space="preserve">  </w:t>
      </w:r>
      <w:r w:rsidR="00E44A16" w:rsidRPr="00176A23">
        <w:rPr>
          <w:rFonts w:ascii="Calibri" w:hAnsi="Calibri" w:cs="Calibri"/>
          <w:iCs/>
          <w:color w:val="00B050"/>
        </w:rPr>
        <w:t xml:space="preserve"> </w:t>
      </w:r>
      <w:r w:rsidR="00FF26E2" w:rsidRPr="00176A23">
        <w:rPr>
          <w:rFonts w:ascii="Calibri" w:hAnsi="Calibri" w:cs="Calibri"/>
          <w:iCs/>
          <w:color w:val="00B050"/>
        </w:rPr>
        <w:t xml:space="preserve"> </w:t>
      </w:r>
      <w:r w:rsidR="00E44A16" w:rsidRPr="00176A23">
        <w:rPr>
          <w:rFonts w:ascii="Calibri" w:hAnsi="Calibri" w:cs="Calibri"/>
          <w:iCs/>
          <w:color w:val="00B050"/>
        </w:rPr>
        <w:t xml:space="preserve">      </w:t>
      </w:r>
      <w:r w:rsidR="00D975F5" w:rsidRPr="00176A23">
        <w:rPr>
          <w:rFonts w:ascii="Calibri" w:hAnsi="Calibri" w:cs="Calibri"/>
          <w:iCs/>
          <w:color w:val="00B050"/>
        </w:rPr>
        <w:t xml:space="preserve">       </w:t>
      </w:r>
      <w:r w:rsidR="00FF26E2" w:rsidRPr="00176A23">
        <w:rPr>
          <w:rFonts w:ascii="Calibri" w:hAnsi="Calibri" w:cs="Calibri"/>
          <w:iCs/>
          <w:color w:val="00B050"/>
        </w:rPr>
        <w:t xml:space="preserve"> </w:t>
      </w:r>
      <w:r w:rsidRPr="00176A23">
        <w:rPr>
          <w:rFonts w:ascii="Calibri" w:hAnsi="Calibri" w:cs="Calibri"/>
          <w:iCs/>
          <w:color w:val="00B050"/>
        </w:rPr>
        <w:t xml:space="preserve">     </w:t>
      </w:r>
      <w:r w:rsidR="004C0EBE" w:rsidRPr="00176A23">
        <w:rPr>
          <w:rFonts w:ascii="Calibri" w:hAnsi="Calibri" w:cs="Calibri"/>
          <w:iCs/>
          <w:color w:val="00B050"/>
        </w:rPr>
        <w:t xml:space="preserve">  </w:t>
      </w:r>
      <w:r w:rsidR="008C168C" w:rsidRPr="00176A23">
        <w:rPr>
          <w:rFonts w:ascii="Calibri" w:hAnsi="Calibri" w:cs="Calibri"/>
          <w:iCs/>
          <w:color w:val="00B050"/>
        </w:rPr>
        <w:t xml:space="preserve">  </w:t>
      </w:r>
      <w:r w:rsidR="00DD77DC" w:rsidRPr="00176A23">
        <w:rPr>
          <w:rFonts w:ascii="Calibri" w:hAnsi="Calibri" w:cs="Calibri"/>
          <w:iCs/>
          <w:color w:val="00B050"/>
        </w:rPr>
        <w:t xml:space="preserve">       </w:t>
      </w:r>
      <w:r w:rsidR="003E2B41" w:rsidRPr="00176A23">
        <w:rPr>
          <w:rFonts w:ascii="Calibri" w:hAnsi="Calibri" w:cs="Calibri"/>
          <w:iCs/>
          <w:color w:val="00B050"/>
        </w:rPr>
        <w:t xml:space="preserve">   </w:t>
      </w:r>
      <w:r w:rsidR="00FF26E2" w:rsidRPr="00176A23">
        <w:rPr>
          <w:rFonts w:ascii="Calibri" w:hAnsi="Calibri" w:cs="Calibri"/>
          <w:iCs/>
          <w:color w:val="00B050"/>
        </w:rPr>
        <w:t xml:space="preserve">- Parecer Jurídico </w:t>
      </w:r>
    </w:p>
    <w:p w14:paraId="352150D1" w14:textId="55DD4DC1" w:rsidR="00E55B5A" w:rsidRPr="00176A23" w:rsidRDefault="00E55B5A" w:rsidP="00176A23">
      <w:pPr>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iCs/>
          <w:color w:val="00B050"/>
        </w:rPr>
        <w:t xml:space="preserve">                                                              </w:t>
      </w:r>
      <w:r w:rsidR="00DD77DC" w:rsidRPr="00176A23">
        <w:rPr>
          <w:rFonts w:ascii="Calibri" w:hAnsi="Calibri" w:cs="Calibri"/>
          <w:iCs/>
          <w:color w:val="00B050"/>
        </w:rPr>
        <w:t xml:space="preserve">       </w:t>
      </w:r>
      <w:r w:rsidRPr="00176A23">
        <w:rPr>
          <w:rFonts w:ascii="Calibri" w:hAnsi="Calibri" w:cs="Calibri"/>
          <w:iCs/>
          <w:color w:val="00B050"/>
        </w:rPr>
        <w:t xml:space="preserve">- Homologação do Administrador Público </w:t>
      </w:r>
    </w:p>
    <w:p w14:paraId="5A26304D" w14:textId="7EDC910F" w:rsidR="00E55B5A" w:rsidRPr="00176A23" w:rsidRDefault="00E55B5A" w:rsidP="00176A23">
      <w:pPr>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iCs/>
          <w:color w:val="00B050"/>
        </w:rPr>
        <w:t xml:space="preserve">                                                              </w:t>
      </w:r>
      <w:r w:rsidR="00DD77DC" w:rsidRPr="00176A23">
        <w:rPr>
          <w:rFonts w:ascii="Calibri" w:hAnsi="Calibri" w:cs="Calibri"/>
          <w:iCs/>
          <w:color w:val="00B050"/>
        </w:rPr>
        <w:t xml:space="preserve">       </w:t>
      </w:r>
      <w:r w:rsidRPr="00176A23">
        <w:rPr>
          <w:rFonts w:ascii="Calibri" w:hAnsi="Calibri" w:cs="Calibri"/>
          <w:iCs/>
          <w:color w:val="00B050"/>
        </w:rPr>
        <w:t>- Autorização do Governador</w:t>
      </w:r>
    </w:p>
    <w:p w14:paraId="7A1074B6" w14:textId="622C67E8" w:rsidR="003E2B41" w:rsidRPr="00176A23" w:rsidRDefault="00E55B5A" w:rsidP="00176A23">
      <w:pPr>
        <w:autoSpaceDE w:val="0"/>
        <w:autoSpaceDN w:val="0"/>
        <w:adjustRightInd w:val="0"/>
        <w:spacing w:before="120" w:after="120"/>
        <w:jc w:val="both"/>
        <w:rPr>
          <w:rFonts w:ascii="Calibri" w:hAnsi="Calibri" w:cs="Calibri"/>
          <w:iCs/>
          <w:color w:val="00B050"/>
        </w:rPr>
      </w:pPr>
      <w:r w:rsidRPr="00176A23">
        <w:rPr>
          <w:rFonts w:ascii="Calibri" w:hAnsi="Calibri" w:cs="Calibri"/>
          <w:iCs/>
          <w:color w:val="00B050"/>
        </w:rPr>
        <w:t xml:space="preserve"> </w:t>
      </w:r>
    </w:p>
    <w:p w14:paraId="04BF3CED" w14:textId="2B049B78" w:rsidR="00F748E1" w:rsidRPr="00176A23" w:rsidRDefault="00A64574" w:rsidP="00176A23">
      <w:pPr>
        <w:autoSpaceDE w:val="0"/>
        <w:autoSpaceDN w:val="0"/>
        <w:adjustRightInd w:val="0"/>
        <w:spacing w:before="120" w:after="120"/>
        <w:contextualSpacing/>
        <w:jc w:val="both"/>
        <w:rPr>
          <w:rFonts w:ascii="Calibri" w:hAnsi="Calibri" w:cs="Calibri"/>
          <w:iCs/>
          <w:color w:val="00B050"/>
        </w:rPr>
      </w:pPr>
      <w:r w:rsidRPr="00176A23">
        <w:rPr>
          <w:rFonts w:ascii="Calibri" w:hAnsi="Calibri" w:cs="Calibri"/>
          <w:noProof/>
          <w:color w:val="00B050"/>
        </w:rPr>
        <mc:AlternateContent>
          <mc:Choice Requires="wps">
            <w:drawing>
              <wp:anchor distT="0" distB="0" distL="114300" distR="114300" simplePos="0" relativeHeight="251658299" behindDoc="0" locked="0" layoutInCell="1" allowOverlap="1" wp14:anchorId="4B76FEA0" wp14:editId="1904BC30">
                <wp:simplePos x="0" y="0"/>
                <wp:positionH relativeFrom="column">
                  <wp:posOffset>2198370</wp:posOffset>
                </wp:positionH>
                <wp:positionV relativeFrom="paragraph">
                  <wp:posOffset>42545</wp:posOffset>
                </wp:positionV>
                <wp:extent cx="123190" cy="544010"/>
                <wp:effectExtent l="0" t="0" r="10160" b="27940"/>
                <wp:wrapNone/>
                <wp:docPr id="16390" name="Chave direita 16390"/>
                <wp:cNvGraphicFramePr/>
                <a:graphic xmlns:a="http://schemas.openxmlformats.org/drawingml/2006/main">
                  <a:graphicData uri="http://schemas.microsoft.com/office/word/2010/wordprocessingShape">
                    <wps:wsp>
                      <wps:cNvSpPr/>
                      <wps:spPr>
                        <a:xfrm flipH="1">
                          <a:off x="0" y="0"/>
                          <a:ext cx="123190" cy="544010"/>
                        </a:xfrm>
                        <a:prstGeom prst="rightBrace">
                          <a:avLst>
                            <a:gd name="adj1" fmla="val 159521"/>
                            <a:gd name="adj2" fmla="val 50888"/>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A4136" id="Chave direita 16390" o:spid="_x0000_s1026" type="#_x0000_t88" style="position:absolute;margin-left:173.1pt;margin-top:3.35pt;width:9.7pt;height:42.85pt;flip:x;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" adj="7803,10992" strokecolor="windowText" strokeweight="2pt"/>
            </w:pict>
          </mc:Fallback>
        </mc:AlternateContent>
      </w:r>
      <w:r w:rsidR="00350C2B" w:rsidRPr="00176A23">
        <w:rPr>
          <w:rFonts w:ascii="Calibri" w:hAnsi="Calibri" w:cs="Calibri"/>
          <w:b/>
          <w:iCs/>
          <w:noProof/>
          <w:color w:val="00B050"/>
        </w:rPr>
        <mc:AlternateContent>
          <mc:Choice Requires="wps">
            <w:drawing>
              <wp:anchor distT="0" distB="0" distL="114300" distR="114300" simplePos="0" relativeHeight="251658297" behindDoc="0" locked="0" layoutInCell="1" allowOverlap="1" wp14:anchorId="09343D4A" wp14:editId="7B0B8273">
                <wp:simplePos x="0" y="0"/>
                <wp:positionH relativeFrom="column">
                  <wp:posOffset>1420739</wp:posOffset>
                </wp:positionH>
                <wp:positionV relativeFrom="paragraph">
                  <wp:posOffset>118940</wp:posOffset>
                </wp:positionV>
                <wp:extent cx="541585" cy="0"/>
                <wp:effectExtent l="0" t="76200" r="11430" b="114300"/>
                <wp:wrapNone/>
                <wp:docPr id="39" name="Conector de seta reta 39"/>
                <wp:cNvGraphicFramePr/>
                <a:graphic xmlns:a="http://schemas.openxmlformats.org/drawingml/2006/main">
                  <a:graphicData uri="http://schemas.microsoft.com/office/word/2010/wordprocessingShape">
                    <wps:wsp>
                      <wps:cNvCnPr/>
                      <wps:spPr>
                        <a:xfrm>
                          <a:off x="0" y="0"/>
                          <a:ext cx="54158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02962246" id="Conector de seta reta 39" o:spid="_x0000_s1026" type="#_x0000_t32" style="position:absolute;margin-left:111.85pt;margin-top:9.35pt;width:42.65pt;height:0;z-index:2516582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" strokecolor="#4a7ebb">
                <v:stroke endarrow="open"/>
              </v:shape>
            </w:pict>
          </mc:Fallback>
        </mc:AlternateContent>
      </w:r>
      <w:r w:rsidR="00F748E1" w:rsidRPr="00176A23">
        <w:rPr>
          <w:rFonts w:ascii="Calibri" w:hAnsi="Calibri" w:cs="Calibri"/>
          <w:b/>
          <w:iCs/>
          <w:color w:val="00B050"/>
        </w:rPr>
        <w:t>-</w:t>
      </w:r>
      <w:r w:rsidR="00F748E1" w:rsidRPr="00176A23">
        <w:rPr>
          <w:rFonts w:ascii="Calibri" w:hAnsi="Calibri" w:cs="Calibri"/>
          <w:iCs/>
          <w:color w:val="00B050"/>
        </w:rPr>
        <w:t xml:space="preserve"> </w:t>
      </w:r>
      <w:r w:rsidR="00F748E1" w:rsidRPr="00176A23">
        <w:rPr>
          <w:rFonts w:ascii="Calibri" w:hAnsi="Calibri" w:cs="Calibri"/>
          <w:b/>
          <w:color w:val="00B050"/>
        </w:rPr>
        <w:t>No Monitoramento</w:t>
      </w:r>
      <w:r w:rsidR="00F748E1" w:rsidRPr="00176A23">
        <w:rPr>
          <w:rFonts w:ascii="Calibri" w:hAnsi="Calibri" w:cs="Calibri"/>
          <w:iCs/>
          <w:color w:val="00B050"/>
        </w:rPr>
        <w:t xml:space="preserve">   </w:t>
      </w:r>
      <w:r w:rsidR="00E44A16" w:rsidRPr="00176A23">
        <w:rPr>
          <w:rFonts w:ascii="Calibri" w:hAnsi="Calibri" w:cs="Calibri"/>
          <w:iCs/>
          <w:color w:val="00B050"/>
        </w:rPr>
        <w:t xml:space="preserve">   </w:t>
      </w:r>
      <w:r w:rsidR="00F748E1" w:rsidRPr="00176A23">
        <w:rPr>
          <w:rFonts w:ascii="Calibri" w:hAnsi="Calibri" w:cs="Calibri"/>
          <w:iCs/>
          <w:color w:val="00B050"/>
        </w:rPr>
        <w:t xml:space="preserve"> </w:t>
      </w:r>
      <w:r w:rsidR="00D975F5" w:rsidRPr="00176A23">
        <w:rPr>
          <w:rFonts w:ascii="Calibri" w:hAnsi="Calibri" w:cs="Calibri"/>
          <w:iCs/>
          <w:color w:val="00B050"/>
        </w:rPr>
        <w:t xml:space="preserve">       </w:t>
      </w:r>
      <w:r w:rsidR="00350C2B" w:rsidRPr="00176A23">
        <w:rPr>
          <w:rFonts w:ascii="Calibri" w:hAnsi="Calibri" w:cs="Calibri"/>
          <w:iCs/>
          <w:color w:val="00B050"/>
        </w:rPr>
        <w:t xml:space="preserve">     </w:t>
      </w:r>
      <w:r w:rsidR="004C0EBE" w:rsidRPr="00176A23">
        <w:rPr>
          <w:rFonts w:ascii="Calibri" w:hAnsi="Calibri" w:cs="Calibri"/>
          <w:iCs/>
          <w:color w:val="00B050"/>
        </w:rPr>
        <w:t xml:space="preserve"> </w:t>
      </w:r>
      <w:r w:rsidR="00357FED" w:rsidRPr="00176A23">
        <w:rPr>
          <w:rFonts w:ascii="Calibri" w:hAnsi="Calibri" w:cs="Calibri"/>
          <w:iCs/>
          <w:color w:val="00B050"/>
        </w:rPr>
        <w:t xml:space="preserve">  </w:t>
      </w:r>
      <w:r w:rsidR="00DD77DC" w:rsidRPr="00176A23">
        <w:rPr>
          <w:rFonts w:ascii="Calibri" w:hAnsi="Calibri" w:cs="Calibri"/>
          <w:iCs/>
          <w:color w:val="00B050"/>
        </w:rPr>
        <w:t xml:space="preserve">        </w:t>
      </w:r>
      <w:r w:rsidR="00F748E1" w:rsidRPr="00176A23">
        <w:rPr>
          <w:rFonts w:ascii="Calibri" w:hAnsi="Calibri" w:cs="Calibri"/>
          <w:iCs/>
          <w:color w:val="00B050"/>
        </w:rPr>
        <w:t xml:space="preserve">- </w:t>
      </w:r>
      <w:r w:rsidR="00E55B5A" w:rsidRPr="00176A23">
        <w:rPr>
          <w:rFonts w:ascii="Calibri" w:hAnsi="Calibri" w:cs="Calibri"/>
          <w:iCs/>
          <w:color w:val="00B050"/>
        </w:rPr>
        <w:t>Relatório</w:t>
      </w:r>
      <w:r w:rsidR="00F748E1" w:rsidRPr="00176A23">
        <w:rPr>
          <w:rFonts w:ascii="Calibri" w:hAnsi="Calibri" w:cs="Calibri"/>
          <w:iCs/>
          <w:color w:val="00B050"/>
        </w:rPr>
        <w:t xml:space="preserve"> Técnico de monitoramento e avaliação </w:t>
      </w:r>
    </w:p>
    <w:p w14:paraId="3791067F" w14:textId="2237336C" w:rsidR="00357FED" w:rsidRPr="006B31EF" w:rsidRDefault="00F748E1" w:rsidP="00176A23">
      <w:pPr>
        <w:autoSpaceDE w:val="0"/>
        <w:autoSpaceDN w:val="0"/>
        <w:adjustRightInd w:val="0"/>
        <w:spacing w:before="120" w:after="120"/>
        <w:ind w:left="3828" w:hanging="3828"/>
        <w:contextualSpacing/>
        <w:jc w:val="both"/>
        <w:rPr>
          <w:rFonts w:ascii="Calibri" w:hAnsi="Calibri" w:cs="Calibri"/>
          <w:iCs/>
          <w:color w:val="00B050"/>
        </w:rPr>
      </w:pPr>
      <w:r w:rsidRPr="00176A23">
        <w:rPr>
          <w:rFonts w:ascii="Calibri" w:hAnsi="Calibri" w:cs="Calibri"/>
          <w:iCs/>
          <w:color w:val="00B050"/>
        </w:rPr>
        <w:t xml:space="preserve">                                        </w:t>
      </w:r>
      <w:r w:rsidR="00E44A16" w:rsidRPr="00176A23">
        <w:rPr>
          <w:rFonts w:ascii="Calibri" w:hAnsi="Calibri" w:cs="Calibri"/>
          <w:iCs/>
          <w:color w:val="00B050"/>
        </w:rPr>
        <w:t xml:space="preserve">     </w:t>
      </w:r>
      <w:r w:rsidR="00D975F5" w:rsidRPr="00176A23">
        <w:rPr>
          <w:rFonts w:ascii="Calibri" w:hAnsi="Calibri" w:cs="Calibri"/>
          <w:iCs/>
          <w:color w:val="00B050"/>
        </w:rPr>
        <w:t xml:space="preserve">       </w:t>
      </w:r>
      <w:r w:rsidR="00E44A16" w:rsidRPr="00176A23">
        <w:rPr>
          <w:rFonts w:ascii="Calibri" w:hAnsi="Calibri" w:cs="Calibri"/>
          <w:iCs/>
          <w:color w:val="00B050"/>
        </w:rPr>
        <w:t xml:space="preserve"> </w:t>
      </w:r>
      <w:r w:rsidR="00350C2B" w:rsidRPr="00176A23">
        <w:rPr>
          <w:rFonts w:ascii="Calibri" w:hAnsi="Calibri" w:cs="Calibri"/>
          <w:iCs/>
          <w:color w:val="00B050"/>
        </w:rPr>
        <w:t xml:space="preserve">    </w:t>
      </w:r>
      <w:r w:rsidR="004C0EBE" w:rsidRPr="00176A23">
        <w:rPr>
          <w:rFonts w:ascii="Calibri" w:hAnsi="Calibri" w:cs="Calibri"/>
          <w:iCs/>
          <w:color w:val="00B050"/>
        </w:rPr>
        <w:t xml:space="preserve"> </w:t>
      </w:r>
      <w:r w:rsidR="00350C2B" w:rsidRPr="00176A23">
        <w:rPr>
          <w:rFonts w:ascii="Calibri" w:hAnsi="Calibri" w:cs="Calibri"/>
          <w:iCs/>
          <w:color w:val="00B050"/>
        </w:rPr>
        <w:t xml:space="preserve"> </w:t>
      </w:r>
      <w:r w:rsidR="00357FED" w:rsidRPr="00176A23">
        <w:rPr>
          <w:rFonts w:ascii="Calibri" w:hAnsi="Calibri" w:cs="Calibri"/>
          <w:iCs/>
          <w:color w:val="00B050"/>
        </w:rPr>
        <w:t xml:space="preserve"> </w:t>
      </w:r>
      <w:r w:rsidR="00DD77DC" w:rsidRPr="00176A23">
        <w:rPr>
          <w:rFonts w:ascii="Calibri" w:hAnsi="Calibri" w:cs="Calibri"/>
          <w:iCs/>
          <w:color w:val="00B050"/>
        </w:rPr>
        <w:t xml:space="preserve">        </w:t>
      </w:r>
      <w:r w:rsidRPr="00176A23">
        <w:rPr>
          <w:rFonts w:ascii="Calibri" w:hAnsi="Calibri" w:cs="Calibri"/>
          <w:iCs/>
          <w:color w:val="00B050"/>
        </w:rPr>
        <w:t xml:space="preserve">- Parecer </w:t>
      </w:r>
      <w:r w:rsidR="00E55B5A" w:rsidRPr="00176A23">
        <w:rPr>
          <w:rFonts w:ascii="Calibri" w:hAnsi="Calibri" w:cs="Calibri"/>
          <w:iCs/>
          <w:color w:val="00B050"/>
        </w:rPr>
        <w:t xml:space="preserve">Técnico </w:t>
      </w:r>
      <w:r w:rsidRPr="00176A23">
        <w:rPr>
          <w:rFonts w:ascii="Calibri" w:hAnsi="Calibri" w:cs="Calibri"/>
          <w:iCs/>
          <w:color w:val="00B050"/>
        </w:rPr>
        <w:t xml:space="preserve">do </w:t>
      </w:r>
      <w:r w:rsidR="00E44A16" w:rsidRPr="00176A23">
        <w:rPr>
          <w:rFonts w:ascii="Calibri" w:hAnsi="Calibri" w:cs="Calibri"/>
          <w:iCs/>
          <w:color w:val="00B050"/>
        </w:rPr>
        <w:t xml:space="preserve">Gestor </w:t>
      </w:r>
      <w:r w:rsidR="0091709E" w:rsidRPr="00176A23">
        <w:rPr>
          <w:rFonts w:ascii="Calibri" w:hAnsi="Calibri" w:cs="Calibri"/>
          <w:iCs/>
          <w:color w:val="00B050"/>
        </w:rPr>
        <w:t xml:space="preserve">da Parceria </w:t>
      </w:r>
      <w:r w:rsidR="00E44A16" w:rsidRPr="00176A23">
        <w:rPr>
          <w:rFonts w:ascii="Calibri" w:hAnsi="Calibri" w:cs="Calibri"/>
          <w:iCs/>
          <w:color w:val="00B050"/>
        </w:rPr>
        <w:t>d</w:t>
      </w:r>
      <w:r w:rsidR="0091709E" w:rsidRPr="00176A23">
        <w:rPr>
          <w:rFonts w:ascii="Calibri" w:hAnsi="Calibri" w:cs="Calibri"/>
          <w:iCs/>
          <w:color w:val="00B050"/>
        </w:rPr>
        <w:t xml:space="preserve">as </w:t>
      </w:r>
      <w:r w:rsidR="00E44A16" w:rsidRPr="00176A23">
        <w:rPr>
          <w:rFonts w:ascii="Calibri" w:hAnsi="Calibri" w:cs="Calibri"/>
          <w:iCs/>
          <w:color w:val="00B050"/>
        </w:rPr>
        <w:t>prestaç</w:t>
      </w:r>
      <w:r w:rsidR="0091709E" w:rsidRPr="00176A23">
        <w:rPr>
          <w:rFonts w:ascii="Calibri" w:hAnsi="Calibri" w:cs="Calibri"/>
          <w:iCs/>
          <w:color w:val="00B050"/>
        </w:rPr>
        <w:t>ões</w:t>
      </w:r>
      <w:r w:rsidR="00E44A16" w:rsidRPr="00176A23">
        <w:rPr>
          <w:rFonts w:ascii="Calibri" w:hAnsi="Calibri" w:cs="Calibri"/>
          <w:iCs/>
          <w:color w:val="00B050"/>
        </w:rPr>
        <w:t xml:space="preserve"> </w:t>
      </w:r>
      <w:r w:rsidR="003E2B41" w:rsidRPr="00176A23">
        <w:rPr>
          <w:rFonts w:ascii="Calibri" w:hAnsi="Calibri" w:cs="Calibri"/>
          <w:iCs/>
          <w:color w:val="00B050"/>
        </w:rPr>
        <w:t xml:space="preserve">                             </w:t>
      </w:r>
      <w:r w:rsidR="00E44A16" w:rsidRPr="00176A23">
        <w:rPr>
          <w:rFonts w:ascii="Calibri" w:hAnsi="Calibri" w:cs="Calibri"/>
          <w:iCs/>
          <w:color w:val="00B050"/>
        </w:rPr>
        <w:t xml:space="preserve">de contas </w:t>
      </w:r>
      <w:r w:rsidR="003E2B41" w:rsidRPr="00176A23">
        <w:rPr>
          <w:rFonts w:ascii="Calibri" w:hAnsi="Calibri" w:cs="Calibri"/>
          <w:iCs/>
          <w:color w:val="00B050"/>
        </w:rPr>
        <w:t>parciais</w:t>
      </w:r>
    </w:p>
    <w:p w14:paraId="4ACBFBFF" w14:textId="2D28B531" w:rsidR="006B31EF" w:rsidRDefault="00357FED">
      <w:pPr>
        <w:autoSpaceDE w:val="0"/>
        <w:autoSpaceDN w:val="0"/>
        <w:adjustRightInd w:val="0"/>
        <w:spacing w:before="120" w:after="120"/>
        <w:rPr>
          <w:rFonts w:ascii="Calibri" w:hAnsi="Calibri" w:cs="Calibri"/>
          <w:iCs/>
          <w:color w:val="00B050"/>
        </w:rPr>
      </w:pPr>
      <w:r w:rsidRPr="006B31EF">
        <w:rPr>
          <w:rFonts w:ascii="Calibri" w:hAnsi="Calibri" w:cs="Calibri"/>
          <w:iCs/>
          <w:color w:val="00B050"/>
        </w:rPr>
        <w:t xml:space="preserve">            </w:t>
      </w:r>
    </w:p>
    <w:p w14:paraId="2B6C17A0" w14:textId="1D4E00C3" w:rsidR="00E44A16" w:rsidRPr="006B31EF" w:rsidRDefault="00357FED" w:rsidP="00FD5C27">
      <w:pPr>
        <w:autoSpaceDE w:val="0"/>
        <w:autoSpaceDN w:val="0"/>
        <w:adjustRightInd w:val="0"/>
        <w:spacing w:before="120" w:after="120"/>
        <w:rPr>
          <w:rFonts w:ascii="Calibri" w:hAnsi="Calibri" w:cs="Calibri"/>
          <w:iCs/>
          <w:color w:val="00B050"/>
        </w:rPr>
      </w:pPr>
      <w:r w:rsidRPr="006B31EF">
        <w:rPr>
          <w:rFonts w:ascii="Calibri" w:hAnsi="Calibri" w:cs="Calibri"/>
          <w:iCs/>
          <w:color w:val="00B050"/>
        </w:rPr>
        <w:t xml:space="preserve">                                    </w:t>
      </w:r>
      <w:r w:rsidR="00350C2B" w:rsidRPr="006B31EF">
        <w:rPr>
          <w:rFonts w:ascii="Calibri" w:hAnsi="Calibri" w:cs="Calibri"/>
          <w:iCs/>
          <w:color w:val="00B050"/>
        </w:rPr>
        <w:t xml:space="preserve">              </w:t>
      </w:r>
    </w:p>
    <w:p w14:paraId="6CD32D77" w14:textId="547FE918" w:rsidR="006816E7" w:rsidRPr="00FD5C27" w:rsidRDefault="002B44F7" w:rsidP="00176A23">
      <w:pPr>
        <w:autoSpaceDE w:val="0"/>
        <w:autoSpaceDN w:val="0"/>
        <w:adjustRightInd w:val="0"/>
        <w:spacing w:before="120" w:after="120"/>
        <w:contextualSpacing/>
        <w:rPr>
          <w:rFonts w:ascii="Calibri" w:hAnsi="Calibri" w:cs="Calibri"/>
          <w:iCs/>
          <w:color w:val="00B050"/>
        </w:rPr>
      </w:pPr>
      <w:r w:rsidRPr="00176A23">
        <w:rPr>
          <w:rFonts w:ascii="Calibri" w:hAnsi="Calibri" w:cs="Calibri"/>
          <w:noProof/>
          <w:color w:val="00B050"/>
        </w:rPr>
        <mc:AlternateContent>
          <mc:Choice Requires="wps">
            <w:drawing>
              <wp:anchor distT="0" distB="0" distL="114300" distR="114300" simplePos="0" relativeHeight="251658301" behindDoc="0" locked="0" layoutInCell="1" allowOverlap="1" wp14:anchorId="46E4F7D2" wp14:editId="675C47B3">
                <wp:simplePos x="0" y="0"/>
                <wp:positionH relativeFrom="column">
                  <wp:posOffset>2028825</wp:posOffset>
                </wp:positionH>
                <wp:positionV relativeFrom="paragraph">
                  <wp:posOffset>9525</wp:posOffset>
                </wp:positionV>
                <wp:extent cx="93980" cy="624205"/>
                <wp:effectExtent l="0" t="0" r="20320" b="23495"/>
                <wp:wrapNone/>
                <wp:docPr id="16395" name="Chave direita 16395"/>
                <wp:cNvGraphicFramePr/>
                <a:graphic xmlns:a="http://schemas.openxmlformats.org/drawingml/2006/main">
                  <a:graphicData uri="http://schemas.microsoft.com/office/word/2010/wordprocessingShape">
                    <wps:wsp>
                      <wps:cNvSpPr/>
                      <wps:spPr>
                        <a:xfrm flipH="1">
                          <a:off x="0" y="0"/>
                          <a:ext cx="93980" cy="624205"/>
                        </a:xfrm>
                        <a:prstGeom prst="rightBrace">
                          <a:avLst>
                            <a:gd name="adj1" fmla="val 159521"/>
                            <a:gd name="adj2" fmla="val 53552"/>
                          </a:avLst>
                        </a:prstGeom>
                        <a:noFill/>
                        <a:ln w="25400" cap="flat" cmpd="sng" algn="ctr">
                          <a:solidFill>
                            <a:sysClr val="windowText" lastClr="000000"/>
                          </a:solidFill>
                          <a:prstDash val="solid"/>
                        </a:ln>
                        <a:effectLst/>
                      </wps:spPr>
                      <wps:txbx>
                        <w:txbxContent>
                          <w:p w14:paraId="71871F53" w14:textId="77777777" w:rsidR="003637DE" w:rsidRDefault="003637DE" w:rsidP="00350C2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4F7D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have direita 16395" o:spid="_x0000_s1049" type="#_x0000_t88" style="position:absolute;margin-left:159.75pt;margin-top:.75pt;width:7.4pt;height:49.15pt;flip:x;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" adj="5188,11567" strokecolor="windowText" strokeweight="2pt">
                <v:textbox>
                  <w:txbxContent>
                    <w:p w14:paraId="71871F53" w14:textId="77777777" w:rsidR="003637DE" w:rsidRDefault="003637DE" w:rsidP="00350C2B">
                      <w:pPr>
                        <w:jc w:val="center"/>
                      </w:pPr>
                      <w:r>
                        <w:t xml:space="preserve"> </w:t>
                      </w:r>
                    </w:p>
                  </w:txbxContent>
                </v:textbox>
              </v:shape>
            </w:pict>
          </mc:Fallback>
        </mc:AlternateContent>
      </w:r>
      <w:r w:rsidR="00357FED" w:rsidRPr="00176A23">
        <w:rPr>
          <w:rFonts w:ascii="Calibri" w:hAnsi="Calibri" w:cs="Calibri"/>
          <w:iCs/>
          <w:noProof/>
          <w:color w:val="00B050"/>
        </w:rPr>
        <mc:AlternateContent>
          <mc:Choice Requires="wps">
            <w:drawing>
              <wp:anchor distT="0" distB="0" distL="114300" distR="114300" simplePos="0" relativeHeight="251658300" behindDoc="0" locked="0" layoutInCell="1" allowOverlap="1" wp14:anchorId="0BAC3A56" wp14:editId="146A8B5C">
                <wp:simplePos x="0" y="0"/>
                <wp:positionH relativeFrom="column">
                  <wp:posOffset>1744875</wp:posOffset>
                </wp:positionH>
                <wp:positionV relativeFrom="paragraph">
                  <wp:posOffset>128270</wp:posOffset>
                </wp:positionV>
                <wp:extent cx="220980" cy="0"/>
                <wp:effectExtent l="0" t="76200" r="26670" b="114300"/>
                <wp:wrapNone/>
                <wp:docPr id="16391" name="Conector de seta reta 16391"/>
                <wp:cNvGraphicFramePr/>
                <a:graphic xmlns:a="http://schemas.openxmlformats.org/drawingml/2006/main">
                  <a:graphicData uri="http://schemas.microsoft.com/office/word/2010/wordprocessingShape">
                    <wps:wsp>
                      <wps:cNvCnPr/>
                      <wps:spPr>
                        <a:xfrm>
                          <a:off x="0" y="0"/>
                          <a:ext cx="22098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65F58DAA" id="Conector de seta reta 16391" o:spid="_x0000_s1026" type="#_x0000_t32" style="position:absolute;margin-left:137.4pt;margin-top:10.1pt;width:17.4pt;height:0;z-index:2516583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" strokecolor="#4a7ebb">
                <v:stroke endarrow="open"/>
              </v:shape>
            </w:pict>
          </mc:Fallback>
        </mc:AlternateContent>
      </w:r>
      <w:r w:rsidR="00357FED" w:rsidRPr="00176A23">
        <w:rPr>
          <w:rFonts w:ascii="Calibri" w:hAnsi="Calibri" w:cs="Calibri"/>
          <w:b/>
          <w:color w:val="00B050"/>
        </w:rPr>
        <w:t xml:space="preserve">- Na Prestação de Contas          </w:t>
      </w:r>
      <w:r w:rsidR="0091709E" w:rsidRPr="00176A23">
        <w:rPr>
          <w:rFonts w:ascii="Calibri" w:hAnsi="Calibri" w:cs="Calibri"/>
          <w:iCs/>
          <w:color w:val="00B050"/>
        </w:rPr>
        <w:t xml:space="preserve"> </w:t>
      </w:r>
      <w:r w:rsidR="00357FED" w:rsidRPr="00176A23">
        <w:rPr>
          <w:rFonts w:ascii="Calibri" w:hAnsi="Calibri" w:cs="Calibri"/>
          <w:iCs/>
          <w:color w:val="00B050"/>
        </w:rPr>
        <w:t xml:space="preserve"> </w:t>
      </w:r>
      <w:r w:rsidR="00847838" w:rsidRPr="00176A23">
        <w:rPr>
          <w:rFonts w:ascii="Calibri" w:hAnsi="Calibri" w:cs="Calibri"/>
          <w:iCs/>
          <w:color w:val="00B050"/>
        </w:rPr>
        <w:t xml:space="preserve">  </w:t>
      </w:r>
      <w:r w:rsidR="003E2B41" w:rsidRPr="00176A23">
        <w:rPr>
          <w:rFonts w:ascii="Calibri" w:hAnsi="Calibri" w:cs="Calibri"/>
          <w:iCs/>
          <w:color w:val="00B050"/>
        </w:rPr>
        <w:t xml:space="preserve">   </w:t>
      </w:r>
      <w:r w:rsidR="00357FED" w:rsidRPr="00FD5C27">
        <w:rPr>
          <w:rFonts w:ascii="Calibri" w:hAnsi="Calibri" w:cs="Calibri"/>
          <w:iCs/>
          <w:color w:val="00B050"/>
        </w:rPr>
        <w:t xml:space="preserve">- </w:t>
      </w:r>
      <w:r w:rsidR="0091709E" w:rsidRPr="00FD5C27">
        <w:rPr>
          <w:rFonts w:ascii="Calibri" w:hAnsi="Calibri" w:cs="Calibri"/>
          <w:iCs/>
          <w:color w:val="00B050"/>
        </w:rPr>
        <w:t xml:space="preserve">Parecer </w:t>
      </w:r>
      <w:r w:rsidR="00E55B5A" w:rsidRPr="00FD5C27">
        <w:rPr>
          <w:rFonts w:ascii="Calibri" w:hAnsi="Calibri" w:cs="Calibri"/>
          <w:iCs/>
          <w:color w:val="00B050"/>
        </w:rPr>
        <w:t xml:space="preserve">Técnico </w:t>
      </w:r>
      <w:r w:rsidR="0091709E" w:rsidRPr="00FD5C27">
        <w:rPr>
          <w:rFonts w:ascii="Calibri" w:hAnsi="Calibri" w:cs="Calibri"/>
          <w:iCs/>
          <w:color w:val="00B050"/>
        </w:rPr>
        <w:t xml:space="preserve">do Gestor da Parceria da prestação de </w:t>
      </w:r>
      <w:r w:rsidR="006816E7" w:rsidRPr="00FD5C27">
        <w:rPr>
          <w:rFonts w:ascii="Calibri" w:hAnsi="Calibri" w:cs="Calibri"/>
          <w:iCs/>
          <w:color w:val="00B050"/>
        </w:rPr>
        <w:t xml:space="preserve">     </w:t>
      </w:r>
    </w:p>
    <w:p w14:paraId="7C840DFC" w14:textId="06D290B7" w:rsidR="0091709E" w:rsidRPr="00176A23" w:rsidRDefault="006816E7" w:rsidP="00176A23">
      <w:pPr>
        <w:autoSpaceDE w:val="0"/>
        <w:autoSpaceDN w:val="0"/>
        <w:adjustRightInd w:val="0"/>
        <w:spacing w:before="120" w:after="120"/>
        <w:contextualSpacing/>
        <w:rPr>
          <w:rFonts w:ascii="Calibri" w:hAnsi="Calibri" w:cs="Calibri"/>
          <w:iCs/>
          <w:color w:val="00B050"/>
        </w:rPr>
      </w:pPr>
      <w:r w:rsidRPr="00FD5C27">
        <w:rPr>
          <w:rFonts w:ascii="Calibri" w:hAnsi="Calibri" w:cs="Calibri"/>
          <w:iCs/>
          <w:color w:val="00B050"/>
        </w:rPr>
        <w:t xml:space="preserve">                                                               </w:t>
      </w:r>
      <w:r w:rsidR="00847838" w:rsidRPr="00FD5C27">
        <w:rPr>
          <w:rFonts w:ascii="Calibri" w:hAnsi="Calibri" w:cs="Calibri"/>
          <w:iCs/>
          <w:color w:val="00B050"/>
        </w:rPr>
        <w:t xml:space="preserve"> </w:t>
      </w:r>
      <w:r w:rsidR="003E2B41" w:rsidRPr="00176A23">
        <w:rPr>
          <w:rFonts w:ascii="Calibri" w:hAnsi="Calibri" w:cs="Calibri"/>
          <w:iCs/>
          <w:color w:val="00B050"/>
        </w:rPr>
        <w:t xml:space="preserve"> </w:t>
      </w:r>
      <w:r w:rsidR="0091709E" w:rsidRPr="00176A23">
        <w:rPr>
          <w:rFonts w:ascii="Calibri" w:hAnsi="Calibri" w:cs="Calibri"/>
          <w:iCs/>
          <w:color w:val="00B050"/>
        </w:rPr>
        <w:t>contas final</w:t>
      </w:r>
    </w:p>
    <w:p w14:paraId="71198224" w14:textId="79590856" w:rsidR="00FF26E2" w:rsidRPr="006B31EF" w:rsidRDefault="00D975F5" w:rsidP="00176A23">
      <w:pPr>
        <w:tabs>
          <w:tab w:val="left" w:pos="3402"/>
        </w:tabs>
        <w:autoSpaceDE w:val="0"/>
        <w:autoSpaceDN w:val="0"/>
        <w:adjustRightInd w:val="0"/>
        <w:spacing w:before="120" w:after="120"/>
        <w:ind w:left="3544" w:hanging="3544"/>
        <w:contextualSpacing/>
        <w:jc w:val="both"/>
        <w:rPr>
          <w:rFonts w:ascii="Calibri" w:hAnsi="Calibri" w:cs="Calibri"/>
          <w:iCs/>
          <w:color w:val="00B050"/>
        </w:rPr>
      </w:pPr>
      <w:r w:rsidRPr="00176A23">
        <w:rPr>
          <w:rFonts w:ascii="Calibri" w:hAnsi="Calibri" w:cs="Calibri"/>
          <w:iCs/>
          <w:color w:val="00B050"/>
        </w:rPr>
        <w:t xml:space="preserve">   </w:t>
      </w:r>
      <w:r w:rsidR="0091709E" w:rsidRPr="00176A23">
        <w:rPr>
          <w:rFonts w:ascii="Calibri" w:hAnsi="Calibri" w:cs="Calibri"/>
          <w:iCs/>
          <w:color w:val="00B050"/>
        </w:rPr>
        <w:t xml:space="preserve">  </w:t>
      </w:r>
      <w:r w:rsidR="00350C2B" w:rsidRPr="00176A23">
        <w:rPr>
          <w:rFonts w:ascii="Calibri" w:hAnsi="Calibri" w:cs="Calibri"/>
          <w:iCs/>
          <w:color w:val="00B050"/>
        </w:rPr>
        <w:t xml:space="preserve">         </w:t>
      </w:r>
      <w:r w:rsidR="00357FED" w:rsidRPr="00176A23">
        <w:rPr>
          <w:rFonts w:ascii="Calibri" w:hAnsi="Calibri" w:cs="Calibri"/>
          <w:iCs/>
          <w:color w:val="00B050"/>
        </w:rPr>
        <w:t xml:space="preserve">                                               </w:t>
      </w:r>
      <w:r w:rsidR="003E2B41" w:rsidRPr="00176A23">
        <w:rPr>
          <w:rFonts w:ascii="Calibri" w:hAnsi="Calibri" w:cs="Calibri"/>
          <w:iCs/>
          <w:color w:val="00B050"/>
        </w:rPr>
        <w:t xml:space="preserve"> </w:t>
      </w:r>
      <w:r w:rsidR="00357FED" w:rsidRPr="006B31EF">
        <w:rPr>
          <w:rFonts w:ascii="Calibri" w:hAnsi="Calibri" w:cs="Calibri"/>
          <w:iCs/>
          <w:color w:val="00B050"/>
        </w:rPr>
        <w:t xml:space="preserve"> </w:t>
      </w:r>
      <w:r w:rsidR="0091709E" w:rsidRPr="006B31EF">
        <w:rPr>
          <w:rFonts w:ascii="Calibri" w:hAnsi="Calibri" w:cs="Calibri"/>
          <w:iCs/>
          <w:color w:val="00B050"/>
        </w:rPr>
        <w:t xml:space="preserve">- Parecer do </w:t>
      </w:r>
      <w:r w:rsidR="0091709E" w:rsidRPr="006B31EF">
        <w:rPr>
          <w:rFonts w:ascii="Calibri" w:hAnsi="Calibri" w:cs="Calibri"/>
          <w:b/>
          <w:iCs/>
          <w:color w:val="00B050"/>
        </w:rPr>
        <w:t>Controle Interno</w:t>
      </w:r>
      <w:r w:rsidR="0091709E" w:rsidRPr="006B31EF">
        <w:rPr>
          <w:rFonts w:ascii="Calibri" w:hAnsi="Calibri" w:cs="Calibri"/>
          <w:iCs/>
          <w:color w:val="00B050"/>
        </w:rPr>
        <w:t xml:space="preserve"> do órgão </w:t>
      </w:r>
      <w:r w:rsidR="0072365C" w:rsidRPr="006B31EF">
        <w:rPr>
          <w:rFonts w:ascii="Calibri" w:hAnsi="Calibri" w:cs="Calibri"/>
          <w:iCs/>
          <w:color w:val="00B050"/>
        </w:rPr>
        <w:t xml:space="preserve">do </w:t>
      </w:r>
      <w:r w:rsidR="0091709E" w:rsidRPr="006B31EF">
        <w:rPr>
          <w:rFonts w:ascii="Calibri" w:hAnsi="Calibri" w:cs="Calibri"/>
          <w:iCs/>
          <w:color w:val="00B050"/>
        </w:rPr>
        <w:t>concedente</w:t>
      </w:r>
      <w:r w:rsidR="006816E7" w:rsidRPr="006B31EF">
        <w:rPr>
          <w:rFonts w:ascii="Calibri" w:hAnsi="Calibri" w:cs="Calibri"/>
          <w:iCs/>
          <w:color w:val="00B050"/>
        </w:rPr>
        <w:t>.</w:t>
      </w:r>
    </w:p>
    <w:p w14:paraId="7AA29A2F" w14:textId="77777777" w:rsidR="006326E8" w:rsidRPr="006B31EF" w:rsidRDefault="006326E8" w:rsidP="00FD5C27">
      <w:pPr>
        <w:tabs>
          <w:tab w:val="left" w:pos="3402"/>
        </w:tabs>
        <w:autoSpaceDE w:val="0"/>
        <w:autoSpaceDN w:val="0"/>
        <w:adjustRightInd w:val="0"/>
        <w:spacing w:before="120" w:after="120"/>
        <w:contextualSpacing/>
        <w:jc w:val="both"/>
        <w:rPr>
          <w:rFonts w:ascii="Calibri" w:hAnsi="Calibri" w:cs="Calibri"/>
          <w:color w:val="000000"/>
        </w:rPr>
      </w:pPr>
    </w:p>
    <w:p w14:paraId="232283CA" w14:textId="3F3615A9" w:rsidR="009A5E2D" w:rsidRPr="00410347" w:rsidRDefault="009A5E2D" w:rsidP="00176A23">
      <w:pPr>
        <w:pStyle w:val="tttpadro"/>
        <w:ind w:firstLine="851"/>
        <w:rPr>
          <w:rFonts w:cs="Arial"/>
          <w:sz w:val="22"/>
          <w:szCs w:val="22"/>
        </w:rPr>
      </w:pPr>
      <w:r w:rsidRPr="00410347">
        <w:rPr>
          <w:rFonts w:cs="Arial"/>
          <w:sz w:val="22"/>
          <w:szCs w:val="22"/>
        </w:rPr>
        <w:t xml:space="preserve">Toda proposta apresentada para celebração de uma parceria com o Estado deverá ser analisada pelo órgão ou entidade concedente dos recursos que avaliará sua compatibilidade com as regras e os critérios estabelecidos no Programa </w:t>
      </w:r>
      <w:r w:rsidR="00433696" w:rsidRPr="00410347">
        <w:rPr>
          <w:rFonts w:cs="Arial"/>
          <w:sz w:val="22"/>
          <w:szCs w:val="22"/>
        </w:rPr>
        <w:t xml:space="preserve">Transferência </w:t>
      </w:r>
      <w:r w:rsidRPr="00410347">
        <w:rPr>
          <w:rFonts w:cs="Arial"/>
          <w:sz w:val="22"/>
          <w:szCs w:val="22"/>
        </w:rPr>
        <w:t xml:space="preserve">e o atendimento dos requisitos legais exigidos e se manifestará pela sua aprovação ou reprovação, podendo solicitar readequações até que se chegue ao plano de trabalho que orientará a execução do convênio. </w:t>
      </w:r>
    </w:p>
    <w:p w14:paraId="7E2693FA" w14:textId="28410CC0" w:rsidR="009A5E2D" w:rsidRPr="00410347" w:rsidRDefault="009A5E2D" w:rsidP="00176A23">
      <w:pPr>
        <w:pStyle w:val="tttpadro"/>
        <w:ind w:firstLine="851"/>
        <w:rPr>
          <w:rFonts w:cs="Arial"/>
          <w:sz w:val="22"/>
          <w:szCs w:val="22"/>
        </w:rPr>
      </w:pPr>
      <w:r w:rsidRPr="00410347">
        <w:rPr>
          <w:rFonts w:cs="Arial"/>
          <w:sz w:val="22"/>
          <w:szCs w:val="22"/>
        </w:rPr>
        <w:t xml:space="preserve">Abaixo segue o </w:t>
      </w:r>
      <w:r w:rsidRPr="00410347">
        <w:rPr>
          <w:rFonts w:cs="Arial"/>
          <w:b/>
          <w:sz w:val="22"/>
          <w:szCs w:val="22"/>
        </w:rPr>
        <w:t>fluxo de aprovação</w:t>
      </w:r>
      <w:r w:rsidRPr="00410347">
        <w:rPr>
          <w:rFonts w:cs="Arial"/>
          <w:sz w:val="22"/>
          <w:szCs w:val="22"/>
        </w:rPr>
        <w:t xml:space="preserve"> a ser realizado pelo concedente dos recursos e pelo Chefe do Poder Executivo</w:t>
      </w:r>
      <w:r w:rsidRPr="00410347">
        <w:rPr>
          <w:rFonts w:cs="Arial"/>
          <w:b/>
          <w:sz w:val="22"/>
          <w:szCs w:val="22"/>
        </w:rPr>
        <w:t>,</w:t>
      </w:r>
      <w:r w:rsidRPr="00410347">
        <w:rPr>
          <w:rFonts w:cs="Arial"/>
          <w:sz w:val="22"/>
          <w:szCs w:val="22"/>
        </w:rPr>
        <w:t xml:space="preserve"> </w:t>
      </w:r>
      <w:r w:rsidRPr="00410347">
        <w:rPr>
          <w:rFonts w:cs="Arial"/>
          <w:b/>
          <w:sz w:val="22"/>
          <w:szCs w:val="22"/>
        </w:rPr>
        <w:t>relativo às</w:t>
      </w:r>
      <w:r w:rsidRPr="00410347">
        <w:rPr>
          <w:rFonts w:cs="Arial"/>
          <w:sz w:val="22"/>
          <w:szCs w:val="22"/>
        </w:rPr>
        <w:t xml:space="preserve"> </w:t>
      </w:r>
      <w:r w:rsidR="00E445CC">
        <w:rPr>
          <w:rFonts w:cs="Arial"/>
          <w:b/>
          <w:sz w:val="22"/>
          <w:szCs w:val="22"/>
        </w:rPr>
        <w:t>p</w:t>
      </w:r>
      <w:r w:rsidR="00E445CC" w:rsidRPr="00410347">
        <w:rPr>
          <w:rFonts w:cs="Arial"/>
          <w:b/>
          <w:sz w:val="22"/>
          <w:szCs w:val="22"/>
        </w:rPr>
        <w:t>ropostas</w:t>
      </w:r>
      <w:r w:rsidR="00E445CC" w:rsidRPr="00410347">
        <w:rPr>
          <w:rFonts w:cs="Arial"/>
          <w:sz w:val="22"/>
          <w:szCs w:val="22"/>
        </w:rPr>
        <w:t xml:space="preserve"> </w:t>
      </w:r>
      <w:r w:rsidRPr="00410347">
        <w:rPr>
          <w:rFonts w:cs="Arial"/>
          <w:b/>
          <w:sz w:val="22"/>
          <w:szCs w:val="22"/>
        </w:rPr>
        <w:t xml:space="preserve">dos instrumentos </w:t>
      </w:r>
      <w:r w:rsidRPr="00410347">
        <w:rPr>
          <w:rFonts w:cs="Arial"/>
          <w:b/>
          <w:sz w:val="22"/>
          <w:szCs w:val="22"/>
          <w:u w:val="single"/>
        </w:rPr>
        <w:t>“Termo de Colaboração e Temo de Fomento”</w:t>
      </w:r>
      <w:r w:rsidRPr="00410347">
        <w:rPr>
          <w:rFonts w:cs="Arial"/>
          <w:b/>
          <w:sz w:val="22"/>
          <w:szCs w:val="22"/>
        </w:rPr>
        <w:t xml:space="preserve"> </w:t>
      </w:r>
      <w:r w:rsidRPr="00410347">
        <w:rPr>
          <w:rFonts w:cs="Arial"/>
          <w:sz w:val="22"/>
          <w:szCs w:val="22"/>
        </w:rPr>
        <w:t>e que deverão ser inseridas no Módulo de Transferências:</w:t>
      </w:r>
    </w:p>
    <w:p w14:paraId="2907D57C" w14:textId="77777777" w:rsidR="009A5E2D" w:rsidRPr="00176A23" w:rsidRDefault="009A5E2D" w:rsidP="00176A23">
      <w:pPr>
        <w:pStyle w:val="Corpodetexto"/>
        <w:tabs>
          <w:tab w:val="left" w:pos="851"/>
        </w:tabs>
        <w:spacing w:before="120"/>
        <w:ind w:left="1135" w:hanging="284"/>
        <w:jc w:val="both"/>
        <w:rPr>
          <w:rFonts w:ascii="Arial" w:hAnsi="Arial" w:cs="Arial"/>
          <w:sz w:val="22"/>
          <w:szCs w:val="22"/>
        </w:rPr>
      </w:pPr>
    </w:p>
    <w:p w14:paraId="2C95ACAC" w14:textId="77777777" w:rsidR="009A5E2D" w:rsidRPr="00176A23" w:rsidRDefault="009A5E2D" w:rsidP="00176A23">
      <w:pPr>
        <w:pStyle w:val="Corpodetexto"/>
        <w:numPr>
          <w:ilvl w:val="0"/>
          <w:numId w:val="15"/>
        </w:numPr>
        <w:tabs>
          <w:tab w:val="left" w:pos="851"/>
        </w:tabs>
        <w:spacing w:before="120"/>
        <w:ind w:left="1134" w:hanging="283"/>
        <w:jc w:val="both"/>
        <w:rPr>
          <w:rFonts w:ascii="Arial" w:hAnsi="Arial" w:cs="Arial"/>
          <w:sz w:val="22"/>
          <w:szCs w:val="22"/>
        </w:rPr>
      </w:pPr>
      <w:r w:rsidRPr="00176A23">
        <w:rPr>
          <w:rFonts w:ascii="Arial" w:hAnsi="Arial" w:cs="Arial"/>
          <w:b/>
          <w:sz w:val="22"/>
          <w:szCs w:val="22"/>
          <w:u w:val="single"/>
        </w:rPr>
        <w:t>Análise da Comissão de Seleção</w:t>
      </w:r>
      <w:r w:rsidRPr="00176A23">
        <w:rPr>
          <w:rFonts w:ascii="Arial" w:hAnsi="Arial" w:cs="Arial"/>
          <w:b/>
          <w:sz w:val="22"/>
          <w:szCs w:val="22"/>
        </w:rPr>
        <w:t xml:space="preserve">: </w:t>
      </w:r>
      <w:r w:rsidRPr="00176A23">
        <w:rPr>
          <w:rFonts w:ascii="Arial" w:hAnsi="Arial" w:cs="Arial"/>
          <w:sz w:val="22"/>
          <w:szCs w:val="22"/>
        </w:rPr>
        <w:t>A ser realizada caso seja definido pelo concedente no “Programa” o critério de que haverá Chamamento Público -</w:t>
      </w:r>
      <w:r w:rsidRPr="00176A23">
        <w:rPr>
          <w:rFonts w:ascii="Arial" w:hAnsi="Arial" w:cs="Arial"/>
          <w:b/>
          <w:sz w:val="22"/>
          <w:szCs w:val="22"/>
        </w:rPr>
        <w:t xml:space="preserve"> </w:t>
      </w:r>
      <w:r w:rsidRPr="00176A23">
        <w:rPr>
          <w:rFonts w:ascii="Arial" w:hAnsi="Arial" w:cs="Arial"/>
          <w:sz w:val="22"/>
          <w:szCs w:val="22"/>
        </w:rPr>
        <w:t xml:space="preserve">funcionalidade: “Realizar Análise Comissão de Seleção”;                </w:t>
      </w:r>
    </w:p>
    <w:p w14:paraId="050E05EC" w14:textId="77777777" w:rsidR="009A5E2D" w:rsidRPr="00176A23" w:rsidRDefault="009A5E2D" w:rsidP="00176A23">
      <w:pPr>
        <w:pStyle w:val="Corpodetexto"/>
        <w:numPr>
          <w:ilvl w:val="0"/>
          <w:numId w:val="15"/>
        </w:numPr>
        <w:tabs>
          <w:tab w:val="left" w:pos="851"/>
        </w:tabs>
        <w:spacing w:before="120"/>
        <w:ind w:left="1134" w:hanging="283"/>
        <w:jc w:val="both"/>
        <w:rPr>
          <w:rFonts w:ascii="Arial" w:hAnsi="Arial" w:cs="Arial"/>
          <w:sz w:val="22"/>
          <w:szCs w:val="22"/>
        </w:rPr>
      </w:pPr>
      <w:r w:rsidRPr="00176A23">
        <w:rPr>
          <w:rFonts w:ascii="Arial" w:hAnsi="Arial" w:cs="Arial"/>
          <w:b/>
          <w:sz w:val="22"/>
          <w:szCs w:val="22"/>
          <w:u w:val="single"/>
        </w:rPr>
        <w:t>Análise Técnica</w:t>
      </w:r>
      <w:r w:rsidRPr="00176A23">
        <w:rPr>
          <w:rFonts w:ascii="Arial" w:hAnsi="Arial" w:cs="Arial"/>
          <w:b/>
          <w:sz w:val="22"/>
          <w:szCs w:val="22"/>
        </w:rPr>
        <w:t>:</w:t>
      </w:r>
      <w:r w:rsidRPr="00176A23">
        <w:rPr>
          <w:rFonts w:ascii="Arial" w:hAnsi="Arial" w:cs="Arial"/>
          <w:sz w:val="22"/>
          <w:szCs w:val="22"/>
        </w:rPr>
        <w:t xml:space="preserve"> funcionalidade “Realizar Análise Técnica Proposta”;</w:t>
      </w:r>
    </w:p>
    <w:p w14:paraId="0605F47F" w14:textId="77777777" w:rsidR="009A5E2D" w:rsidRPr="00176A23" w:rsidRDefault="009A5E2D" w:rsidP="00176A23">
      <w:pPr>
        <w:pStyle w:val="Corpodetexto"/>
        <w:numPr>
          <w:ilvl w:val="0"/>
          <w:numId w:val="15"/>
        </w:numPr>
        <w:tabs>
          <w:tab w:val="left" w:pos="851"/>
        </w:tabs>
        <w:spacing w:before="120"/>
        <w:ind w:left="1134" w:hanging="283"/>
        <w:jc w:val="both"/>
        <w:rPr>
          <w:rFonts w:ascii="Arial" w:hAnsi="Arial" w:cs="Arial"/>
          <w:sz w:val="22"/>
          <w:szCs w:val="22"/>
        </w:rPr>
      </w:pPr>
      <w:r w:rsidRPr="00176A23">
        <w:rPr>
          <w:rFonts w:ascii="Arial" w:hAnsi="Arial" w:cs="Arial"/>
          <w:b/>
          <w:sz w:val="22"/>
          <w:szCs w:val="22"/>
          <w:u w:val="single"/>
        </w:rPr>
        <w:t>Análise Jurídica</w:t>
      </w:r>
      <w:r w:rsidRPr="00176A23">
        <w:rPr>
          <w:rFonts w:ascii="Arial" w:hAnsi="Arial" w:cs="Arial"/>
          <w:b/>
          <w:sz w:val="22"/>
          <w:szCs w:val="22"/>
        </w:rPr>
        <w:t>:</w:t>
      </w:r>
      <w:r w:rsidRPr="00176A23">
        <w:rPr>
          <w:rFonts w:ascii="Arial" w:hAnsi="Arial" w:cs="Arial"/>
          <w:sz w:val="22"/>
          <w:szCs w:val="22"/>
        </w:rPr>
        <w:t xml:space="preserve"> funcionalidade “Realizar Parecer Jurídico Proposta”;</w:t>
      </w:r>
    </w:p>
    <w:p w14:paraId="2D8163BC" w14:textId="77777777" w:rsidR="009A5E2D" w:rsidRPr="00176A23" w:rsidRDefault="003670FF" w:rsidP="00176A23">
      <w:pPr>
        <w:pStyle w:val="Corpodetexto"/>
        <w:numPr>
          <w:ilvl w:val="0"/>
          <w:numId w:val="15"/>
        </w:numPr>
        <w:tabs>
          <w:tab w:val="left" w:pos="851"/>
        </w:tabs>
        <w:spacing w:before="120"/>
        <w:ind w:left="1134" w:hanging="283"/>
        <w:jc w:val="both"/>
        <w:rPr>
          <w:rFonts w:ascii="Arial" w:hAnsi="Arial" w:cs="Arial"/>
          <w:sz w:val="22"/>
          <w:szCs w:val="22"/>
        </w:rPr>
      </w:pPr>
      <w:r w:rsidRPr="00176A23">
        <w:rPr>
          <w:rFonts w:ascii="Arial" w:hAnsi="Arial" w:cs="Arial"/>
          <w:b/>
          <w:sz w:val="22"/>
          <w:szCs w:val="22"/>
          <w:u w:val="single"/>
        </w:rPr>
        <w:lastRenderedPageBreak/>
        <w:t xml:space="preserve">Homologação </w:t>
      </w:r>
      <w:r w:rsidR="009A5E2D" w:rsidRPr="00176A23">
        <w:rPr>
          <w:rFonts w:ascii="Arial" w:hAnsi="Arial" w:cs="Arial"/>
          <w:b/>
          <w:sz w:val="22"/>
          <w:szCs w:val="22"/>
          <w:u w:val="single"/>
        </w:rPr>
        <w:t>do Secretário/Dirigente</w:t>
      </w:r>
      <w:r w:rsidR="009A5E2D" w:rsidRPr="00176A23">
        <w:rPr>
          <w:rFonts w:ascii="Arial" w:hAnsi="Arial" w:cs="Arial"/>
          <w:sz w:val="22"/>
          <w:szCs w:val="22"/>
        </w:rPr>
        <w:t>: funcionalidade “</w:t>
      </w:r>
      <w:r w:rsidRPr="00176A23">
        <w:rPr>
          <w:rFonts w:ascii="Arial" w:hAnsi="Arial" w:cs="Arial"/>
          <w:sz w:val="22"/>
          <w:szCs w:val="22"/>
        </w:rPr>
        <w:t>Homologar</w:t>
      </w:r>
      <w:r w:rsidR="009A5E2D" w:rsidRPr="00176A23">
        <w:rPr>
          <w:rFonts w:ascii="Arial" w:hAnsi="Arial" w:cs="Arial"/>
          <w:sz w:val="22"/>
          <w:szCs w:val="22"/>
        </w:rPr>
        <w:t xml:space="preserve"> Secretário/Dirigente Proposta”;</w:t>
      </w:r>
    </w:p>
    <w:p w14:paraId="57DBF498" w14:textId="6BEA6B7F" w:rsidR="009A5E2D" w:rsidRPr="00176A23" w:rsidRDefault="003670FF" w:rsidP="00176A23">
      <w:pPr>
        <w:pStyle w:val="Corpodetexto"/>
        <w:numPr>
          <w:ilvl w:val="0"/>
          <w:numId w:val="15"/>
        </w:numPr>
        <w:tabs>
          <w:tab w:val="left" w:pos="851"/>
        </w:tabs>
        <w:spacing w:before="120"/>
        <w:ind w:left="1134" w:hanging="283"/>
        <w:jc w:val="both"/>
        <w:rPr>
          <w:rFonts w:ascii="Arial" w:hAnsi="Arial" w:cs="Arial"/>
          <w:sz w:val="22"/>
          <w:szCs w:val="22"/>
        </w:rPr>
      </w:pPr>
      <w:r w:rsidRPr="00176A23">
        <w:rPr>
          <w:rFonts w:ascii="Arial" w:hAnsi="Arial" w:cs="Arial"/>
          <w:b/>
          <w:sz w:val="22"/>
          <w:szCs w:val="22"/>
          <w:u w:val="single"/>
        </w:rPr>
        <w:t xml:space="preserve">Autorização </w:t>
      </w:r>
      <w:r w:rsidR="009A5E2D" w:rsidRPr="00176A23">
        <w:rPr>
          <w:rFonts w:ascii="Arial" w:hAnsi="Arial" w:cs="Arial"/>
          <w:b/>
          <w:sz w:val="22"/>
          <w:szCs w:val="22"/>
          <w:u w:val="single"/>
        </w:rPr>
        <w:t xml:space="preserve">do Governador: </w:t>
      </w:r>
      <w:r w:rsidR="009A5E2D" w:rsidRPr="00176A23">
        <w:rPr>
          <w:rFonts w:ascii="Arial" w:hAnsi="Arial" w:cs="Arial"/>
          <w:sz w:val="22"/>
          <w:szCs w:val="22"/>
        </w:rPr>
        <w:t>funcionalidade “</w:t>
      </w:r>
      <w:r w:rsidRPr="00176A23">
        <w:rPr>
          <w:rFonts w:ascii="Arial" w:hAnsi="Arial" w:cs="Arial"/>
          <w:sz w:val="22"/>
          <w:szCs w:val="22"/>
        </w:rPr>
        <w:t>Autorizar Proposta Transferência</w:t>
      </w:r>
      <w:r w:rsidR="009A5E2D" w:rsidRPr="00176A23">
        <w:rPr>
          <w:rFonts w:ascii="Arial" w:hAnsi="Arial" w:cs="Arial"/>
          <w:sz w:val="22"/>
          <w:szCs w:val="22"/>
        </w:rPr>
        <w:t>.</w:t>
      </w:r>
      <w:r w:rsidR="00CF768F" w:rsidRPr="00176A23">
        <w:rPr>
          <w:rFonts w:ascii="Arial" w:hAnsi="Arial" w:cs="Arial"/>
          <w:sz w:val="22"/>
          <w:szCs w:val="22"/>
        </w:rPr>
        <w:t xml:space="preserve"> </w:t>
      </w:r>
      <w:r w:rsidR="00CF768F" w:rsidRPr="00410347">
        <w:rPr>
          <w:rFonts w:ascii="Arial" w:hAnsi="Arial" w:cs="Arial"/>
          <w:bCs/>
          <w:sz w:val="22"/>
          <w:szCs w:val="22"/>
        </w:rPr>
        <w:t>Após</w:t>
      </w:r>
      <w:r w:rsidR="00CF768F" w:rsidRPr="00410347">
        <w:rPr>
          <w:rFonts w:ascii="Arial" w:hAnsi="Arial" w:cs="Arial"/>
          <w:b/>
          <w:sz w:val="22"/>
          <w:szCs w:val="22"/>
        </w:rPr>
        <w:t xml:space="preserve"> </w:t>
      </w:r>
      <w:r w:rsidR="00CF768F" w:rsidRPr="00410347">
        <w:rPr>
          <w:rFonts w:ascii="Arial" w:hAnsi="Arial" w:cs="Arial"/>
          <w:sz w:val="22"/>
          <w:szCs w:val="22"/>
        </w:rPr>
        <w:t xml:space="preserve">o Decreto nº </w:t>
      </w:r>
      <w:r w:rsidR="00C23A51" w:rsidRPr="00410347">
        <w:rPr>
          <w:rFonts w:ascii="Arial" w:hAnsi="Arial" w:cs="Arial"/>
          <w:sz w:val="22"/>
          <w:szCs w:val="22"/>
        </w:rPr>
        <w:t>735 de 30 de outubro de 2024</w:t>
      </w:r>
      <w:r w:rsidR="00CF768F" w:rsidRPr="00410347">
        <w:rPr>
          <w:rFonts w:ascii="Arial" w:hAnsi="Arial" w:cs="Arial"/>
          <w:sz w:val="22"/>
          <w:szCs w:val="22"/>
        </w:rPr>
        <w:t xml:space="preserve">, que revogou o inciso V do art. </w:t>
      </w:r>
      <w:r w:rsidR="00C23A51" w:rsidRPr="00410347">
        <w:rPr>
          <w:rFonts w:ascii="Arial" w:hAnsi="Arial" w:cs="Arial"/>
          <w:sz w:val="22"/>
          <w:szCs w:val="22"/>
        </w:rPr>
        <w:t>27</w:t>
      </w:r>
      <w:r w:rsidR="00CF768F" w:rsidRPr="00410347">
        <w:rPr>
          <w:rFonts w:ascii="Arial" w:hAnsi="Arial" w:cs="Arial"/>
          <w:sz w:val="22"/>
          <w:szCs w:val="22"/>
        </w:rPr>
        <w:t xml:space="preserve"> do Decreto nº </w:t>
      </w:r>
      <w:r w:rsidR="00C23A51" w:rsidRPr="00410347">
        <w:rPr>
          <w:rFonts w:ascii="Arial" w:hAnsi="Arial" w:cs="Arial"/>
          <w:sz w:val="22"/>
          <w:szCs w:val="22"/>
        </w:rPr>
        <w:t>1.196/2017</w:t>
      </w:r>
      <w:r w:rsidR="00CF768F" w:rsidRPr="00410347">
        <w:rPr>
          <w:rFonts w:ascii="Arial" w:hAnsi="Arial" w:cs="Arial"/>
          <w:sz w:val="22"/>
          <w:szCs w:val="22"/>
        </w:rPr>
        <w:t xml:space="preserve">, a </w:t>
      </w:r>
      <w:r w:rsidR="00C23A51" w:rsidRPr="00410347">
        <w:rPr>
          <w:rFonts w:ascii="Arial" w:hAnsi="Arial" w:cs="Arial"/>
          <w:sz w:val="22"/>
          <w:szCs w:val="22"/>
        </w:rPr>
        <w:t>autorização do Chefe do Poder Executivo</w:t>
      </w:r>
      <w:r w:rsidR="00CF768F" w:rsidRPr="00410347">
        <w:rPr>
          <w:rFonts w:ascii="Arial" w:hAnsi="Arial" w:cs="Arial"/>
          <w:sz w:val="22"/>
          <w:szCs w:val="22"/>
        </w:rPr>
        <w:t xml:space="preserve"> deixou de ser</w:t>
      </w:r>
      <w:r w:rsidR="00C23A51" w:rsidRPr="00410347">
        <w:rPr>
          <w:rFonts w:ascii="Arial" w:hAnsi="Arial" w:cs="Arial"/>
          <w:sz w:val="22"/>
          <w:szCs w:val="22"/>
        </w:rPr>
        <w:t xml:space="preserve"> uma</w:t>
      </w:r>
      <w:r w:rsidR="00CF768F" w:rsidRPr="00410347">
        <w:rPr>
          <w:rFonts w:ascii="Arial" w:hAnsi="Arial" w:cs="Arial"/>
          <w:sz w:val="22"/>
          <w:szCs w:val="22"/>
        </w:rPr>
        <w:t xml:space="preserve"> etapa de aprovação</w:t>
      </w:r>
      <w:r w:rsidR="00C23A51" w:rsidRPr="00410347">
        <w:rPr>
          <w:rFonts w:ascii="Arial" w:hAnsi="Arial" w:cs="Arial"/>
          <w:sz w:val="22"/>
          <w:szCs w:val="22"/>
        </w:rPr>
        <w:t>.</w:t>
      </w:r>
    </w:p>
    <w:p w14:paraId="5F480810" w14:textId="77777777" w:rsidR="00E445CC" w:rsidRDefault="00E445CC" w:rsidP="00E445CC">
      <w:pPr>
        <w:tabs>
          <w:tab w:val="left" w:pos="709"/>
          <w:tab w:val="left" w:pos="1440"/>
        </w:tabs>
        <w:spacing w:before="120" w:after="120"/>
        <w:ind w:firstLine="709"/>
        <w:jc w:val="both"/>
        <w:rPr>
          <w:rFonts w:ascii="Arial" w:hAnsi="Arial" w:cs="Arial"/>
          <w:sz w:val="22"/>
          <w:szCs w:val="22"/>
        </w:rPr>
      </w:pPr>
    </w:p>
    <w:p w14:paraId="2C32FCD2" w14:textId="3DFFF1C6" w:rsidR="007C4BB2" w:rsidRPr="00410347" w:rsidRDefault="009A5E2D" w:rsidP="00FD5C27">
      <w:pPr>
        <w:tabs>
          <w:tab w:val="left" w:pos="709"/>
          <w:tab w:val="left" w:pos="1440"/>
        </w:tabs>
        <w:spacing w:before="120" w:after="120"/>
        <w:ind w:firstLine="851"/>
        <w:jc w:val="both"/>
        <w:rPr>
          <w:rFonts w:ascii="Arial" w:hAnsi="Arial" w:cs="Arial"/>
          <w:sz w:val="22"/>
          <w:szCs w:val="22"/>
        </w:rPr>
      </w:pPr>
      <w:r w:rsidRPr="00410347">
        <w:rPr>
          <w:rFonts w:ascii="Arial" w:hAnsi="Arial" w:cs="Arial"/>
          <w:sz w:val="22"/>
          <w:szCs w:val="22"/>
        </w:rPr>
        <w:t xml:space="preserve">Compete </w:t>
      </w:r>
      <w:r w:rsidR="00E445CC">
        <w:rPr>
          <w:rFonts w:ascii="Arial" w:hAnsi="Arial" w:cs="Arial"/>
          <w:sz w:val="22"/>
          <w:szCs w:val="22"/>
        </w:rPr>
        <w:t>à</w:t>
      </w:r>
      <w:r w:rsidR="00E445CC" w:rsidRPr="00410347">
        <w:rPr>
          <w:rFonts w:ascii="Arial" w:hAnsi="Arial" w:cs="Arial"/>
          <w:sz w:val="22"/>
          <w:szCs w:val="22"/>
        </w:rPr>
        <w:t xml:space="preserve"> </w:t>
      </w:r>
      <w:r w:rsidRPr="00410347">
        <w:rPr>
          <w:rFonts w:ascii="Arial" w:hAnsi="Arial" w:cs="Arial"/>
          <w:sz w:val="22"/>
          <w:szCs w:val="22"/>
        </w:rPr>
        <w:t xml:space="preserve">Secretaria de Estado da Casa Civil (SCC) informar no Sistema a </w:t>
      </w:r>
      <w:r w:rsidR="003670FF" w:rsidRPr="00410347">
        <w:rPr>
          <w:rFonts w:ascii="Arial" w:hAnsi="Arial" w:cs="Arial"/>
          <w:sz w:val="22"/>
          <w:szCs w:val="22"/>
        </w:rPr>
        <w:t xml:space="preserve">autorização </w:t>
      </w:r>
      <w:r w:rsidRPr="00410347">
        <w:rPr>
          <w:rFonts w:ascii="Arial" w:hAnsi="Arial" w:cs="Arial"/>
          <w:sz w:val="22"/>
          <w:szCs w:val="22"/>
        </w:rPr>
        <w:t>do Chefe do Poder Executivo</w:t>
      </w:r>
      <w:r w:rsidR="006F00B8" w:rsidRPr="00410347">
        <w:rPr>
          <w:rFonts w:ascii="Arial" w:hAnsi="Arial" w:cs="Arial"/>
          <w:sz w:val="22"/>
          <w:szCs w:val="22"/>
        </w:rPr>
        <w:t>.</w:t>
      </w:r>
    </w:p>
    <w:p w14:paraId="3B19CE2B" w14:textId="03465C92" w:rsidR="00B17D3D" w:rsidRPr="00410347" w:rsidRDefault="00B17D3D" w:rsidP="00176A23">
      <w:pPr>
        <w:pStyle w:val="Corpodetexto"/>
        <w:tabs>
          <w:tab w:val="left" w:pos="709"/>
        </w:tabs>
        <w:spacing w:before="120"/>
        <w:ind w:firstLine="851"/>
        <w:jc w:val="both"/>
        <w:rPr>
          <w:rFonts w:ascii="Arial" w:hAnsi="Arial" w:cs="Arial"/>
          <w:sz w:val="22"/>
          <w:szCs w:val="22"/>
        </w:rPr>
      </w:pPr>
      <w:r w:rsidRPr="00410347">
        <w:rPr>
          <w:rFonts w:ascii="Arial" w:hAnsi="Arial" w:cs="Arial"/>
          <w:sz w:val="22"/>
          <w:szCs w:val="22"/>
        </w:rPr>
        <w:t xml:space="preserve">Maiores informações estão disponíveis por meio de manuais e avisos específicos, no Portal SCtransferências, endereço eletrônico </w:t>
      </w:r>
      <w:hyperlink r:id="rId35" w:history="1">
        <w:r w:rsidR="00A13B33" w:rsidRPr="00410347">
          <w:rPr>
            <w:rStyle w:val="Hyperlink"/>
            <w:rFonts w:ascii="Arial" w:hAnsi="Arial" w:cs="Arial"/>
            <w:sz w:val="22"/>
            <w:szCs w:val="22"/>
          </w:rPr>
          <w:t>https://www.cge.sc.gov.br/sctransferencias/</w:t>
        </w:r>
      </w:hyperlink>
      <w:r w:rsidR="00382364" w:rsidRPr="00410347">
        <w:rPr>
          <w:rFonts w:ascii="Arial" w:hAnsi="Arial" w:cs="Arial"/>
          <w:sz w:val="22"/>
          <w:szCs w:val="22"/>
        </w:rPr>
        <w:t>.</w:t>
      </w:r>
    </w:p>
    <w:p w14:paraId="68072534" w14:textId="77777777" w:rsidR="0023476C" w:rsidRDefault="0023476C" w:rsidP="00410347">
      <w:pPr>
        <w:pStyle w:val="Corpodetexto"/>
        <w:tabs>
          <w:tab w:val="left" w:pos="709"/>
        </w:tabs>
        <w:spacing w:before="120"/>
        <w:ind w:firstLine="709"/>
        <w:jc w:val="both"/>
        <w:rPr>
          <w:rFonts w:ascii="Arial" w:hAnsi="Arial" w:cs="Arial"/>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9D7D90" w:rsidRPr="006A7775" w14:paraId="15EC9F0F" w14:textId="77777777" w:rsidTr="008A3CEF">
        <w:tc>
          <w:tcPr>
            <w:tcW w:w="9212" w:type="dxa"/>
            <w:shd w:val="clear" w:color="auto" w:fill="999999"/>
          </w:tcPr>
          <w:p w14:paraId="752B3712" w14:textId="77777777" w:rsidR="009D7D90" w:rsidRPr="006A7775" w:rsidRDefault="009D7D90" w:rsidP="009D7D90">
            <w:pPr>
              <w:pStyle w:val="PargrafodaLista"/>
              <w:numPr>
                <w:ilvl w:val="0"/>
                <w:numId w:val="12"/>
              </w:numPr>
              <w:outlineLvl w:val="0"/>
              <w:rPr>
                <w:rFonts w:ascii="Arial" w:hAnsi="Arial" w:cs="Arial"/>
                <w:b/>
                <w:color w:val="FFFFFF"/>
                <w:sz w:val="22"/>
                <w:szCs w:val="22"/>
              </w:rPr>
            </w:pPr>
            <w:bookmarkStart w:id="31" w:name="_Toc478135877"/>
            <w:r w:rsidRPr="006A7775">
              <w:rPr>
                <w:rFonts w:ascii="Arial" w:hAnsi="Arial" w:cs="Arial"/>
                <w:b/>
                <w:color w:val="FFFFFF"/>
                <w:sz w:val="22"/>
                <w:szCs w:val="22"/>
              </w:rPr>
              <w:t>DA EXECUÇÃO</w:t>
            </w:r>
            <w:bookmarkEnd w:id="31"/>
            <w:r w:rsidRPr="006A7775">
              <w:rPr>
                <w:rFonts w:ascii="Arial" w:hAnsi="Arial" w:cs="Arial"/>
                <w:b/>
                <w:color w:val="FFFFFF"/>
                <w:sz w:val="22"/>
                <w:szCs w:val="22"/>
              </w:rPr>
              <w:t xml:space="preserve"> </w:t>
            </w:r>
          </w:p>
        </w:tc>
      </w:tr>
    </w:tbl>
    <w:p w14:paraId="6F2A93FD" w14:textId="77777777" w:rsidR="00E445CC" w:rsidRDefault="00E445CC" w:rsidP="00841A68">
      <w:pPr>
        <w:tabs>
          <w:tab w:val="left" w:pos="567"/>
          <w:tab w:val="left" w:pos="709"/>
          <w:tab w:val="left" w:pos="1440"/>
        </w:tabs>
        <w:spacing w:before="120" w:after="120"/>
        <w:ind w:firstLine="851"/>
        <w:jc w:val="both"/>
        <w:rPr>
          <w:rFonts w:ascii="Arial" w:hAnsi="Arial" w:cs="Arial"/>
          <w:sz w:val="22"/>
          <w:szCs w:val="22"/>
        </w:rPr>
      </w:pPr>
    </w:p>
    <w:p w14:paraId="31CA0A5B" w14:textId="187CD33E" w:rsidR="00C710C3" w:rsidRPr="006A7775" w:rsidRDefault="00C710C3" w:rsidP="00FD5C27">
      <w:pPr>
        <w:tabs>
          <w:tab w:val="left" w:pos="567"/>
          <w:tab w:val="left" w:pos="709"/>
          <w:tab w:val="left" w:pos="1440"/>
        </w:tabs>
        <w:spacing w:before="120" w:after="120"/>
        <w:ind w:firstLine="851"/>
        <w:jc w:val="both"/>
        <w:rPr>
          <w:rFonts w:ascii="Arial" w:hAnsi="Arial" w:cs="Arial"/>
          <w:sz w:val="22"/>
          <w:szCs w:val="22"/>
        </w:rPr>
      </w:pPr>
      <w:r w:rsidRPr="006A7775">
        <w:rPr>
          <w:rFonts w:ascii="Arial" w:hAnsi="Arial" w:cs="Arial"/>
          <w:sz w:val="22"/>
          <w:szCs w:val="22"/>
        </w:rPr>
        <w:t xml:space="preserve">Com a publicação no </w:t>
      </w:r>
      <w:r w:rsidR="007E67F3">
        <w:rPr>
          <w:rFonts w:ascii="Arial" w:hAnsi="Arial" w:cs="Arial"/>
          <w:sz w:val="22"/>
          <w:szCs w:val="22"/>
        </w:rPr>
        <w:t>Diário Oficial de Santa Catarina (</w:t>
      </w:r>
      <w:r w:rsidRPr="006A7775">
        <w:rPr>
          <w:rFonts w:ascii="Arial" w:hAnsi="Arial" w:cs="Arial"/>
          <w:sz w:val="22"/>
          <w:szCs w:val="22"/>
        </w:rPr>
        <w:t>DOE/SC</w:t>
      </w:r>
      <w:r w:rsidR="007E67F3">
        <w:rPr>
          <w:rFonts w:ascii="Arial" w:hAnsi="Arial" w:cs="Arial"/>
          <w:sz w:val="22"/>
          <w:szCs w:val="22"/>
        </w:rPr>
        <w:t>)</w:t>
      </w:r>
      <w:r w:rsidRPr="006A7775">
        <w:rPr>
          <w:rFonts w:ascii="Arial" w:hAnsi="Arial" w:cs="Arial"/>
          <w:sz w:val="22"/>
          <w:szCs w:val="22"/>
        </w:rPr>
        <w:t xml:space="preserve"> inicia</w:t>
      </w:r>
      <w:r w:rsidR="007E67F3">
        <w:rPr>
          <w:rFonts w:ascii="Arial" w:hAnsi="Arial" w:cs="Arial"/>
          <w:sz w:val="22"/>
          <w:szCs w:val="22"/>
        </w:rPr>
        <w:t>-se</w:t>
      </w:r>
      <w:r w:rsidRPr="006A7775">
        <w:rPr>
          <w:rFonts w:ascii="Arial" w:hAnsi="Arial" w:cs="Arial"/>
          <w:sz w:val="22"/>
          <w:szCs w:val="22"/>
        </w:rPr>
        <w:t xml:space="preserve"> a vigência do </w:t>
      </w:r>
      <w:r w:rsidRPr="00EC1D9E">
        <w:rPr>
          <w:rFonts w:ascii="Arial" w:hAnsi="Arial" w:cs="Arial"/>
          <w:sz w:val="22"/>
          <w:szCs w:val="22"/>
        </w:rPr>
        <w:t>instrumento e, portanto, a fase</w:t>
      </w:r>
      <w:r w:rsidRPr="006A7775">
        <w:rPr>
          <w:rFonts w:ascii="Arial" w:hAnsi="Arial" w:cs="Arial"/>
          <w:sz w:val="22"/>
          <w:szCs w:val="22"/>
        </w:rPr>
        <w:t xml:space="preserve"> de </w:t>
      </w:r>
      <w:r w:rsidRPr="006A7775">
        <w:rPr>
          <w:rFonts w:ascii="Arial" w:hAnsi="Arial" w:cs="Arial"/>
          <w:b/>
          <w:sz w:val="22"/>
          <w:szCs w:val="22"/>
          <w:u w:val="single"/>
        </w:rPr>
        <w:t>execução</w:t>
      </w:r>
      <w:r w:rsidRPr="006A7775">
        <w:rPr>
          <w:rFonts w:ascii="Arial" w:hAnsi="Arial" w:cs="Arial"/>
          <w:sz w:val="22"/>
          <w:szCs w:val="22"/>
        </w:rPr>
        <w:t xml:space="preserve"> pelas partes do acordo/parceria celebrado, com vistas à realização do objeto e a consecução da finalidade de interesse público e recíproco.  </w:t>
      </w:r>
    </w:p>
    <w:p w14:paraId="2EFC1276" w14:textId="0E5AFA2C" w:rsidR="00C710C3" w:rsidRPr="006A7775" w:rsidRDefault="00C710C3" w:rsidP="00FD5C27">
      <w:pPr>
        <w:tabs>
          <w:tab w:val="left" w:pos="567"/>
          <w:tab w:val="left" w:pos="709"/>
          <w:tab w:val="left" w:pos="1440"/>
        </w:tabs>
        <w:spacing w:before="120" w:after="120"/>
        <w:ind w:firstLine="851"/>
        <w:jc w:val="both"/>
        <w:rPr>
          <w:rFonts w:ascii="Arial" w:hAnsi="Arial" w:cs="Arial"/>
          <w:sz w:val="22"/>
          <w:szCs w:val="22"/>
        </w:rPr>
      </w:pPr>
      <w:r w:rsidRPr="006A7775">
        <w:rPr>
          <w:rFonts w:ascii="Arial" w:hAnsi="Arial" w:cs="Arial"/>
          <w:sz w:val="22"/>
          <w:szCs w:val="22"/>
        </w:rPr>
        <w:t xml:space="preserve">Depois de aberta e ativada a conta bancária específica (item 4.4), o beneficiário poderá </w:t>
      </w:r>
      <w:r w:rsidRPr="006A7775">
        <w:rPr>
          <w:rFonts w:ascii="Arial" w:hAnsi="Arial" w:cs="Arial"/>
          <w:b/>
          <w:sz w:val="22"/>
          <w:szCs w:val="22"/>
        </w:rPr>
        <w:t>aportar a contrapartida</w:t>
      </w:r>
      <w:r w:rsidRPr="006A7775">
        <w:rPr>
          <w:rFonts w:ascii="Arial" w:hAnsi="Arial" w:cs="Arial"/>
          <w:sz w:val="22"/>
          <w:szCs w:val="22"/>
        </w:rPr>
        <w:t>, se houver. O Estado somente poderá repassar o recurso após o aporte da contrapartida acordada, se for o caso.</w:t>
      </w:r>
    </w:p>
    <w:p w14:paraId="175D04B3" w14:textId="1D55FC91" w:rsidR="00FE5FD3" w:rsidRPr="006A7775" w:rsidRDefault="00C710C3" w:rsidP="00FD5C27">
      <w:pPr>
        <w:tabs>
          <w:tab w:val="left" w:pos="709"/>
          <w:tab w:val="left" w:pos="1440"/>
        </w:tabs>
        <w:spacing w:before="120" w:after="120"/>
        <w:ind w:firstLine="851"/>
        <w:jc w:val="both"/>
        <w:rPr>
          <w:rFonts w:ascii="Arial" w:hAnsi="Arial" w:cs="Arial"/>
          <w:sz w:val="22"/>
          <w:szCs w:val="22"/>
        </w:rPr>
      </w:pPr>
      <w:r w:rsidRPr="006A7775">
        <w:rPr>
          <w:rFonts w:ascii="Arial" w:hAnsi="Arial" w:cs="Arial"/>
          <w:sz w:val="22"/>
          <w:szCs w:val="22"/>
        </w:rPr>
        <w:t xml:space="preserve">A liberação dos recursos pelo Estado deverá estar de acordo com as metas e </w:t>
      </w:r>
      <w:r w:rsidR="00F41D3E" w:rsidRPr="006A7775">
        <w:rPr>
          <w:rFonts w:ascii="Arial" w:hAnsi="Arial" w:cs="Arial"/>
          <w:sz w:val="22"/>
          <w:szCs w:val="22"/>
        </w:rPr>
        <w:t>etapas</w:t>
      </w:r>
      <w:r w:rsidRPr="006A7775">
        <w:rPr>
          <w:rFonts w:ascii="Arial" w:hAnsi="Arial" w:cs="Arial"/>
          <w:sz w:val="22"/>
          <w:szCs w:val="22"/>
        </w:rPr>
        <w:t xml:space="preserve"> de execução do objeto e obedecerá ao cronograma de desembolso previsto no plano de trabalho aprovado </w:t>
      </w:r>
    </w:p>
    <w:p w14:paraId="6689F39C" w14:textId="77777777" w:rsidR="0008006A" w:rsidRPr="00176A23" w:rsidRDefault="0008006A" w:rsidP="00176A23">
      <w:pPr>
        <w:tabs>
          <w:tab w:val="left" w:pos="709"/>
          <w:tab w:val="left" w:pos="851"/>
          <w:tab w:val="left" w:pos="1440"/>
        </w:tabs>
        <w:spacing w:before="120" w:after="120"/>
        <w:jc w:val="both"/>
        <w:rPr>
          <w:rFonts w:ascii="Arial" w:hAnsi="Arial" w:cs="Arial"/>
          <w:sz w:val="22"/>
          <w:szCs w:val="22"/>
        </w:rPr>
      </w:pPr>
    </w:p>
    <w:p w14:paraId="3D96990D" w14:textId="03CFAEB0" w:rsidR="006F00B8" w:rsidRPr="00176A23" w:rsidRDefault="006F00B8" w:rsidP="00176A23">
      <w:pPr>
        <w:pStyle w:val="pf0"/>
        <w:spacing w:before="120" w:beforeAutospacing="0" w:after="120" w:afterAutospacing="0"/>
        <w:jc w:val="both"/>
        <w:rPr>
          <w:rFonts w:ascii="Calibri" w:hAnsi="Calibri" w:cs="Calibri"/>
          <w:b/>
          <w:i/>
          <w:iCs/>
          <w:color w:val="00B050"/>
        </w:rPr>
      </w:pPr>
      <w:r w:rsidRPr="00176A23">
        <w:rPr>
          <w:rFonts w:ascii="Calibri" w:hAnsi="Calibri" w:cs="Calibri"/>
          <w:b/>
          <w:i/>
          <w:iCs/>
          <w:color w:val="00B050"/>
        </w:rPr>
        <w:t>Os recursos, enquanto não utilizados em sua finalidade, serão empregados em aplicação financeira de curto prazo e baixo risco, sendo que os rendimentos obtidos com aplicação financeira poderão ser aplicados nas despesas previstas no plano de trabalho, estando sujeitos às mesmas regras de prestação de contas e de devolução de recursos previstas no Decreto 1.196/2017. (Decreto 1.196/17, art. 38, Parágrafo único com a redação do Decreto 735/24)</w:t>
      </w:r>
      <w:r w:rsidR="00A64574">
        <w:rPr>
          <w:rFonts w:ascii="Calibri" w:hAnsi="Calibri" w:cs="Calibri"/>
          <w:b/>
          <w:i/>
          <w:iCs/>
          <w:color w:val="00B050"/>
        </w:rPr>
        <w:t>.</w:t>
      </w:r>
    </w:p>
    <w:p w14:paraId="000C6B39" w14:textId="77777777" w:rsidR="00FE5FD3" w:rsidRPr="00176A23" w:rsidRDefault="00FE5FD3" w:rsidP="00176A23">
      <w:pPr>
        <w:pStyle w:val="tttpadro"/>
        <w:ind w:firstLine="851"/>
        <w:rPr>
          <w:rFonts w:cs="Arial"/>
          <w:sz w:val="22"/>
          <w:szCs w:val="22"/>
        </w:rPr>
      </w:pPr>
    </w:p>
    <w:p w14:paraId="777A1576" w14:textId="177A0E29" w:rsidR="00855C99" w:rsidRPr="006A7775" w:rsidRDefault="00C710C3" w:rsidP="00176A23">
      <w:pPr>
        <w:tabs>
          <w:tab w:val="left" w:pos="709"/>
          <w:tab w:val="left" w:pos="1440"/>
        </w:tabs>
        <w:spacing w:before="120" w:after="120"/>
        <w:ind w:firstLine="851"/>
        <w:jc w:val="both"/>
        <w:rPr>
          <w:rFonts w:ascii="Arial" w:hAnsi="Arial" w:cs="Arial"/>
          <w:sz w:val="22"/>
          <w:szCs w:val="22"/>
        </w:rPr>
      </w:pPr>
      <w:r w:rsidRPr="006A7775">
        <w:rPr>
          <w:rFonts w:ascii="Arial" w:hAnsi="Arial" w:cs="Arial"/>
          <w:sz w:val="22"/>
          <w:szCs w:val="22"/>
        </w:rPr>
        <w:t>Tod</w:t>
      </w:r>
      <w:r w:rsidR="004A1995" w:rsidRPr="006A7775">
        <w:rPr>
          <w:rFonts w:ascii="Arial" w:hAnsi="Arial" w:cs="Arial"/>
          <w:sz w:val="22"/>
          <w:szCs w:val="22"/>
        </w:rPr>
        <w:t>a</w:t>
      </w:r>
      <w:r w:rsidRPr="006A7775">
        <w:rPr>
          <w:rFonts w:ascii="Arial" w:hAnsi="Arial" w:cs="Arial"/>
          <w:sz w:val="22"/>
          <w:szCs w:val="22"/>
        </w:rPr>
        <w:t>s as despesas pagas deverão ser suportad</w:t>
      </w:r>
      <w:r w:rsidR="0008006A" w:rsidRPr="006A7775">
        <w:rPr>
          <w:rFonts w:ascii="Arial" w:hAnsi="Arial" w:cs="Arial"/>
          <w:sz w:val="22"/>
          <w:szCs w:val="22"/>
        </w:rPr>
        <w:t>a</w:t>
      </w:r>
      <w:r w:rsidRPr="006A7775">
        <w:rPr>
          <w:rFonts w:ascii="Arial" w:hAnsi="Arial" w:cs="Arial"/>
          <w:sz w:val="22"/>
          <w:szCs w:val="22"/>
        </w:rPr>
        <w:t>s por documentos comprobatórios da despesa de forma a demonstrar a regular e correta aplicação do recurso público</w:t>
      </w:r>
      <w:r w:rsidR="00B44F62" w:rsidRPr="006A7775">
        <w:rPr>
          <w:rFonts w:ascii="Arial" w:hAnsi="Arial" w:cs="Arial"/>
          <w:sz w:val="22"/>
          <w:szCs w:val="22"/>
        </w:rPr>
        <w:t>, sendo vedados pagamentos a fornecedores em data posterior à vigência ao instrumento, salvo se expressamente autorizado pelo concedente e desde que o fato gerador da despesa tenha ocorrido durante a vigência do instrumento</w:t>
      </w:r>
      <w:r w:rsidRPr="006A7775">
        <w:rPr>
          <w:rFonts w:ascii="Arial" w:hAnsi="Arial" w:cs="Arial"/>
          <w:sz w:val="22"/>
          <w:szCs w:val="22"/>
        </w:rPr>
        <w:t>.</w:t>
      </w:r>
      <w:r w:rsidR="00926321" w:rsidRPr="006A7775">
        <w:rPr>
          <w:rFonts w:ascii="Arial" w:hAnsi="Arial" w:cs="Arial"/>
          <w:sz w:val="22"/>
          <w:szCs w:val="22"/>
        </w:rPr>
        <w:t xml:space="preserve"> </w:t>
      </w:r>
    </w:p>
    <w:p w14:paraId="21965312" w14:textId="651AC45E" w:rsidR="00750D30" w:rsidRPr="006A7775" w:rsidRDefault="00926321" w:rsidP="00176A23">
      <w:pPr>
        <w:tabs>
          <w:tab w:val="left" w:pos="709"/>
          <w:tab w:val="left" w:pos="1440"/>
        </w:tabs>
        <w:spacing w:before="120" w:after="120"/>
        <w:ind w:firstLine="851"/>
        <w:jc w:val="both"/>
        <w:rPr>
          <w:rFonts w:ascii="Arial" w:hAnsi="Arial" w:cs="Arial"/>
          <w:sz w:val="22"/>
          <w:szCs w:val="22"/>
        </w:rPr>
      </w:pPr>
      <w:r w:rsidRPr="006A7775">
        <w:rPr>
          <w:rFonts w:ascii="Arial" w:hAnsi="Arial" w:cs="Arial"/>
          <w:sz w:val="22"/>
          <w:szCs w:val="22"/>
        </w:rPr>
        <w:t xml:space="preserve">Os débitos </w:t>
      </w:r>
      <w:r w:rsidR="00855C99" w:rsidRPr="006A7775">
        <w:rPr>
          <w:rFonts w:ascii="Arial" w:hAnsi="Arial" w:cs="Arial"/>
          <w:sz w:val="22"/>
          <w:szCs w:val="22"/>
        </w:rPr>
        <w:t xml:space="preserve">consignados no extrato bancário </w:t>
      </w:r>
      <w:r w:rsidRPr="006A7775">
        <w:rPr>
          <w:rFonts w:ascii="Arial" w:hAnsi="Arial" w:cs="Arial"/>
          <w:sz w:val="22"/>
          <w:szCs w:val="22"/>
        </w:rPr>
        <w:t>devem ter correspondência com os valores dos documentos fiscais, recibos e outros documentos comprobatórios</w:t>
      </w:r>
      <w:r w:rsidR="004A1995" w:rsidRPr="006A7775">
        <w:rPr>
          <w:rFonts w:ascii="Arial" w:hAnsi="Arial" w:cs="Arial"/>
          <w:sz w:val="22"/>
          <w:szCs w:val="22"/>
        </w:rPr>
        <w:t xml:space="preserve">, estabelecendo-se dessa forma, o </w:t>
      </w:r>
      <w:r w:rsidR="004A1995" w:rsidRPr="006A7775">
        <w:rPr>
          <w:rFonts w:ascii="Arial" w:hAnsi="Arial" w:cs="Arial"/>
          <w:i/>
          <w:sz w:val="22"/>
          <w:szCs w:val="22"/>
        </w:rPr>
        <w:t>nexo causal</w:t>
      </w:r>
      <w:r w:rsidR="004A1995" w:rsidRPr="006A7775">
        <w:rPr>
          <w:rFonts w:ascii="Arial" w:hAnsi="Arial" w:cs="Arial"/>
          <w:sz w:val="22"/>
          <w:szCs w:val="22"/>
        </w:rPr>
        <w:t xml:space="preserve"> que deve existir entre os créditos</w:t>
      </w:r>
      <w:r w:rsidR="000E5DDE" w:rsidRPr="006A7775">
        <w:rPr>
          <w:rFonts w:ascii="Arial" w:hAnsi="Arial" w:cs="Arial"/>
          <w:sz w:val="22"/>
          <w:szCs w:val="22"/>
        </w:rPr>
        <w:t xml:space="preserve">, </w:t>
      </w:r>
      <w:r w:rsidR="004A1995" w:rsidRPr="006A7775">
        <w:rPr>
          <w:rFonts w:ascii="Arial" w:hAnsi="Arial" w:cs="Arial"/>
          <w:sz w:val="22"/>
          <w:szCs w:val="22"/>
        </w:rPr>
        <w:t>os débitos</w:t>
      </w:r>
      <w:r w:rsidR="000E5DDE" w:rsidRPr="006A7775">
        <w:rPr>
          <w:rFonts w:ascii="Arial" w:hAnsi="Arial" w:cs="Arial"/>
          <w:sz w:val="22"/>
          <w:szCs w:val="22"/>
        </w:rPr>
        <w:t xml:space="preserve"> e o objeto r</w:t>
      </w:r>
      <w:r w:rsidR="00557A9E" w:rsidRPr="006A7775">
        <w:rPr>
          <w:rFonts w:ascii="Arial" w:hAnsi="Arial" w:cs="Arial"/>
          <w:sz w:val="22"/>
          <w:szCs w:val="22"/>
        </w:rPr>
        <w:t>ealizado</w:t>
      </w:r>
      <w:r w:rsidR="00750D30" w:rsidRPr="006A7775">
        <w:rPr>
          <w:rFonts w:ascii="Arial" w:hAnsi="Arial" w:cs="Arial"/>
          <w:sz w:val="22"/>
          <w:szCs w:val="22"/>
        </w:rPr>
        <w:t>.</w:t>
      </w:r>
    </w:p>
    <w:p w14:paraId="1EFD9CC1" w14:textId="1B98C4C2" w:rsidR="007C4BB2" w:rsidRPr="006A7775" w:rsidRDefault="00557A9E" w:rsidP="00176A23">
      <w:pPr>
        <w:pStyle w:val="Corpodetexto"/>
        <w:tabs>
          <w:tab w:val="left" w:pos="709"/>
        </w:tabs>
        <w:spacing w:before="120"/>
        <w:ind w:firstLine="851"/>
        <w:jc w:val="both"/>
        <w:rPr>
          <w:rFonts w:ascii="Arial" w:hAnsi="Arial" w:cs="Arial"/>
          <w:sz w:val="22"/>
          <w:szCs w:val="22"/>
        </w:rPr>
      </w:pPr>
      <w:r w:rsidRPr="006A7775">
        <w:rPr>
          <w:rFonts w:ascii="Arial" w:hAnsi="Arial" w:cs="Arial"/>
          <w:sz w:val="22"/>
          <w:szCs w:val="22"/>
        </w:rPr>
        <w:t xml:space="preserve">Maiores informações estão disponíveis por meio de manuais e avisos específicos, no Portal SCtransferências, endereço eletrônico </w:t>
      </w:r>
      <w:hyperlink r:id="rId36" w:history="1">
        <w:r w:rsidR="00DE0ABD" w:rsidRPr="006A7775">
          <w:rPr>
            <w:rStyle w:val="Hyperlink"/>
            <w:rFonts w:ascii="Arial" w:hAnsi="Arial" w:cs="Arial"/>
            <w:sz w:val="22"/>
            <w:szCs w:val="22"/>
          </w:rPr>
          <w:t>https://www.cge.sc.gov.br/sctransferencias/</w:t>
        </w:r>
      </w:hyperlink>
      <w:r w:rsidRPr="006A7775">
        <w:rPr>
          <w:rFonts w:ascii="Arial" w:hAnsi="Arial" w:cs="Arial"/>
          <w:sz w:val="22"/>
          <w:szCs w:val="22"/>
        </w:rPr>
        <w:t>.</w:t>
      </w:r>
      <w:bookmarkStart w:id="32" w:name="_Toc372648015"/>
    </w:p>
    <w:p w14:paraId="027348F8" w14:textId="77777777" w:rsidR="007C4BB2" w:rsidRDefault="007C4BB2" w:rsidP="00F11610">
      <w:pPr>
        <w:pStyle w:val="Corpodetexto"/>
        <w:tabs>
          <w:tab w:val="left" w:pos="709"/>
        </w:tabs>
        <w:spacing w:before="120"/>
        <w:ind w:firstLine="709"/>
        <w:jc w:val="both"/>
        <w:rPr>
          <w:rFonts w:ascii="Arial" w:hAnsi="Arial" w:cs="Arial"/>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F11610" w:rsidRPr="006A7775" w14:paraId="2631E743" w14:textId="77777777" w:rsidTr="00EA6A64">
        <w:tc>
          <w:tcPr>
            <w:tcW w:w="9212" w:type="dxa"/>
            <w:shd w:val="clear" w:color="auto" w:fill="999999"/>
          </w:tcPr>
          <w:p w14:paraId="1BC3160E" w14:textId="77777777" w:rsidR="00F11610" w:rsidRPr="006A7775" w:rsidRDefault="00F11610" w:rsidP="00EA6A64">
            <w:pPr>
              <w:pStyle w:val="PargrafodaLista"/>
              <w:numPr>
                <w:ilvl w:val="0"/>
                <w:numId w:val="12"/>
              </w:numPr>
              <w:outlineLvl w:val="0"/>
              <w:rPr>
                <w:rFonts w:ascii="Arial" w:hAnsi="Arial" w:cs="Arial"/>
                <w:b/>
                <w:color w:val="FFFFFF"/>
                <w:sz w:val="22"/>
                <w:szCs w:val="22"/>
              </w:rPr>
            </w:pPr>
            <w:bookmarkStart w:id="33" w:name="_Toc478135878"/>
            <w:r w:rsidRPr="006A7775">
              <w:rPr>
                <w:rFonts w:ascii="Arial" w:hAnsi="Arial" w:cs="Arial"/>
                <w:b/>
                <w:color w:val="FFFFFF"/>
                <w:sz w:val="22"/>
                <w:szCs w:val="22"/>
              </w:rPr>
              <w:t>DA FISCALIZAÇÃO</w:t>
            </w:r>
            <w:bookmarkEnd w:id="33"/>
          </w:p>
        </w:tc>
      </w:tr>
      <w:bookmarkEnd w:id="32"/>
    </w:tbl>
    <w:p w14:paraId="5479DBFC" w14:textId="77777777" w:rsidR="00C8540E" w:rsidRDefault="00C8540E" w:rsidP="00F11610">
      <w:pPr>
        <w:pStyle w:val="tttpadro"/>
        <w:ind w:firstLine="851"/>
        <w:rPr>
          <w:sz w:val="22"/>
          <w:szCs w:val="22"/>
        </w:rPr>
      </w:pPr>
    </w:p>
    <w:p w14:paraId="05B3CC5C" w14:textId="1A76A3E2" w:rsidR="00376923" w:rsidRDefault="00F11610" w:rsidP="00A64574">
      <w:pPr>
        <w:pStyle w:val="tttpadro"/>
        <w:ind w:firstLine="851"/>
        <w:rPr>
          <w:sz w:val="22"/>
          <w:szCs w:val="22"/>
        </w:rPr>
      </w:pPr>
      <w:r w:rsidRPr="006A7775">
        <w:rPr>
          <w:sz w:val="22"/>
          <w:szCs w:val="22"/>
        </w:rPr>
        <w:t xml:space="preserve">O concedente </w:t>
      </w:r>
      <w:r w:rsidR="00A23F62" w:rsidRPr="006A7775">
        <w:rPr>
          <w:sz w:val="22"/>
          <w:szCs w:val="22"/>
        </w:rPr>
        <w:t xml:space="preserve">deverá acompanhar e fiscalizar a execução do </w:t>
      </w:r>
      <w:r w:rsidR="00864751" w:rsidRPr="006A7775">
        <w:rPr>
          <w:sz w:val="22"/>
          <w:szCs w:val="22"/>
        </w:rPr>
        <w:t>instrumento</w:t>
      </w:r>
      <w:r w:rsidR="00A23F62" w:rsidRPr="006A7775">
        <w:rPr>
          <w:sz w:val="22"/>
          <w:szCs w:val="22"/>
        </w:rPr>
        <w:t xml:space="preserve"> de forma a verificar a regularidade dos atos praticados e a execução do objeto conforme plano de trabalho</w:t>
      </w:r>
      <w:r w:rsidR="00376923" w:rsidRPr="006A7775">
        <w:rPr>
          <w:sz w:val="22"/>
          <w:szCs w:val="22"/>
        </w:rPr>
        <w:t xml:space="preserve">, devendo realizar fiscalização </w:t>
      </w:r>
      <w:r w:rsidR="00376923" w:rsidRPr="006A7775">
        <w:rPr>
          <w:i/>
          <w:sz w:val="22"/>
          <w:szCs w:val="22"/>
        </w:rPr>
        <w:t>in loco</w:t>
      </w:r>
      <w:r w:rsidR="00376923" w:rsidRPr="006A7775">
        <w:rPr>
          <w:sz w:val="22"/>
          <w:szCs w:val="22"/>
        </w:rPr>
        <w:t>. S</w:t>
      </w:r>
      <w:r w:rsidR="00A23F62" w:rsidRPr="006A7775">
        <w:rPr>
          <w:sz w:val="22"/>
          <w:szCs w:val="22"/>
        </w:rPr>
        <w:t>e necessário,</w:t>
      </w:r>
      <w:r w:rsidR="00376923" w:rsidRPr="006A7775">
        <w:rPr>
          <w:sz w:val="22"/>
          <w:szCs w:val="22"/>
        </w:rPr>
        <w:t xml:space="preserve"> deverá</w:t>
      </w:r>
      <w:r w:rsidR="00A23F62" w:rsidRPr="006A7775">
        <w:rPr>
          <w:sz w:val="22"/>
          <w:szCs w:val="22"/>
        </w:rPr>
        <w:t xml:space="preserve"> o</w:t>
      </w:r>
      <w:r w:rsidRPr="006A7775">
        <w:rPr>
          <w:sz w:val="22"/>
          <w:szCs w:val="22"/>
        </w:rPr>
        <w:t>rientar as ações do convenente para evitar e/ou corrigir distorções ou irregularidades.</w:t>
      </w:r>
    </w:p>
    <w:p w14:paraId="70EA3CF3" w14:textId="77777777" w:rsidR="00EC1D9E" w:rsidRPr="006A7775" w:rsidRDefault="00EC1D9E" w:rsidP="00A64574">
      <w:pPr>
        <w:pStyle w:val="tttpadro"/>
        <w:ind w:firstLine="851"/>
        <w:rPr>
          <w:sz w:val="22"/>
          <w:szCs w:val="22"/>
        </w:rPr>
      </w:pPr>
    </w:p>
    <w:p w14:paraId="5DB3AA81" w14:textId="2A2B8C21" w:rsidR="00376923" w:rsidRPr="00FD5C27" w:rsidRDefault="00376923" w:rsidP="00FD5C27">
      <w:pPr>
        <w:tabs>
          <w:tab w:val="left" w:pos="851"/>
        </w:tabs>
        <w:autoSpaceDE w:val="0"/>
        <w:autoSpaceDN w:val="0"/>
        <w:adjustRightInd w:val="0"/>
        <w:spacing w:before="120" w:after="120"/>
        <w:jc w:val="both"/>
        <w:rPr>
          <w:rFonts w:ascii="Calibri" w:hAnsi="Calibri" w:cs="Calibri"/>
          <w:b/>
          <w:i/>
          <w:iCs/>
          <w:color w:val="00B050"/>
        </w:rPr>
      </w:pPr>
      <w:r w:rsidRPr="00FD5C27">
        <w:rPr>
          <w:rFonts w:ascii="Calibri" w:hAnsi="Calibri" w:cs="Calibri"/>
          <w:b/>
          <w:i/>
          <w:iCs/>
          <w:color w:val="00B050"/>
        </w:rPr>
        <w:t>Para repasses de valor igual ou inferior ao previsto no art. 23, inciso II, alínea “a”, da Lei nº 8.666</w:t>
      </w:r>
      <w:r w:rsidR="00403273" w:rsidRPr="00FD5C27">
        <w:rPr>
          <w:rFonts w:ascii="Calibri" w:hAnsi="Calibri" w:cs="Calibri"/>
          <w:b/>
          <w:i/>
          <w:iCs/>
          <w:color w:val="00B050"/>
        </w:rPr>
        <w:t>/</w:t>
      </w:r>
      <w:r w:rsidRPr="00FD5C27">
        <w:rPr>
          <w:rFonts w:ascii="Calibri" w:hAnsi="Calibri" w:cs="Calibri"/>
          <w:b/>
          <w:i/>
          <w:iCs/>
          <w:color w:val="00B050"/>
        </w:rPr>
        <w:t>1993</w:t>
      </w:r>
      <w:r w:rsidR="00403273" w:rsidRPr="00FD5C27">
        <w:rPr>
          <w:rFonts w:ascii="Calibri" w:hAnsi="Calibri" w:cs="Calibri"/>
          <w:b/>
          <w:i/>
          <w:iCs/>
          <w:color w:val="00B050"/>
        </w:rPr>
        <w:t xml:space="preserve"> (R$ 80.000,00)</w:t>
      </w:r>
      <w:r w:rsidRPr="00FD5C27">
        <w:rPr>
          <w:rFonts w:ascii="Calibri" w:hAnsi="Calibri" w:cs="Calibri"/>
          <w:b/>
          <w:i/>
          <w:iCs/>
          <w:color w:val="00B050"/>
        </w:rPr>
        <w:t xml:space="preserve">, a fiscalização in loco poderá ser dispensada a critério do concedente. </w:t>
      </w:r>
    </w:p>
    <w:p w14:paraId="50A102D6" w14:textId="6E56209B" w:rsidR="002A2DD2" w:rsidRPr="00FD5C27" w:rsidRDefault="002D38E6" w:rsidP="00176A23">
      <w:pPr>
        <w:tabs>
          <w:tab w:val="left" w:pos="851"/>
        </w:tabs>
        <w:spacing w:before="120" w:after="120"/>
        <w:jc w:val="both"/>
        <w:rPr>
          <w:rFonts w:ascii="Calibri" w:hAnsi="Calibri" w:cs="Calibri"/>
          <w:b/>
          <w:i/>
          <w:iCs/>
          <w:color w:val="00B050"/>
        </w:rPr>
      </w:pPr>
      <w:r w:rsidRPr="00FD5C27">
        <w:rPr>
          <w:rFonts w:ascii="Calibri" w:hAnsi="Calibri" w:cs="Calibri"/>
          <w:b/>
          <w:i/>
          <w:iCs/>
          <w:color w:val="00B050"/>
        </w:rPr>
        <w:t>Com a alteração do §2º do art. 45 do Decreto nº 1.196, de 2</w:t>
      </w:r>
      <w:r w:rsidR="00B660AB" w:rsidRPr="00FD5C27">
        <w:rPr>
          <w:rFonts w:ascii="Calibri" w:hAnsi="Calibri" w:cs="Calibri"/>
          <w:b/>
          <w:i/>
          <w:iCs/>
          <w:color w:val="00B050"/>
        </w:rPr>
        <w:t>0</w:t>
      </w:r>
      <w:r w:rsidRPr="00FD5C27">
        <w:rPr>
          <w:rFonts w:ascii="Calibri" w:hAnsi="Calibri" w:cs="Calibri"/>
          <w:b/>
          <w:i/>
          <w:iCs/>
          <w:color w:val="00B050"/>
        </w:rPr>
        <w:t xml:space="preserve">17, pelo Decreto nº 735, de 2024, </w:t>
      </w:r>
      <w:r w:rsidRPr="00FD5C27">
        <w:rPr>
          <w:rFonts w:ascii="Calibri" w:hAnsi="Calibri" w:cs="Calibri"/>
          <w:b/>
          <w:i/>
          <w:iCs/>
          <w:color w:val="00B050"/>
          <w:u w:val="single"/>
        </w:rPr>
        <w:t>a partir de 30 de outubro de 2024</w:t>
      </w:r>
      <w:r w:rsidRPr="00FD5C27">
        <w:rPr>
          <w:rFonts w:ascii="Calibri" w:hAnsi="Calibri" w:cs="Calibri"/>
          <w:b/>
          <w:i/>
          <w:iCs/>
          <w:color w:val="00B050"/>
        </w:rPr>
        <w:t>, a visita in loco poderá ser dispensada quando a</w:t>
      </w:r>
      <w:r w:rsidR="00B660AB" w:rsidRPr="00FD5C27">
        <w:rPr>
          <w:rFonts w:ascii="Calibri" w:hAnsi="Calibri" w:cs="Calibri"/>
          <w:b/>
          <w:i/>
          <w:iCs/>
          <w:color w:val="00B050"/>
        </w:rPr>
        <w:t>s</w:t>
      </w:r>
      <w:r w:rsidRPr="00FD5C27">
        <w:rPr>
          <w:rFonts w:ascii="Calibri" w:hAnsi="Calibri" w:cs="Calibri"/>
          <w:b/>
          <w:i/>
          <w:iCs/>
          <w:color w:val="00B050"/>
        </w:rPr>
        <w:t xml:space="preserve"> parceria</w:t>
      </w:r>
      <w:r w:rsidR="00B660AB" w:rsidRPr="00FD5C27">
        <w:rPr>
          <w:rFonts w:ascii="Calibri" w:hAnsi="Calibri" w:cs="Calibri"/>
          <w:b/>
          <w:i/>
          <w:iCs/>
          <w:color w:val="00B050"/>
        </w:rPr>
        <w:t>s</w:t>
      </w:r>
      <w:r w:rsidRPr="00FD5C27">
        <w:rPr>
          <w:rFonts w:ascii="Calibri" w:hAnsi="Calibri" w:cs="Calibri"/>
          <w:b/>
          <w:i/>
          <w:iCs/>
          <w:color w:val="00B050"/>
        </w:rPr>
        <w:t xml:space="preserve"> tiver</w:t>
      </w:r>
      <w:r w:rsidR="00B660AB" w:rsidRPr="00FD5C27">
        <w:rPr>
          <w:rFonts w:ascii="Calibri" w:hAnsi="Calibri" w:cs="Calibri"/>
          <w:b/>
          <w:i/>
          <w:iCs/>
          <w:color w:val="00B050"/>
        </w:rPr>
        <w:t>em</w:t>
      </w:r>
      <w:r w:rsidRPr="00FD5C27">
        <w:rPr>
          <w:rFonts w:ascii="Calibri" w:hAnsi="Calibri" w:cs="Calibri"/>
          <w:b/>
          <w:i/>
          <w:iCs/>
          <w:color w:val="00B050"/>
        </w:rPr>
        <w:t xml:space="preserve"> valor inferior a </w:t>
      </w:r>
      <w:r w:rsidR="00B660AB" w:rsidRPr="00FD5C27">
        <w:rPr>
          <w:rFonts w:ascii="Calibri" w:hAnsi="Calibri" w:cs="Calibri"/>
          <w:b/>
          <w:i/>
          <w:iCs/>
          <w:color w:val="00B050"/>
        </w:rPr>
        <w:t xml:space="preserve">R$ 1 milhão, caso em que serão selecionadas por amostragem pelo Concedente </w:t>
      </w:r>
      <w:r w:rsidR="00F27116" w:rsidRPr="00FD5C27">
        <w:rPr>
          <w:rFonts w:ascii="Calibri" w:hAnsi="Calibri" w:cs="Calibri"/>
          <w:b/>
          <w:i/>
          <w:iCs/>
          <w:color w:val="00B050"/>
        </w:rPr>
        <w:t xml:space="preserve">para fiscalização de </w:t>
      </w:r>
      <w:r w:rsidR="00B660AB" w:rsidRPr="00FD5C27">
        <w:rPr>
          <w:rFonts w:ascii="Calibri" w:hAnsi="Calibri" w:cs="Calibri"/>
          <w:b/>
          <w:i/>
          <w:iCs/>
          <w:color w:val="00B050"/>
        </w:rPr>
        <w:t>parcerias dentro desse valor.</w:t>
      </w:r>
    </w:p>
    <w:p w14:paraId="1F2B4A80" w14:textId="77777777" w:rsidR="00B660AB" w:rsidRPr="00176A23" w:rsidRDefault="00B660AB" w:rsidP="00FD5C27">
      <w:pPr>
        <w:tabs>
          <w:tab w:val="left" w:pos="851"/>
        </w:tabs>
        <w:spacing w:before="120" w:after="120"/>
        <w:ind w:firstLine="720"/>
        <w:jc w:val="both"/>
        <w:rPr>
          <w:rFonts w:ascii="Arial" w:hAnsi="Arial" w:cs="Arial"/>
          <w:sz w:val="22"/>
          <w:szCs w:val="22"/>
        </w:rPr>
      </w:pPr>
    </w:p>
    <w:p w14:paraId="359FA3D9" w14:textId="20181387" w:rsidR="00C8540E" w:rsidRPr="0062235E" w:rsidRDefault="00C8540E" w:rsidP="00176A23">
      <w:pPr>
        <w:tabs>
          <w:tab w:val="left" w:pos="851"/>
        </w:tabs>
        <w:spacing w:before="120" w:after="120"/>
        <w:ind w:firstLine="851"/>
        <w:jc w:val="both"/>
        <w:rPr>
          <w:rFonts w:ascii="Arial" w:hAnsi="Arial" w:cs="Arial"/>
          <w:i/>
          <w:iCs/>
          <w:sz w:val="22"/>
          <w:szCs w:val="22"/>
        </w:rPr>
      </w:pPr>
      <w:r w:rsidRPr="0062235E">
        <w:rPr>
          <w:rFonts w:ascii="Arial" w:hAnsi="Arial" w:cs="Arial"/>
          <w:sz w:val="22"/>
          <w:szCs w:val="22"/>
        </w:rPr>
        <w:t xml:space="preserve">Dessa forma, as prestações de contas de transferências de valor igual ou inferior a R$ 80 mil, firmadas antes da vigência do Decreto 735, ou seja, antes de 30 de outubro de 2024, devem ser fiscalizadas </w:t>
      </w:r>
      <w:r w:rsidRPr="0062235E">
        <w:rPr>
          <w:rFonts w:ascii="Arial" w:hAnsi="Arial" w:cs="Arial"/>
          <w:i/>
          <w:iCs/>
          <w:sz w:val="22"/>
          <w:szCs w:val="22"/>
        </w:rPr>
        <w:t>in loco.</w:t>
      </w:r>
    </w:p>
    <w:p w14:paraId="4BF69BC4" w14:textId="734B94FD" w:rsidR="00C75783" w:rsidRPr="0062235E" w:rsidRDefault="00FB0C76" w:rsidP="00176A23">
      <w:pPr>
        <w:tabs>
          <w:tab w:val="left" w:pos="851"/>
        </w:tabs>
        <w:spacing w:before="120" w:after="120"/>
        <w:ind w:firstLine="851"/>
        <w:jc w:val="both"/>
        <w:rPr>
          <w:rFonts w:ascii="Arial" w:hAnsi="Arial" w:cs="Arial"/>
          <w:sz w:val="22"/>
          <w:szCs w:val="22"/>
        </w:rPr>
      </w:pPr>
      <w:r w:rsidRPr="0062235E">
        <w:rPr>
          <w:rFonts w:ascii="Arial" w:hAnsi="Arial" w:cs="Arial"/>
          <w:sz w:val="22"/>
          <w:szCs w:val="22"/>
        </w:rPr>
        <w:t>No</w:t>
      </w:r>
      <w:r w:rsidR="00F11610" w:rsidRPr="0062235E">
        <w:rPr>
          <w:rFonts w:ascii="Arial" w:hAnsi="Arial" w:cs="Arial"/>
          <w:sz w:val="22"/>
          <w:szCs w:val="22"/>
        </w:rPr>
        <w:t xml:space="preserve"> caso de obras, o concedente </w:t>
      </w:r>
      <w:r w:rsidRPr="0062235E">
        <w:rPr>
          <w:rFonts w:ascii="Arial" w:hAnsi="Arial" w:cs="Arial"/>
          <w:sz w:val="22"/>
          <w:szCs w:val="22"/>
        </w:rPr>
        <w:t>deverá emitir Laudo Técnico de S</w:t>
      </w:r>
      <w:r w:rsidR="00F11610" w:rsidRPr="0062235E">
        <w:rPr>
          <w:rFonts w:ascii="Arial" w:hAnsi="Arial" w:cs="Arial"/>
          <w:sz w:val="22"/>
          <w:szCs w:val="22"/>
        </w:rPr>
        <w:t>upervisão</w:t>
      </w:r>
      <w:r w:rsidRPr="0062235E">
        <w:rPr>
          <w:rFonts w:ascii="Arial" w:hAnsi="Arial" w:cs="Arial"/>
          <w:sz w:val="22"/>
          <w:szCs w:val="22"/>
        </w:rPr>
        <w:t xml:space="preserve"> assinado por profissional habilitado, com registro no órgão fiscalizador da profissão.</w:t>
      </w:r>
    </w:p>
    <w:p w14:paraId="4EC287BE" w14:textId="77777777" w:rsidR="00C75783" w:rsidRPr="0062235E" w:rsidRDefault="00C75783" w:rsidP="00176A23">
      <w:pPr>
        <w:tabs>
          <w:tab w:val="left" w:pos="851"/>
        </w:tabs>
        <w:spacing w:before="120" w:after="120"/>
        <w:ind w:firstLine="851"/>
        <w:jc w:val="both"/>
        <w:rPr>
          <w:rFonts w:ascii="Arial" w:hAnsi="Arial" w:cs="Arial"/>
          <w:sz w:val="22"/>
          <w:szCs w:val="22"/>
        </w:rPr>
      </w:pPr>
      <w:r w:rsidRPr="0062235E">
        <w:rPr>
          <w:rFonts w:ascii="Arial" w:hAnsi="Arial" w:cs="Arial"/>
          <w:sz w:val="22"/>
          <w:szCs w:val="22"/>
        </w:rPr>
        <w:t>Nas parcerias celebradas com organizações da sociedade civil, sujeitas à Lei 13.019/2014, o acompanhamento, o controle e a fiscalização da execução serão realizados pelo gestor da parceria antes do término da vigência, a quem compete a emissão do parecer técnico de análise da prestação de contas e do relatório técnico de monitoramento e avaliação de que trata o § 1º do art. 59 da Lei nº 13.019</w:t>
      </w:r>
      <w:r w:rsidR="007C4BB2" w:rsidRPr="0062235E">
        <w:rPr>
          <w:rFonts w:ascii="Arial" w:hAnsi="Arial" w:cs="Arial"/>
          <w:sz w:val="22"/>
          <w:szCs w:val="22"/>
        </w:rPr>
        <w:t>/2014</w:t>
      </w:r>
      <w:r w:rsidRPr="0062235E">
        <w:rPr>
          <w:rFonts w:ascii="Arial" w:hAnsi="Arial" w:cs="Arial"/>
          <w:sz w:val="22"/>
          <w:szCs w:val="22"/>
        </w:rPr>
        <w:t>.</w:t>
      </w:r>
    </w:p>
    <w:p w14:paraId="17DE6030" w14:textId="77777777" w:rsidR="00FB0C76" w:rsidRPr="0062235E" w:rsidRDefault="00FB0C76" w:rsidP="0062235E">
      <w:pPr>
        <w:pStyle w:val="tttpadro"/>
        <w:tabs>
          <w:tab w:val="left" w:pos="851"/>
        </w:tabs>
        <w:ind w:firstLine="851"/>
        <w:rPr>
          <w:rFonts w:cs="Arial"/>
          <w:sz w:val="22"/>
          <w:szCs w:val="22"/>
        </w:rPr>
      </w:pPr>
      <w:r w:rsidRPr="0062235E">
        <w:rPr>
          <w:rFonts w:cs="Arial"/>
          <w:sz w:val="22"/>
          <w:szCs w:val="22"/>
        </w:rPr>
        <w:t xml:space="preserve">O resultado do acompanhamento e da fiscalização </w:t>
      </w:r>
      <w:r w:rsidR="00146F0B" w:rsidRPr="0062235E">
        <w:rPr>
          <w:rFonts w:cs="Arial"/>
          <w:sz w:val="22"/>
          <w:szCs w:val="22"/>
        </w:rPr>
        <w:t xml:space="preserve">dos Convênio, Contratos de Apoio Financeiro, Termo de Colaboração e Termo de Fomento, deverão ser registrados no </w:t>
      </w:r>
      <w:r w:rsidRPr="0062235E">
        <w:rPr>
          <w:rFonts w:cs="Arial"/>
          <w:b/>
          <w:bCs/>
          <w:sz w:val="22"/>
          <w:szCs w:val="22"/>
        </w:rPr>
        <w:t>Módulo de Transferência</w:t>
      </w:r>
      <w:r w:rsidR="008C401B" w:rsidRPr="0062235E">
        <w:rPr>
          <w:rFonts w:cs="Arial"/>
          <w:b/>
          <w:bCs/>
          <w:sz w:val="22"/>
          <w:szCs w:val="22"/>
        </w:rPr>
        <w:t>s</w:t>
      </w:r>
      <w:r w:rsidRPr="0062235E">
        <w:rPr>
          <w:rFonts w:cs="Arial"/>
          <w:b/>
          <w:bCs/>
          <w:sz w:val="22"/>
          <w:szCs w:val="22"/>
        </w:rPr>
        <w:t xml:space="preserve"> do SIGEF, por meio da </w:t>
      </w:r>
      <w:bookmarkStart w:id="34" w:name="_Toc372648016"/>
      <w:r w:rsidRPr="0062235E">
        <w:rPr>
          <w:rFonts w:cs="Arial"/>
          <w:b/>
          <w:bCs/>
          <w:sz w:val="22"/>
          <w:szCs w:val="22"/>
        </w:rPr>
        <w:t>Funcionalidade</w:t>
      </w:r>
      <w:r w:rsidRPr="0062235E">
        <w:rPr>
          <w:rFonts w:cs="Arial"/>
          <w:b/>
          <w:sz w:val="22"/>
          <w:szCs w:val="22"/>
        </w:rPr>
        <w:t xml:space="preserve"> “Realizar Acompanhamento Objeto”</w:t>
      </w:r>
      <w:bookmarkEnd w:id="34"/>
      <w:r w:rsidR="00DB210D" w:rsidRPr="0062235E">
        <w:rPr>
          <w:rFonts w:cs="Arial"/>
          <w:b/>
          <w:sz w:val="22"/>
          <w:szCs w:val="22"/>
        </w:rPr>
        <w:t xml:space="preserve">. </w:t>
      </w:r>
      <w:r w:rsidR="00DB210D" w:rsidRPr="0062235E">
        <w:rPr>
          <w:rFonts w:cs="Arial"/>
          <w:sz w:val="22"/>
          <w:szCs w:val="22"/>
        </w:rPr>
        <w:t xml:space="preserve">Deverá ainda </w:t>
      </w:r>
      <w:r w:rsidRPr="0062235E">
        <w:rPr>
          <w:rFonts w:cs="Arial"/>
          <w:sz w:val="22"/>
          <w:szCs w:val="22"/>
        </w:rPr>
        <w:t>o concedente incluir no SIGEF fotos da obra após a emissão do Laudo Técnico de Supervisão.</w:t>
      </w:r>
    </w:p>
    <w:p w14:paraId="491CD4F3" w14:textId="4C7474C2" w:rsidR="005F083A" w:rsidRPr="0062235E" w:rsidRDefault="005F083A" w:rsidP="00176A23">
      <w:pPr>
        <w:pStyle w:val="Corpodetexto"/>
        <w:tabs>
          <w:tab w:val="left" w:pos="709"/>
        </w:tabs>
        <w:spacing w:before="120"/>
        <w:ind w:firstLine="851"/>
        <w:jc w:val="both"/>
        <w:rPr>
          <w:rFonts w:ascii="Arial" w:hAnsi="Arial" w:cs="Arial"/>
          <w:sz w:val="22"/>
          <w:szCs w:val="22"/>
        </w:rPr>
      </w:pPr>
      <w:r w:rsidRPr="0062235E">
        <w:rPr>
          <w:rFonts w:ascii="Arial" w:hAnsi="Arial" w:cs="Arial"/>
          <w:sz w:val="22"/>
          <w:szCs w:val="22"/>
        </w:rPr>
        <w:t xml:space="preserve">Maiores informações estão disponíveis por meio de manuais e avisos específicos, no Portal SCtransferências, endereço eletrônico </w:t>
      </w:r>
      <w:hyperlink r:id="rId37" w:history="1">
        <w:r w:rsidR="00425905" w:rsidRPr="0062235E">
          <w:rPr>
            <w:rStyle w:val="Hyperlink"/>
            <w:rFonts w:ascii="Arial" w:hAnsi="Arial" w:cs="Arial"/>
            <w:sz w:val="22"/>
            <w:szCs w:val="22"/>
          </w:rPr>
          <w:t>https://www.cge.sc.gov.br/sctransferencias/</w:t>
        </w:r>
      </w:hyperlink>
      <w:r w:rsidRPr="0062235E">
        <w:rPr>
          <w:rFonts w:ascii="Arial" w:hAnsi="Arial" w:cs="Arial"/>
          <w:sz w:val="22"/>
          <w:szCs w:val="22"/>
        </w:rPr>
        <w:t>.</w:t>
      </w:r>
    </w:p>
    <w:p w14:paraId="72223B00" w14:textId="77777777" w:rsidR="00AF0607" w:rsidRPr="00176A23" w:rsidRDefault="00AF0607" w:rsidP="00DA6B3D">
      <w:pPr>
        <w:pStyle w:val="Corpodetexto"/>
        <w:tabs>
          <w:tab w:val="left" w:pos="709"/>
        </w:tabs>
        <w:spacing w:before="120"/>
        <w:ind w:firstLine="709"/>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530321" w:rsidRPr="006A7775" w14:paraId="443CEFA3" w14:textId="77777777" w:rsidTr="00EA6A64">
        <w:tc>
          <w:tcPr>
            <w:tcW w:w="9212" w:type="dxa"/>
            <w:shd w:val="clear" w:color="auto" w:fill="999999"/>
          </w:tcPr>
          <w:p w14:paraId="263E6F34" w14:textId="77777777" w:rsidR="00530321" w:rsidRPr="006A7775" w:rsidRDefault="00530321" w:rsidP="00EA6A64">
            <w:pPr>
              <w:pStyle w:val="PargrafodaLista"/>
              <w:numPr>
                <w:ilvl w:val="0"/>
                <w:numId w:val="12"/>
              </w:numPr>
              <w:outlineLvl w:val="0"/>
              <w:rPr>
                <w:rFonts w:ascii="Arial" w:hAnsi="Arial" w:cs="Arial"/>
                <w:b/>
                <w:color w:val="FFFFFF"/>
                <w:sz w:val="22"/>
                <w:szCs w:val="22"/>
              </w:rPr>
            </w:pPr>
            <w:bookmarkStart w:id="35" w:name="_Toc478135879"/>
            <w:r w:rsidRPr="006A7775">
              <w:rPr>
                <w:rFonts w:ascii="Arial" w:hAnsi="Arial" w:cs="Arial"/>
                <w:b/>
                <w:color w:val="FFFFFF"/>
                <w:sz w:val="22"/>
                <w:szCs w:val="22"/>
              </w:rPr>
              <w:t>PRESTAÇÃO DE CONTAS DE TRANSFERÊNCIAS VOLUNTÁRIAS</w:t>
            </w:r>
            <w:bookmarkEnd w:id="35"/>
            <w:r w:rsidRPr="006A7775">
              <w:rPr>
                <w:rFonts w:ascii="Arial" w:hAnsi="Arial" w:cs="Arial"/>
                <w:b/>
                <w:color w:val="FFFFFF"/>
                <w:sz w:val="22"/>
                <w:szCs w:val="22"/>
              </w:rPr>
              <w:t xml:space="preserve"> </w:t>
            </w:r>
          </w:p>
        </w:tc>
      </w:tr>
    </w:tbl>
    <w:p w14:paraId="218424D2" w14:textId="77777777" w:rsidR="00C8540E" w:rsidRDefault="00C8540E" w:rsidP="00DA6B3D">
      <w:pPr>
        <w:pStyle w:val="Corpodetexto"/>
        <w:tabs>
          <w:tab w:val="left" w:pos="709"/>
        </w:tabs>
        <w:spacing w:before="120"/>
        <w:ind w:firstLine="709"/>
        <w:jc w:val="both"/>
        <w:rPr>
          <w:rFonts w:ascii="Arial" w:hAnsi="Arial" w:cs="Arial"/>
          <w:sz w:val="22"/>
          <w:szCs w:val="22"/>
        </w:rPr>
      </w:pPr>
    </w:p>
    <w:p w14:paraId="62687181" w14:textId="40E16247" w:rsidR="00F41D3E" w:rsidRPr="006A7775" w:rsidRDefault="00D25DC6" w:rsidP="00176A23">
      <w:pPr>
        <w:pStyle w:val="Corpodetexto"/>
        <w:tabs>
          <w:tab w:val="left" w:pos="709"/>
        </w:tabs>
        <w:spacing w:before="120"/>
        <w:ind w:firstLine="851"/>
        <w:jc w:val="both"/>
        <w:rPr>
          <w:rFonts w:ascii="Arial" w:hAnsi="Arial" w:cs="Arial"/>
          <w:sz w:val="22"/>
          <w:szCs w:val="22"/>
        </w:rPr>
      </w:pPr>
      <w:r w:rsidRPr="006A7775">
        <w:rPr>
          <w:rFonts w:ascii="Arial" w:hAnsi="Arial" w:cs="Arial"/>
          <w:sz w:val="22"/>
          <w:szCs w:val="22"/>
        </w:rPr>
        <w:t xml:space="preserve">É obrigação </w:t>
      </w:r>
      <w:r w:rsidR="003A6DB9" w:rsidRPr="006A7775">
        <w:rPr>
          <w:rFonts w:ascii="Arial" w:hAnsi="Arial" w:cs="Arial"/>
          <w:sz w:val="22"/>
          <w:szCs w:val="22"/>
        </w:rPr>
        <w:t xml:space="preserve">de todo e qualquer </w:t>
      </w:r>
      <w:r w:rsidRPr="006A7775">
        <w:rPr>
          <w:rFonts w:ascii="Arial" w:hAnsi="Arial" w:cs="Arial"/>
          <w:sz w:val="22"/>
          <w:szCs w:val="22"/>
        </w:rPr>
        <w:t>beneficiário d</w:t>
      </w:r>
      <w:r w:rsidR="003A6DB9" w:rsidRPr="006A7775">
        <w:rPr>
          <w:rFonts w:ascii="Arial" w:hAnsi="Arial" w:cs="Arial"/>
          <w:sz w:val="22"/>
          <w:szCs w:val="22"/>
        </w:rPr>
        <w:t>e</w:t>
      </w:r>
      <w:r w:rsidRPr="006A7775">
        <w:rPr>
          <w:rFonts w:ascii="Arial" w:hAnsi="Arial" w:cs="Arial"/>
          <w:sz w:val="22"/>
          <w:szCs w:val="22"/>
        </w:rPr>
        <w:t xml:space="preserve"> recurso </w:t>
      </w:r>
      <w:r w:rsidR="00DE6276" w:rsidRPr="006A7775">
        <w:rPr>
          <w:rFonts w:ascii="Arial" w:hAnsi="Arial" w:cs="Arial"/>
          <w:sz w:val="22"/>
          <w:szCs w:val="22"/>
        </w:rPr>
        <w:t xml:space="preserve">público </w:t>
      </w:r>
      <w:r w:rsidRPr="006A7775">
        <w:rPr>
          <w:rFonts w:ascii="Arial" w:hAnsi="Arial" w:cs="Arial"/>
          <w:sz w:val="22"/>
          <w:szCs w:val="22"/>
        </w:rPr>
        <w:t xml:space="preserve">comprovar </w:t>
      </w:r>
      <w:r w:rsidR="006E5342" w:rsidRPr="006A7775">
        <w:rPr>
          <w:rFonts w:ascii="Arial" w:hAnsi="Arial" w:cs="Arial"/>
          <w:sz w:val="22"/>
          <w:szCs w:val="22"/>
        </w:rPr>
        <w:t>a</w:t>
      </w:r>
      <w:r w:rsidRPr="006A7775">
        <w:rPr>
          <w:rFonts w:ascii="Arial" w:hAnsi="Arial" w:cs="Arial"/>
          <w:sz w:val="22"/>
          <w:szCs w:val="22"/>
        </w:rPr>
        <w:t xml:space="preserve"> boa e regular aplicação</w:t>
      </w:r>
      <w:r w:rsidR="0075010C" w:rsidRPr="006A7775">
        <w:rPr>
          <w:rFonts w:ascii="Arial" w:hAnsi="Arial" w:cs="Arial"/>
          <w:sz w:val="22"/>
          <w:szCs w:val="22"/>
        </w:rPr>
        <w:t xml:space="preserve"> do </w:t>
      </w:r>
      <w:r w:rsidR="00D46D85" w:rsidRPr="006A7775">
        <w:rPr>
          <w:rFonts w:ascii="Arial" w:hAnsi="Arial" w:cs="Arial"/>
          <w:sz w:val="22"/>
          <w:szCs w:val="22"/>
        </w:rPr>
        <w:t>valor</w:t>
      </w:r>
      <w:r w:rsidR="0075010C" w:rsidRPr="006A7775">
        <w:rPr>
          <w:rFonts w:ascii="Arial" w:hAnsi="Arial" w:cs="Arial"/>
          <w:sz w:val="22"/>
          <w:szCs w:val="22"/>
        </w:rPr>
        <w:t xml:space="preserve"> recebido</w:t>
      </w:r>
      <w:r w:rsidR="00DE6276" w:rsidRPr="006A7775">
        <w:rPr>
          <w:rFonts w:ascii="Arial" w:hAnsi="Arial" w:cs="Arial"/>
          <w:sz w:val="22"/>
          <w:szCs w:val="22"/>
        </w:rPr>
        <w:t>, na forma indicada na legislação aplicável</w:t>
      </w:r>
      <w:r w:rsidR="006E5342" w:rsidRPr="006A7775">
        <w:rPr>
          <w:rFonts w:ascii="Arial" w:hAnsi="Arial" w:cs="Arial"/>
          <w:sz w:val="22"/>
          <w:szCs w:val="22"/>
        </w:rPr>
        <w:t>, ao órgão ou entidade repassador</w:t>
      </w:r>
      <w:r w:rsidR="00DE6276" w:rsidRPr="006A7775">
        <w:rPr>
          <w:rFonts w:ascii="Arial" w:hAnsi="Arial" w:cs="Arial"/>
          <w:sz w:val="22"/>
          <w:szCs w:val="22"/>
        </w:rPr>
        <w:t>.</w:t>
      </w:r>
      <w:r w:rsidR="00F41D3E" w:rsidRPr="006A7775">
        <w:rPr>
          <w:rFonts w:ascii="Arial" w:hAnsi="Arial" w:cs="Arial"/>
          <w:sz w:val="22"/>
          <w:szCs w:val="22"/>
        </w:rPr>
        <w:t xml:space="preserve"> </w:t>
      </w:r>
    </w:p>
    <w:p w14:paraId="5BD7546D" w14:textId="77777777" w:rsidR="00F84488" w:rsidRPr="006A7775" w:rsidRDefault="00F84488" w:rsidP="00290F43">
      <w:pPr>
        <w:pStyle w:val="Corpodetexto"/>
        <w:tabs>
          <w:tab w:val="left" w:pos="709"/>
        </w:tabs>
        <w:spacing w:before="120"/>
        <w:ind w:firstLine="851"/>
        <w:jc w:val="both"/>
        <w:rPr>
          <w:rFonts w:ascii="Arial" w:hAnsi="Arial" w:cs="Arial"/>
          <w:sz w:val="22"/>
          <w:szCs w:val="22"/>
        </w:rPr>
      </w:pPr>
    </w:p>
    <w:p w14:paraId="6ECECF62" w14:textId="77777777" w:rsidR="00F84488" w:rsidRPr="006A7775" w:rsidRDefault="00F84488" w:rsidP="00176A23">
      <w:pPr>
        <w:pStyle w:val="tttpadro"/>
        <w:numPr>
          <w:ilvl w:val="0"/>
          <w:numId w:val="24"/>
        </w:numPr>
        <w:ind w:left="1134" w:hanging="283"/>
        <w:rPr>
          <w:rFonts w:cs="Arial"/>
          <w:b/>
          <w:color w:val="231F20"/>
          <w:sz w:val="22"/>
          <w:szCs w:val="22"/>
          <w:u w:val="single"/>
        </w:rPr>
      </w:pPr>
      <w:r w:rsidRPr="006A7775">
        <w:rPr>
          <w:rFonts w:cs="Arial"/>
          <w:b/>
          <w:color w:val="231F20"/>
          <w:sz w:val="22"/>
          <w:szCs w:val="22"/>
          <w:u w:val="single"/>
        </w:rPr>
        <w:t>Módulo de Transferências do SIGEF</w:t>
      </w:r>
    </w:p>
    <w:p w14:paraId="0EF6D120" w14:textId="54BF17B7" w:rsidR="00F84488" w:rsidRDefault="00F84488" w:rsidP="00E54707">
      <w:pPr>
        <w:pStyle w:val="tttpadro"/>
        <w:ind w:firstLine="851"/>
        <w:rPr>
          <w:rFonts w:cs="Arial"/>
          <w:color w:val="231F20"/>
          <w:sz w:val="22"/>
          <w:szCs w:val="22"/>
        </w:rPr>
      </w:pPr>
      <w:r w:rsidRPr="006A7775">
        <w:rPr>
          <w:rFonts w:cs="Arial"/>
          <w:color w:val="231F20"/>
          <w:sz w:val="22"/>
          <w:szCs w:val="22"/>
        </w:rPr>
        <w:t>Para cada instrumento cadastrado no Módulo de Transferências do SIGEF deverá ser realizada</w:t>
      </w:r>
      <w:r w:rsidR="00290029" w:rsidRPr="006A7775">
        <w:rPr>
          <w:rFonts w:cs="Arial"/>
          <w:color w:val="231F20"/>
          <w:sz w:val="22"/>
          <w:szCs w:val="22"/>
        </w:rPr>
        <w:t>:</w:t>
      </w:r>
      <w:r w:rsidRPr="006A7775">
        <w:rPr>
          <w:rFonts w:cs="Arial"/>
          <w:color w:val="231F20"/>
          <w:sz w:val="22"/>
          <w:szCs w:val="22"/>
        </w:rPr>
        <w:t xml:space="preserve"> </w:t>
      </w:r>
    </w:p>
    <w:p w14:paraId="2CA78857" w14:textId="77777777" w:rsidR="00DA6B3D" w:rsidRPr="006A7775" w:rsidRDefault="00DA6B3D" w:rsidP="00176A23">
      <w:pPr>
        <w:pStyle w:val="tttpadro"/>
        <w:ind w:firstLine="851"/>
        <w:rPr>
          <w:rFonts w:cs="Arial"/>
          <w:color w:val="231F20"/>
          <w:sz w:val="22"/>
          <w:szCs w:val="22"/>
        </w:rPr>
      </w:pPr>
    </w:p>
    <w:p w14:paraId="2DC1691B" w14:textId="1D5A15EC" w:rsidR="007D4E62" w:rsidRPr="006A7775" w:rsidRDefault="00184D73" w:rsidP="00176A23">
      <w:pPr>
        <w:pStyle w:val="tttpadro"/>
        <w:ind w:firstLine="851"/>
        <w:rPr>
          <w:rFonts w:cs="Arial"/>
          <w:color w:val="231F20"/>
          <w:sz w:val="22"/>
          <w:szCs w:val="22"/>
        </w:rPr>
      </w:pPr>
      <w:r w:rsidRPr="006A7775">
        <w:rPr>
          <w:rFonts w:cs="Arial"/>
          <w:color w:val="231F20"/>
          <w:sz w:val="22"/>
          <w:szCs w:val="22"/>
        </w:rPr>
        <w:t xml:space="preserve">- </w:t>
      </w:r>
      <w:r w:rsidR="007D4E62" w:rsidRPr="006A7775">
        <w:rPr>
          <w:rFonts w:cs="Arial"/>
          <w:b/>
          <w:color w:val="231F20"/>
          <w:sz w:val="22"/>
          <w:szCs w:val="22"/>
        </w:rPr>
        <w:t>prestação de contas parcial</w:t>
      </w:r>
      <w:r w:rsidR="007D4E62" w:rsidRPr="006A7775">
        <w:rPr>
          <w:rFonts w:cs="Arial"/>
          <w:color w:val="231F20"/>
          <w:sz w:val="22"/>
          <w:szCs w:val="22"/>
        </w:rPr>
        <w:t>: para cada parcela recebida</w:t>
      </w:r>
      <w:r w:rsidR="00CA7DFD" w:rsidRPr="006A7775">
        <w:rPr>
          <w:rFonts w:cs="Arial"/>
          <w:color w:val="231F20"/>
          <w:sz w:val="22"/>
          <w:szCs w:val="22"/>
        </w:rPr>
        <w:t>; e</w:t>
      </w:r>
    </w:p>
    <w:p w14:paraId="6FE9F84A" w14:textId="087C5A2C" w:rsidR="007D4E62" w:rsidRDefault="007D4E62" w:rsidP="00176A23">
      <w:pPr>
        <w:pStyle w:val="tttpadro"/>
        <w:ind w:firstLine="851"/>
        <w:rPr>
          <w:rFonts w:cs="Arial"/>
          <w:color w:val="231F20"/>
          <w:sz w:val="22"/>
          <w:szCs w:val="22"/>
        </w:rPr>
      </w:pPr>
      <w:r w:rsidRPr="006A7775">
        <w:rPr>
          <w:rFonts w:cs="Arial"/>
          <w:color w:val="231F20"/>
          <w:sz w:val="22"/>
          <w:szCs w:val="22"/>
        </w:rPr>
        <w:t xml:space="preserve">- </w:t>
      </w:r>
      <w:r w:rsidRPr="006A7775">
        <w:rPr>
          <w:rFonts w:cs="Arial"/>
          <w:b/>
          <w:color w:val="231F20"/>
          <w:sz w:val="22"/>
          <w:szCs w:val="22"/>
        </w:rPr>
        <w:t>prestação de contas final</w:t>
      </w:r>
      <w:r w:rsidRPr="006A7775">
        <w:rPr>
          <w:rFonts w:cs="Arial"/>
          <w:color w:val="231F20"/>
          <w:sz w:val="22"/>
          <w:szCs w:val="22"/>
        </w:rPr>
        <w:t>.</w:t>
      </w:r>
    </w:p>
    <w:p w14:paraId="416CA8CE" w14:textId="77777777" w:rsidR="00DA6B3D" w:rsidRPr="006A7775" w:rsidRDefault="00DA6B3D" w:rsidP="004D16C3">
      <w:pPr>
        <w:pStyle w:val="tttpadro"/>
        <w:ind w:firstLine="1134"/>
        <w:rPr>
          <w:rFonts w:cs="Arial"/>
          <w:color w:val="231F20"/>
          <w:sz w:val="22"/>
          <w:szCs w:val="22"/>
        </w:rPr>
      </w:pPr>
    </w:p>
    <w:p w14:paraId="7DE713A8" w14:textId="456B20ED" w:rsidR="00F84488" w:rsidRPr="006A7775" w:rsidRDefault="00F84488" w:rsidP="00176A23">
      <w:pPr>
        <w:pStyle w:val="Corpodetexto"/>
        <w:tabs>
          <w:tab w:val="left" w:pos="709"/>
          <w:tab w:val="left" w:pos="851"/>
        </w:tabs>
        <w:spacing w:before="120"/>
        <w:ind w:firstLine="851"/>
        <w:jc w:val="both"/>
        <w:rPr>
          <w:rFonts w:ascii="Arial" w:hAnsi="Arial" w:cs="Arial"/>
          <w:sz w:val="22"/>
          <w:szCs w:val="22"/>
        </w:rPr>
      </w:pPr>
      <w:r w:rsidRPr="006A7775">
        <w:rPr>
          <w:rFonts w:ascii="Arial" w:hAnsi="Arial" w:cs="Arial"/>
          <w:sz w:val="22"/>
          <w:szCs w:val="22"/>
        </w:rPr>
        <w:lastRenderedPageBreak/>
        <w:t xml:space="preserve">A prestação de contas será composta de tantas prestações de contas parciais quantas forem </w:t>
      </w:r>
      <w:r w:rsidR="00966DB7" w:rsidRPr="006A7775">
        <w:rPr>
          <w:rFonts w:ascii="Arial" w:hAnsi="Arial" w:cs="Arial"/>
          <w:sz w:val="22"/>
          <w:szCs w:val="22"/>
        </w:rPr>
        <w:t>a</w:t>
      </w:r>
      <w:r w:rsidRPr="006A7775">
        <w:rPr>
          <w:rFonts w:ascii="Arial" w:hAnsi="Arial" w:cs="Arial"/>
          <w:sz w:val="22"/>
          <w:szCs w:val="22"/>
        </w:rPr>
        <w:t xml:space="preserve">s parcelas repassadas e uma prestação de contas final. </w:t>
      </w:r>
    </w:p>
    <w:p w14:paraId="24EA2013" w14:textId="3E1C2CC3" w:rsidR="00034098" w:rsidRDefault="000C3207" w:rsidP="00211362">
      <w:pPr>
        <w:pStyle w:val="tttpadro"/>
        <w:tabs>
          <w:tab w:val="left" w:pos="0"/>
        </w:tabs>
        <w:ind w:firstLine="851"/>
        <w:rPr>
          <w:rFonts w:cs="Arial"/>
          <w:color w:val="231F20"/>
          <w:sz w:val="22"/>
          <w:szCs w:val="22"/>
        </w:rPr>
      </w:pPr>
      <w:r w:rsidRPr="006A7775">
        <w:rPr>
          <w:rFonts w:cs="Arial"/>
          <w:color w:val="231F20"/>
          <w:sz w:val="22"/>
          <w:szCs w:val="22"/>
        </w:rPr>
        <w:t xml:space="preserve">As prestações de contas </w:t>
      </w:r>
      <w:r w:rsidR="00963A8A" w:rsidRPr="006A7775">
        <w:rPr>
          <w:rFonts w:cs="Arial"/>
          <w:color w:val="231F20"/>
          <w:sz w:val="22"/>
          <w:szCs w:val="22"/>
        </w:rPr>
        <w:t xml:space="preserve">dos instrumentos cadastrados no </w:t>
      </w:r>
      <w:r w:rsidR="00963A8A" w:rsidRPr="006A7775">
        <w:rPr>
          <w:rFonts w:cs="Arial"/>
          <w:b/>
          <w:sz w:val="22"/>
          <w:szCs w:val="22"/>
        </w:rPr>
        <w:t>Módulo de Transferências do SIGEF</w:t>
      </w:r>
      <w:r w:rsidR="00963A8A" w:rsidRPr="006A7775">
        <w:rPr>
          <w:rFonts w:cs="Arial"/>
          <w:color w:val="231F20"/>
          <w:sz w:val="22"/>
          <w:szCs w:val="22"/>
        </w:rPr>
        <w:t xml:space="preserve"> podem ser </w:t>
      </w:r>
      <w:r w:rsidRPr="006A7775">
        <w:rPr>
          <w:rFonts w:cs="Arial"/>
          <w:color w:val="231F20"/>
          <w:sz w:val="22"/>
          <w:szCs w:val="22"/>
        </w:rPr>
        <w:t>consultadas</w:t>
      </w:r>
      <w:r w:rsidR="00966DB7" w:rsidRPr="006A7775">
        <w:rPr>
          <w:rFonts w:cs="Arial"/>
          <w:color w:val="231F20"/>
          <w:sz w:val="22"/>
          <w:szCs w:val="22"/>
        </w:rPr>
        <w:t>, por meio do:</w:t>
      </w:r>
    </w:p>
    <w:p w14:paraId="5B534452" w14:textId="77777777" w:rsidR="00211362" w:rsidRPr="006A7775" w:rsidRDefault="00211362" w:rsidP="00176A23">
      <w:pPr>
        <w:pStyle w:val="tttpadro"/>
        <w:tabs>
          <w:tab w:val="left" w:pos="0"/>
        </w:tabs>
        <w:ind w:firstLine="851"/>
        <w:rPr>
          <w:rFonts w:cs="Arial"/>
          <w:color w:val="231F20"/>
          <w:sz w:val="22"/>
          <w:szCs w:val="22"/>
        </w:rPr>
      </w:pPr>
    </w:p>
    <w:p w14:paraId="44DD3F1C" w14:textId="77777777" w:rsidR="00972429" w:rsidRPr="006A7775" w:rsidRDefault="00034098" w:rsidP="00176A23">
      <w:pPr>
        <w:pStyle w:val="tttpadro"/>
        <w:numPr>
          <w:ilvl w:val="0"/>
          <w:numId w:val="25"/>
        </w:numPr>
        <w:ind w:left="1134" w:hanging="283"/>
        <w:rPr>
          <w:rFonts w:cs="Arial"/>
          <w:color w:val="231F20"/>
          <w:sz w:val="22"/>
          <w:szCs w:val="22"/>
        </w:rPr>
      </w:pPr>
      <w:r w:rsidRPr="006A7775">
        <w:rPr>
          <w:rFonts w:cs="Arial"/>
          <w:b/>
          <w:color w:val="231F20"/>
          <w:sz w:val="22"/>
          <w:szCs w:val="22"/>
          <w:u w:val="single"/>
        </w:rPr>
        <w:t>Módulo de Transferências</w:t>
      </w:r>
      <w:r w:rsidR="00972429" w:rsidRPr="006A7775">
        <w:rPr>
          <w:rFonts w:cs="Arial"/>
          <w:b/>
          <w:color w:val="231F20"/>
          <w:sz w:val="22"/>
          <w:szCs w:val="22"/>
          <w:u w:val="single"/>
        </w:rPr>
        <w:t xml:space="preserve"> do SIGEF</w:t>
      </w:r>
      <w:r w:rsidRPr="006A7775">
        <w:rPr>
          <w:rFonts w:cs="Arial"/>
          <w:color w:val="231F20"/>
          <w:sz w:val="22"/>
          <w:szCs w:val="22"/>
        </w:rPr>
        <w:t xml:space="preserve">: </w:t>
      </w:r>
      <w:r w:rsidR="00972429" w:rsidRPr="006A7775">
        <w:rPr>
          <w:rFonts w:cs="Arial"/>
          <w:color w:val="231F20"/>
          <w:sz w:val="22"/>
          <w:szCs w:val="22"/>
        </w:rPr>
        <w:t xml:space="preserve">neste módulo (ambiente intranet e internet), podem </w:t>
      </w:r>
      <w:r w:rsidRPr="006A7775">
        <w:rPr>
          <w:rFonts w:cs="Arial"/>
          <w:color w:val="231F20"/>
          <w:sz w:val="22"/>
          <w:szCs w:val="22"/>
        </w:rPr>
        <w:t>ser listadas</w:t>
      </w:r>
      <w:r w:rsidR="00972429" w:rsidRPr="006A7775">
        <w:rPr>
          <w:rFonts w:cs="Arial"/>
          <w:color w:val="231F20"/>
          <w:sz w:val="22"/>
          <w:szCs w:val="22"/>
        </w:rPr>
        <w:t>/consultadas</w:t>
      </w:r>
      <w:r w:rsidRPr="006A7775">
        <w:rPr>
          <w:rFonts w:cs="Arial"/>
          <w:color w:val="231F20"/>
          <w:sz w:val="22"/>
          <w:szCs w:val="22"/>
        </w:rPr>
        <w:t xml:space="preserve"> </w:t>
      </w:r>
      <w:r w:rsidR="00972429" w:rsidRPr="006A7775">
        <w:rPr>
          <w:rFonts w:cs="Arial"/>
          <w:color w:val="231F20"/>
          <w:sz w:val="22"/>
          <w:szCs w:val="22"/>
        </w:rPr>
        <w:t>as prestações de contas enviadas pelo beneficiário</w:t>
      </w:r>
      <w:r w:rsidR="005B0810" w:rsidRPr="006A7775">
        <w:rPr>
          <w:rFonts w:cs="Arial"/>
          <w:color w:val="231F20"/>
          <w:sz w:val="22"/>
          <w:szCs w:val="22"/>
        </w:rPr>
        <w:t xml:space="preserve"> e </w:t>
      </w:r>
      <w:r w:rsidR="00972429" w:rsidRPr="006A7775">
        <w:rPr>
          <w:rFonts w:cs="Arial"/>
          <w:color w:val="231F20"/>
          <w:sz w:val="22"/>
          <w:szCs w:val="22"/>
        </w:rPr>
        <w:t xml:space="preserve">as análises das contas </w:t>
      </w:r>
      <w:r w:rsidR="005B0810" w:rsidRPr="006A7775">
        <w:rPr>
          <w:rFonts w:cs="Arial"/>
          <w:color w:val="231F20"/>
          <w:sz w:val="22"/>
          <w:szCs w:val="22"/>
        </w:rPr>
        <w:t>realizada</w:t>
      </w:r>
      <w:r w:rsidR="00963A8A" w:rsidRPr="006A7775">
        <w:rPr>
          <w:rFonts w:cs="Arial"/>
          <w:color w:val="231F20"/>
          <w:sz w:val="22"/>
          <w:szCs w:val="22"/>
        </w:rPr>
        <w:t>s</w:t>
      </w:r>
      <w:r w:rsidR="005B0810" w:rsidRPr="006A7775">
        <w:rPr>
          <w:rFonts w:cs="Arial"/>
          <w:color w:val="231F20"/>
          <w:sz w:val="22"/>
          <w:szCs w:val="22"/>
        </w:rPr>
        <w:t xml:space="preserve"> </w:t>
      </w:r>
      <w:r w:rsidR="00972429" w:rsidRPr="006A7775">
        <w:rPr>
          <w:rFonts w:cs="Arial"/>
          <w:color w:val="231F20"/>
          <w:sz w:val="22"/>
          <w:szCs w:val="22"/>
        </w:rPr>
        <w:t>pelo concedente do recurso</w:t>
      </w:r>
      <w:r w:rsidR="001B74A0" w:rsidRPr="006A7775">
        <w:rPr>
          <w:rFonts w:cs="Arial"/>
          <w:color w:val="231F20"/>
          <w:sz w:val="22"/>
          <w:szCs w:val="22"/>
        </w:rPr>
        <w:t>;</w:t>
      </w:r>
      <w:r w:rsidR="00972429" w:rsidRPr="006A7775">
        <w:rPr>
          <w:rFonts w:cs="Arial"/>
          <w:color w:val="231F20"/>
          <w:sz w:val="22"/>
          <w:szCs w:val="22"/>
        </w:rPr>
        <w:t xml:space="preserve"> </w:t>
      </w:r>
    </w:p>
    <w:p w14:paraId="76CAF693" w14:textId="77777777" w:rsidR="001B74A0" w:rsidRPr="006A7775" w:rsidRDefault="001B74A0" w:rsidP="00176A23">
      <w:pPr>
        <w:pStyle w:val="tttpadro"/>
        <w:numPr>
          <w:ilvl w:val="0"/>
          <w:numId w:val="25"/>
        </w:numPr>
        <w:ind w:left="1134" w:hanging="283"/>
        <w:rPr>
          <w:rFonts w:cs="Arial"/>
          <w:color w:val="231F20"/>
          <w:sz w:val="22"/>
          <w:szCs w:val="22"/>
        </w:rPr>
      </w:pPr>
      <w:r w:rsidRPr="006A7775">
        <w:rPr>
          <w:rFonts w:cs="Arial"/>
          <w:b/>
          <w:color w:val="231F20"/>
          <w:sz w:val="22"/>
          <w:szCs w:val="22"/>
          <w:u w:val="single"/>
        </w:rPr>
        <w:t>Portal SCtransferências</w:t>
      </w:r>
      <w:r w:rsidRPr="006A7775">
        <w:rPr>
          <w:rFonts w:cs="Arial"/>
          <w:color w:val="231F20"/>
          <w:sz w:val="22"/>
          <w:szCs w:val="22"/>
        </w:rPr>
        <w:t xml:space="preserve">: no Portal SCtransferências podem ser listadas/consultadas as prestações de contas </w:t>
      </w:r>
      <w:r w:rsidR="009F6544" w:rsidRPr="006A7775">
        <w:rPr>
          <w:rFonts w:cs="Arial"/>
          <w:color w:val="231F20"/>
          <w:sz w:val="22"/>
          <w:szCs w:val="22"/>
        </w:rPr>
        <w:t xml:space="preserve">parciais e </w:t>
      </w:r>
      <w:r w:rsidR="00C518F0" w:rsidRPr="006A7775">
        <w:rPr>
          <w:rFonts w:cs="Arial"/>
          <w:color w:val="231F20"/>
          <w:sz w:val="22"/>
          <w:szCs w:val="22"/>
        </w:rPr>
        <w:t xml:space="preserve">a prestação de contas </w:t>
      </w:r>
      <w:r w:rsidR="009F6544" w:rsidRPr="006A7775">
        <w:rPr>
          <w:rFonts w:cs="Arial"/>
          <w:color w:val="231F20"/>
          <w:sz w:val="22"/>
          <w:szCs w:val="22"/>
        </w:rPr>
        <w:t>fina</w:t>
      </w:r>
      <w:r w:rsidR="00C518F0" w:rsidRPr="006A7775">
        <w:rPr>
          <w:rFonts w:cs="Arial"/>
          <w:color w:val="231F20"/>
          <w:sz w:val="22"/>
          <w:szCs w:val="22"/>
        </w:rPr>
        <w:t>l</w:t>
      </w:r>
      <w:r w:rsidR="009F6544" w:rsidRPr="006A7775">
        <w:rPr>
          <w:rFonts w:cs="Arial"/>
          <w:color w:val="231F20"/>
          <w:sz w:val="22"/>
          <w:szCs w:val="22"/>
        </w:rPr>
        <w:t xml:space="preserve"> </w:t>
      </w:r>
      <w:r w:rsidRPr="006A7775">
        <w:rPr>
          <w:rFonts w:cs="Arial"/>
          <w:color w:val="231F20"/>
          <w:sz w:val="22"/>
          <w:szCs w:val="22"/>
        </w:rPr>
        <w:t>enviadas pelo beneficiário e a</w:t>
      </w:r>
      <w:r w:rsidR="00BE23D5" w:rsidRPr="006A7775">
        <w:rPr>
          <w:rFonts w:cs="Arial"/>
          <w:color w:val="231F20"/>
          <w:sz w:val="22"/>
          <w:szCs w:val="22"/>
        </w:rPr>
        <w:t xml:space="preserve"> situação da </w:t>
      </w:r>
      <w:r w:rsidRPr="006A7775">
        <w:rPr>
          <w:rFonts w:cs="Arial"/>
          <w:color w:val="231F20"/>
          <w:sz w:val="22"/>
          <w:szCs w:val="22"/>
        </w:rPr>
        <w:t>análise das contas realizada</w:t>
      </w:r>
      <w:r w:rsidR="00963A8A" w:rsidRPr="006A7775">
        <w:rPr>
          <w:rFonts w:cs="Arial"/>
          <w:color w:val="231F20"/>
          <w:sz w:val="22"/>
          <w:szCs w:val="22"/>
        </w:rPr>
        <w:t>s</w:t>
      </w:r>
      <w:r w:rsidRPr="006A7775">
        <w:rPr>
          <w:rFonts w:cs="Arial"/>
          <w:color w:val="231F20"/>
          <w:sz w:val="22"/>
          <w:szCs w:val="22"/>
        </w:rPr>
        <w:t xml:space="preserve"> pelo concedente do recurso;</w:t>
      </w:r>
    </w:p>
    <w:p w14:paraId="63626AB3" w14:textId="77777777" w:rsidR="00034098" w:rsidRPr="006A7775" w:rsidRDefault="00972429" w:rsidP="00176A23">
      <w:pPr>
        <w:pStyle w:val="tttpadro"/>
        <w:numPr>
          <w:ilvl w:val="0"/>
          <w:numId w:val="25"/>
        </w:numPr>
        <w:ind w:left="1134" w:hanging="283"/>
        <w:rPr>
          <w:rFonts w:cs="Arial"/>
          <w:color w:val="231F20"/>
          <w:sz w:val="22"/>
          <w:szCs w:val="22"/>
        </w:rPr>
      </w:pPr>
      <w:r w:rsidRPr="006A7775">
        <w:rPr>
          <w:rFonts w:cs="Arial"/>
          <w:b/>
          <w:color w:val="231F20"/>
          <w:sz w:val="22"/>
          <w:szCs w:val="22"/>
          <w:u w:val="single"/>
        </w:rPr>
        <w:t>Módulo Situação Credor do SIGEF</w:t>
      </w:r>
      <w:r w:rsidRPr="006A7775">
        <w:rPr>
          <w:rFonts w:cs="Arial"/>
          <w:color w:val="231F20"/>
          <w:sz w:val="22"/>
          <w:szCs w:val="22"/>
        </w:rPr>
        <w:t xml:space="preserve">: </w:t>
      </w:r>
      <w:r w:rsidR="00F022C5" w:rsidRPr="006A7775">
        <w:rPr>
          <w:rFonts w:cs="Arial"/>
          <w:color w:val="231F20"/>
          <w:sz w:val="22"/>
          <w:szCs w:val="22"/>
        </w:rPr>
        <w:t xml:space="preserve"> </w:t>
      </w:r>
      <w:r w:rsidR="00BE23D5" w:rsidRPr="006A7775">
        <w:rPr>
          <w:rFonts w:cs="Arial"/>
          <w:color w:val="231F20"/>
          <w:sz w:val="22"/>
          <w:szCs w:val="22"/>
        </w:rPr>
        <w:t xml:space="preserve">estão disponíveis apenas as </w:t>
      </w:r>
      <w:r w:rsidR="00034098" w:rsidRPr="006A7775">
        <w:rPr>
          <w:rFonts w:cs="Arial"/>
          <w:color w:val="231F20"/>
          <w:sz w:val="22"/>
          <w:szCs w:val="22"/>
        </w:rPr>
        <w:t xml:space="preserve">informações </w:t>
      </w:r>
      <w:r w:rsidR="00BE23D5" w:rsidRPr="006A7775">
        <w:rPr>
          <w:rFonts w:cs="Arial"/>
          <w:color w:val="231F20"/>
          <w:sz w:val="22"/>
          <w:szCs w:val="22"/>
        </w:rPr>
        <w:t>d</w:t>
      </w:r>
      <w:r w:rsidRPr="006A7775">
        <w:rPr>
          <w:rFonts w:cs="Arial"/>
          <w:color w:val="231F20"/>
          <w:sz w:val="22"/>
          <w:szCs w:val="22"/>
        </w:rPr>
        <w:t>a</w:t>
      </w:r>
      <w:r w:rsidR="00034098" w:rsidRPr="006A7775">
        <w:rPr>
          <w:rFonts w:cs="Arial"/>
          <w:color w:val="231F20"/>
          <w:sz w:val="22"/>
          <w:szCs w:val="22"/>
        </w:rPr>
        <w:t xml:space="preserve"> situação</w:t>
      </w:r>
      <w:r w:rsidRPr="006A7775">
        <w:rPr>
          <w:rFonts w:cs="Arial"/>
          <w:color w:val="231F20"/>
          <w:sz w:val="22"/>
          <w:szCs w:val="22"/>
        </w:rPr>
        <w:t xml:space="preserve"> das prestações de contas</w:t>
      </w:r>
      <w:r w:rsidR="00034098" w:rsidRPr="006A7775">
        <w:rPr>
          <w:rFonts w:cs="Arial"/>
          <w:color w:val="231F20"/>
          <w:sz w:val="22"/>
          <w:szCs w:val="22"/>
        </w:rPr>
        <w:t xml:space="preserve"> </w:t>
      </w:r>
      <w:r w:rsidR="00BE23D5" w:rsidRPr="006A7775">
        <w:rPr>
          <w:rFonts w:cs="Arial"/>
          <w:color w:val="231F20"/>
          <w:sz w:val="22"/>
          <w:szCs w:val="22"/>
        </w:rPr>
        <w:t>parciais</w:t>
      </w:r>
      <w:r w:rsidR="009C6B53" w:rsidRPr="006A7775">
        <w:rPr>
          <w:rFonts w:cs="Arial"/>
          <w:color w:val="231F20"/>
          <w:sz w:val="22"/>
          <w:szCs w:val="22"/>
        </w:rPr>
        <w:t xml:space="preserve"> </w:t>
      </w:r>
      <w:r w:rsidR="00F022C5" w:rsidRPr="006A7775">
        <w:rPr>
          <w:rFonts w:cs="Arial"/>
          <w:color w:val="231F20"/>
          <w:sz w:val="22"/>
          <w:szCs w:val="22"/>
        </w:rPr>
        <w:t>(ambiente intranet</w:t>
      </w:r>
      <w:r w:rsidR="008377D4" w:rsidRPr="006A7775">
        <w:rPr>
          <w:rFonts w:cs="Arial"/>
          <w:color w:val="231F20"/>
          <w:sz w:val="22"/>
          <w:szCs w:val="22"/>
        </w:rPr>
        <w:t>)</w:t>
      </w:r>
      <w:r w:rsidR="001B74A0" w:rsidRPr="006A7775">
        <w:rPr>
          <w:rFonts w:cs="Arial"/>
          <w:color w:val="231F20"/>
          <w:sz w:val="22"/>
          <w:szCs w:val="22"/>
        </w:rPr>
        <w:t>.</w:t>
      </w:r>
    </w:p>
    <w:p w14:paraId="51A43443" w14:textId="77777777" w:rsidR="001B74A0" w:rsidRPr="006A7775" w:rsidRDefault="001B74A0" w:rsidP="00211362">
      <w:pPr>
        <w:pStyle w:val="tttpadro"/>
        <w:tabs>
          <w:tab w:val="left" w:pos="851"/>
        </w:tabs>
        <w:rPr>
          <w:rFonts w:cs="Arial"/>
          <w:color w:val="231F20"/>
          <w:sz w:val="22"/>
          <w:szCs w:val="22"/>
        </w:rPr>
      </w:pPr>
    </w:p>
    <w:p w14:paraId="2375C303" w14:textId="77777777" w:rsidR="0080083A" w:rsidRPr="006A7775" w:rsidRDefault="0080083A" w:rsidP="00176A23">
      <w:pPr>
        <w:pStyle w:val="tttpadro"/>
        <w:numPr>
          <w:ilvl w:val="0"/>
          <w:numId w:val="24"/>
        </w:numPr>
        <w:ind w:left="1134" w:hanging="283"/>
        <w:rPr>
          <w:rFonts w:cs="Arial"/>
          <w:b/>
          <w:color w:val="231F20"/>
          <w:sz w:val="22"/>
          <w:szCs w:val="22"/>
          <w:u w:val="single"/>
        </w:rPr>
      </w:pPr>
      <w:r w:rsidRPr="006A7775">
        <w:rPr>
          <w:rFonts w:cs="Arial"/>
          <w:b/>
          <w:color w:val="231F20"/>
          <w:sz w:val="22"/>
          <w:szCs w:val="22"/>
          <w:u w:val="single"/>
        </w:rPr>
        <w:t>Módulo de Transferências Registro do SIGEF</w:t>
      </w:r>
    </w:p>
    <w:p w14:paraId="77C7074E" w14:textId="1E47D663" w:rsidR="00DB5610" w:rsidRPr="006A7775" w:rsidRDefault="00087FE3" w:rsidP="00176A23">
      <w:pPr>
        <w:pStyle w:val="tttpadro"/>
        <w:ind w:firstLine="851"/>
        <w:rPr>
          <w:rFonts w:cs="Arial"/>
          <w:color w:val="231F20"/>
          <w:sz w:val="22"/>
          <w:szCs w:val="22"/>
        </w:rPr>
      </w:pPr>
      <w:r w:rsidRPr="006A7775">
        <w:rPr>
          <w:rFonts w:cs="Arial"/>
          <w:color w:val="231F20"/>
          <w:sz w:val="22"/>
          <w:szCs w:val="22"/>
        </w:rPr>
        <w:t>O Módulo de Transferências Registro do SIGEF gera obrigação de apresentação de prestação de contas para cada parcela repassada (prestação de contas parcia</w:t>
      </w:r>
      <w:r w:rsidR="00DB5610" w:rsidRPr="006A7775">
        <w:rPr>
          <w:rFonts w:cs="Arial"/>
          <w:color w:val="231F20"/>
          <w:sz w:val="22"/>
          <w:szCs w:val="22"/>
        </w:rPr>
        <w:t>l</w:t>
      </w:r>
      <w:r w:rsidRPr="006A7775">
        <w:rPr>
          <w:rFonts w:cs="Arial"/>
          <w:color w:val="231F20"/>
          <w:sz w:val="22"/>
          <w:szCs w:val="22"/>
        </w:rPr>
        <w:t>)</w:t>
      </w:r>
      <w:r w:rsidR="00595EA1" w:rsidRPr="006A7775">
        <w:rPr>
          <w:rFonts w:cs="Arial"/>
          <w:color w:val="231F20"/>
          <w:sz w:val="22"/>
          <w:szCs w:val="22"/>
        </w:rPr>
        <w:t xml:space="preserve">, </w:t>
      </w:r>
      <w:r w:rsidR="002B439E" w:rsidRPr="006A7775">
        <w:rPr>
          <w:rFonts w:cs="Arial"/>
          <w:color w:val="231F20"/>
          <w:sz w:val="22"/>
          <w:szCs w:val="22"/>
        </w:rPr>
        <w:t>e a</w:t>
      </w:r>
      <w:r w:rsidR="00595EA1" w:rsidRPr="006A7775">
        <w:rPr>
          <w:rFonts w:cs="Arial"/>
          <w:color w:val="231F20"/>
          <w:sz w:val="22"/>
          <w:szCs w:val="22"/>
        </w:rPr>
        <w:t xml:space="preserve"> </w:t>
      </w:r>
      <w:r w:rsidR="00DB5610" w:rsidRPr="006A7775">
        <w:rPr>
          <w:rFonts w:cs="Arial"/>
          <w:color w:val="231F20"/>
          <w:sz w:val="22"/>
          <w:szCs w:val="22"/>
        </w:rPr>
        <w:t xml:space="preserve">conclusão da </w:t>
      </w:r>
      <w:r w:rsidRPr="006A7775">
        <w:rPr>
          <w:rFonts w:cs="Arial"/>
          <w:color w:val="231F20"/>
          <w:sz w:val="22"/>
          <w:szCs w:val="22"/>
        </w:rPr>
        <w:t xml:space="preserve">análise </w:t>
      </w:r>
      <w:r w:rsidR="00DB5610" w:rsidRPr="006A7775">
        <w:rPr>
          <w:rFonts w:cs="Arial"/>
          <w:color w:val="231F20"/>
          <w:sz w:val="22"/>
          <w:szCs w:val="22"/>
        </w:rPr>
        <w:t xml:space="preserve">das contas </w:t>
      </w:r>
      <w:r w:rsidR="002B439E" w:rsidRPr="006A7775">
        <w:rPr>
          <w:rFonts w:cs="Arial"/>
          <w:color w:val="231F20"/>
          <w:sz w:val="22"/>
          <w:szCs w:val="22"/>
        </w:rPr>
        <w:t>será</w:t>
      </w:r>
      <w:r w:rsidR="00DB5610" w:rsidRPr="006A7775">
        <w:rPr>
          <w:rFonts w:cs="Arial"/>
          <w:color w:val="231F20"/>
          <w:sz w:val="22"/>
          <w:szCs w:val="22"/>
        </w:rPr>
        <w:t xml:space="preserve"> realizada </w:t>
      </w:r>
      <w:r w:rsidRPr="006A7775">
        <w:rPr>
          <w:rFonts w:cs="Arial"/>
          <w:color w:val="231F20"/>
          <w:sz w:val="22"/>
          <w:szCs w:val="22"/>
        </w:rPr>
        <w:t xml:space="preserve">pelo concedente no Módulo Situação Credor. </w:t>
      </w:r>
    </w:p>
    <w:p w14:paraId="29702489" w14:textId="4871C16F" w:rsidR="00087FE3" w:rsidRPr="006A7775" w:rsidRDefault="00DB5610" w:rsidP="00176A23">
      <w:pPr>
        <w:pStyle w:val="tttpadro"/>
        <w:ind w:firstLine="851"/>
        <w:rPr>
          <w:rFonts w:cs="Arial"/>
          <w:color w:val="231F20"/>
          <w:sz w:val="22"/>
          <w:szCs w:val="22"/>
        </w:rPr>
      </w:pPr>
      <w:r w:rsidRPr="006A7775">
        <w:rPr>
          <w:rFonts w:cs="Arial"/>
          <w:color w:val="231F20"/>
          <w:sz w:val="22"/>
          <w:szCs w:val="22"/>
        </w:rPr>
        <w:t>A prestação de contas p</w:t>
      </w:r>
      <w:r w:rsidR="00087FE3" w:rsidRPr="006A7775">
        <w:rPr>
          <w:rFonts w:cs="Arial"/>
          <w:color w:val="231F20"/>
          <w:sz w:val="22"/>
          <w:szCs w:val="22"/>
        </w:rPr>
        <w:t xml:space="preserve">ara os instrumentos cadastrados nesse Módulo, quando exigida, </w:t>
      </w:r>
      <w:r w:rsidR="00595EA1" w:rsidRPr="006A7775">
        <w:rPr>
          <w:rFonts w:cs="Arial"/>
          <w:color w:val="231F20"/>
          <w:sz w:val="22"/>
          <w:szCs w:val="22"/>
        </w:rPr>
        <w:t>será</w:t>
      </w:r>
      <w:r w:rsidR="00087FE3" w:rsidRPr="006A7775">
        <w:rPr>
          <w:rFonts w:cs="Arial"/>
          <w:color w:val="231F20"/>
          <w:sz w:val="22"/>
          <w:szCs w:val="22"/>
        </w:rPr>
        <w:t xml:space="preserve"> realizada documentalmente</w:t>
      </w:r>
      <w:r w:rsidR="00595EA1" w:rsidRPr="006A7775">
        <w:rPr>
          <w:rFonts w:cs="Arial"/>
          <w:color w:val="231F20"/>
          <w:sz w:val="22"/>
          <w:szCs w:val="22"/>
        </w:rPr>
        <w:t xml:space="preserve">, </w:t>
      </w:r>
      <w:r w:rsidR="002B439E" w:rsidRPr="006A7775">
        <w:rPr>
          <w:rFonts w:cs="Arial"/>
          <w:color w:val="231F20"/>
          <w:sz w:val="22"/>
          <w:szCs w:val="22"/>
        </w:rPr>
        <w:t>e a</w:t>
      </w:r>
      <w:r w:rsidR="00595EA1" w:rsidRPr="006A7775">
        <w:rPr>
          <w:rFonts w:cs="Arial"/>
          <w:color w:val="231F20"/>
          <w:sz w:val="22"/>
          <w:szCs w:val="22"/>
        </w:rPr>
        <w:t xml:space="preserve"> </w:t>
      </w:r>
      <w:r w:rsidR="00087FE3" w:rsidRPr="006A7775">
        <w:rPr>
          <w:rFonts w:cs="Arial"/>
          <w:color w:val="231F20"/>
          <w:sz w:val="22"/>
          <w:szCs w:val="22"/>
        </w:rPr>
        <w:t xml:space="preserve">conclusão da análise das contas </w:t>
      </w:r>
      <w:r w:rsidR="002B439E" w:rsidRPr="006A7775">
        <w:rPr>
          <w:rFonts w:cs="Arial"/>
          <w:color w:val="231F20"/>
          <w:sz w:val="22"/>
          <w:szCs w:val="22"/>
        </w:rPr>
        <w:t xml:space="preserve">realizada </w:t>
      </w:r>
      <w:r w:rsidR="00087FE3" w:rsidRPr="006A7775">
        <w:rPr>
          <w:rFonts w:cs="Arial"/>
          <w:color w:val="231F20"/>
          <w:sz w:val="22"/>
          <w:szCs w:val="22"/>
        </w:rPr>
        <w:t xml:space="preserve">pelo concedente </w:t>
      </w:r>
      <w:r w:rsidR="002B439E" w:rsidRPr="006A7775">
        <w:rPr>
          <w:rFonts w:cs="Arial"/>
          <w:color w:val="231F20"/>
          <w:sz w:val="22"/>
          <w:szCs w:val="22"/>
        </w:rPr>
        <w:t>não será</w:t>
      </w:r>
      <w:r w:rsidR="00595EA1" w:rsidRPr="006A7775">
        <w:rPr>
          <w:rFonts w:cs="Arial"/>
          <w:color w:val="231F20"/>
          <w:sz w:val="22"/>
          <w:szCs w:val="22"/>
        </w:rPr>
        <w:t xml:space="preserve"> </w:t>
      </w:r>
      <w:r w:rsidR="00087FE3" w:rsidRPr="006A7775">
        <w:rPr>
          <w:rFonts w:cs="Arial"/>
          <w:color w:val="231F20"/>
          <w:sz w:val="22"/>
          <w:szCs w:val="22"/>
        </w:rPr>
        <w:t>inserida no SIGEF.</w:t>
      </w:r>
    </w:p>
    <w:p w14:paraId="4E367682" w14:textId="77777777" w:rsidR="002B439E" w:rsidRPr="006A7775" w:rsidRDefault="002B439E" w:rsidP="00211362">
      <w:pPr>
        <w:pStyle w:val="tttpadro"/>
        <w:rPr>
          <w:rFonts w:cs="Arial"/>
          <w:color w:val="231F20"/>
          <w:sz w:val="22"/>
          <w:szCs w:val="22"/>
        </w:rPr>
      </w:pPr>
    </w:p>
    <w:p w14:paraId="1A6D31CB" w14:textId="4774D220" w:rsidR="00963A8A" w:rsidRPr="006A7775" w:rsidRDefault="00963A8A" w:rsidP="00176A23">
      <w:pPr>
        <w:pStyle w:val="tttpadro"/>
        <w:ind w:firstLine="851"/>
        <w:rPr>
          <w:rFonts w:cs="Arial"/>
          <w:color w:val="231F20"/>
          <w:sz w:val="22"/>
          <w:szCs w:val="22"/>
        </w:rPr>
      </w:pPr>
      <w:r w:rsidRPr="006A7775">
        <w:rPr>
          <w:rFonts w:cs="Arial"/>
          <w:color w:val="231F20"/>
          <w:sz w:val="22"/>
          <w:szCs w:val="22"/>
        </w:rPr>
        <w:t xml:space="preserve">As prestações de contas dos instrumentos cadastrados no </w:t>
      </w:r>
      <w:r w:rsidRPr="006A7775">
        <w:rPr>
          <w:rFonts w:cs="Arial"/>
          <w:b/>
          <w:sz w:val="22"/>
          <w:szCs w:val="22"/>
        </w:rPr>
        <w:t>Módulo de Transferências Registro do SIGEF</w:t>
      </w:r>
      <w:r w:rsidRPr="006A7775">
        <w:rPr>
          <w:rFonts w:cs="Arial"/>
          <w:color w:val="231F20"/>
          <w:sz w:val="22"/>
          <w:szCs w:val="22"/>
        </w:rPr>
        <w:t xml:space="preserve"> podem ser consultadas, por meio do:  </w:t>
      </w:r>
    </w:p>
    <w:p w14:paraId="6A1C070B" w14:textId="77777777" w:rsidR="00963A8A" w:rsidRPr="006A7775" w:rsidRDefault="00963A8A" w:rsidP="00176A23">
      <w:pPr>
        <w:pStyle w:val="tttpadro"/>
        <w:numPr>
          <w:ilvl w:val="0"/>
          <w:numId w:val="25"/>
        </w:numPr>
        <w:ind w:left="1134" w:hanging="283"/>
        <w:rPr>
          <w:rFonts w:cs="Arial"/>
          <w:color w:val="231F20"/>
          <w:sz w:val="22"/>
          <w:szCs w:val="22"/>
        </w:rPr>
      </w:pPr>
      <w:r w:rsidRPr="006A7775">
        <w:rPr>
          <w:rFonts w:cs="Arial"/>
          <w:b/>
          <w:color w:val="231F20"/>
          <w:sz w:val="22"/>
          <w:szCs w:val="22"/>
          <w:u w:val="single"/>
        </w:rPr>
        <w:t>Portal SCtransferências</w:t>
      </w:r>
      <w:r w:rsidRPr="006A7775">
        <w:rPr>
          <w:rFonts w:cs="Arial"/>
          <w:color w:val="231F20"/>
          <w:sz w:val="22"/>
          <w:szCs w:val="22"/>
        </w:rPr>
        <w:t xml:space="preserve">: no Portal SCtransferências, podem ser listadas/consultadas as prestações de contas enviadas pelo beneficiário e a </w:t>
      </w:r>
      <w:r w:rsidR="00BE6FA8" w:rsidRPr="006A7775">
        <w:rPr>
          <w:rFonts w:cs="Arial"/>
          <w:color w:val="231F20"/>
          <w:sz w:val="22"/>
          <w:szCs w:val="22"/>
        </w:rPr>
        <w:t xml:space="preserve">situação das </w:t>
      </w:r>
      <w:r w:rsidRPr="006A7775">
        <w:rPr>
          <w:rFonts w:cs="Arial"/>
          <w:color w:val="231F20"/>
          <w:sz w:val="22"/>
          <w:szCs w:val="22"/>
        </w:rPr>
        <w:t>análises das contas realizadas pelo concedente do recurso;</w:t>
      </w:r>
    </w:p>
    <w:p w14:paraId="50472A14" w14:textId="77777777" w:rsidR="00963A8A" w:rsidRPr="006A7775" w:rsidRDefault="00963A8A" w:rsidP="00176A23">
      <w:pPr>
        <w:pStyle w:val="tttpadro"/>
        <w:numPr>
          <w:ilvl w:val="0"/>
          <w:numId w:val="25"/>
        </w:numPr>
        <w:ind w:left="1134" w:hanging="283"/>
        <w:rPr>
          <w:rFonts w:cs="Arial"/>
          <w:color w:val="231F20"/>
          <w:sz w:val="22"/>
          <w:szCs w:val="22"/>
        </w:rPr>
      </w:pPr>
      <w:r w:rsidRPr="006A7775">
        <w:rPr>
          <w:rFonts w:cs="Arial"/>
          <w:b/>
          <w:color w:val="231F20"/>
          <w:sz w:val="22"/>
          <w:szCs w:val="22"/>
          <w:u w:val="single"/>
        </w:rPr>
        <w:t>Módulo Situação Credor do SIGEF</w:t>
      </w:r>
      <w:r w:rsidRPr="006A7775">
        <w:rPr>
          <w:rFonts w:cs="Arial"/>
          <w:color w:val="231F20"/>
          <w:sz w:val="22"/>
          <w:szCs w:val="22"/>
        </w:rPr>
        <w:t>:  estão disponíveis informações da situação das prestações de contas (ambiente intranet).</w:t>
      </w:r>
    </w:p>
    <w:p w14:paraId="55262F7C" w14:textId="77777777" w:rsidR="000C2A3F" w:rsidRPr="00290F43" w:rsidRDefault="000C2A3F" w:rsidP="00DA6B3D">
      <w:pPr>
        <w:pStyle w:val="tttpadro"/>
        <w:rPr>
          <w:rFonts w:cs="Arial"/>
          <w:color w:val="231F20"/>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B470BB" w:rsidRPr="006A7775" w14:paraId="3DB84655" w14:textId="77777777" w:rsidTr="00710648">
        <w:tc>
          <w:tcPr>
            <w:tcW w:w="9212" w:type="dxa"/>
            <w:shd w:val="clear" w:color="auto" w:fill="999999"/>
          </w:tcPr>
          <w:p w14:paraId="34F8894E" w14:textId="77777777" w:rsidR="00B470BB" w:rsidRPr="006A7775" w:rsidRDefault="00B470BB" w:rsidP="00176A23">
            <w:pPr>
              <w:tabs>
                <w:tab w:val="left" w:pos="841"/>
              </w:tabs>
              <w:spacing w:before="120" w:after="120"/>
              <w:ind w:left="360"/>
              <w:outlineLvl w:val="0"/>
              <w:rPr>
                <w:rFonts w:ascii="Arial" w:hAnsi="Arial" w:cs="Arial"/>
                <w:b/>
                <w:color w:val="FFFFFF"/>
                <w:sz w:val="22"/>
                <w:szCs w:val="22"/>
              </w:rPr>
            </w:pPr>
            <w:bookmarkStart w:id="36" w:name="_Toc478135880"/>
            <w:r w:rsidRPr="006A7775">
              <w:rPr>
                <w:rFonts w:ascii="Arial" w:hAnsi="Arial" w:cs="Arial"/>
                <w:b/>
                <w:color w:val="FFFFFF"/>
                <w:sz w:val="22"/>
                <w:szCs w:val="22"/>
              </w:rPr>
              <w:t>8.1 Prestação de Contas Parcial</w:t>
            </w:r>
            <w:bookmarkEnd w:id="36"/>
            <w:r w:rsidR="008E708A" w:rsidRPr="006A7775">
              <w:rPr>
                <w:rFonts w:ascii="Arial" w:hAnsi="Arial" w:cs="Arial"/>
                <w:b/>
                <w:color w:val="FFFFFF"/>
                <w:sz w:val="22"/>
                <w:szCs w:val="22"/>
              </w:rPr>
              <w:t xml:space="preserve"> </w:t>
            </w:r>
          </w:p>
        </w:tc>
      </w:tr>
    </w:tbl>
    <w:p w14:paraId="4615F47A" w14:textId="77777777" w:rsidR="00E54707" w:rsidRDefault="00E54707" w:rsidP="00176A23">
      <w:pPr>
        <w:pStyle w:val="Corpodetexto"/>
        <w:tabs>
          <w:tab w:val="left" w:pos="709"/>
        </w:tabs>
        <w:spacing w:before="120"/>
        <w:jc w:val="both"/>
        <w:rPr>
          <w:rFonts w:ascii="Arial" w:hAnsi="Arial" w:cs="Arial"/>
          <w:sz w:val="22"/>
          <w:szCs w:val="22"/>
        </w:rPr>
      </w:pPr>
    </w:p>
    <w:p w14:paraId="7D1D211B" w14:textId="77777777" w:rsidR="007D4E62" w:rsidRPr="006A7775" w:rsidRDefault="00C34612" w:rsidP="00176A23">
      <w:pPr>
        <w:pStyle w:val="Corpodetexto"/>
        <w:tabs>
          <w:tab w:val="left" w:pos="709"/>
        </w:tabs>
        <w:spacing w:before="120"/>
        <w:ind w:firstLine="851"/>
        <w:jc w:val="both"/>
        <w:rPr>
          <w:rFonts w:ascii="Arial" w:hAnsi="Arial" w:cs="Arial"/>
          <w:sz w:val="22"/>
          <w:szCs w:val="22"/>
        </w:rPr>
      </w:pPr>
      <w:r w:rsidRPr="006A7775">
        <w:rPr>
          <w:rFonts w:ascii="Arial" w:hAnsi="Arial" w:cs="Arial"/>
          <w:sz w:val="22"/>
          <w:szCs w:val="22"/>
        </w:rPr>
        <w:t xml:space="preserve">A </w:t>
      </w:r>
      <w:r w:rsidRPr="006A7775">
        <w:rPr>
          <w:rFonts w:ascii="Arial" w:hAnsi="Arial" w:cs="Arial"/>
          <w:b/>
          <w:sz w:val="22"/>
          <w:szCs w:val="22"/>
          <w:u w:val="single"/>
        </w:rPr>
        <w:t>prestação de contas parcial</w:t>
      </w:r>
      <w:r w:rsidRPr="006A7775">
        <w:rPr>
          <w:rFonts w:ascii="Arial" w:hAnsi="Arial" w:cs="Arial"/>
          <w:sz w:val="22"/>
          <w:szCs w:val="22"/>
        </w:rPr>
        <w:t xml:space="preserve"> refere-se à comprovação dos </w:t>
      </w:r>
      <w:r w:rsidRPr="006A7775">
        <w:rPr>
          <w:rFonts w:ascii="Arial" w:hAnsi="Arial" w:cs="Arial"/>
          <w:b/>
          <w:sz w:val="22"/>
          <w:szCs w:val="22"/>
        </w:rPr>
        <w:t>valores</w:t>
      </w:r>
      <w:r w:rsidRPr="006A7775">
        <w:rPr>
          <w:rFonts w:ascii="Arial" w:hAnsi="Arial" w:cs="Arial"/>
          <w:sz w:val="22"/>
          <w:szCs w:val="22"/>
        </w:rPr>
        <w:t xml:space="preserve"> aplicados no objeto (DESPESAS). Os </w:t>
      </w:r>
      <w:r w:rsidRPr="006A7775">
        <w:rPr>
          <w:rFonts w:ascii="Arial" w:hAnsi="Arial" w:cs="Arial"/>
          <w:b/>
          <w:sz w:val="22"/>
          <w:szCs w:val="22"/>
        </w:rPr>
        <w:t>documentos</w:t>
      </w:r>
      <w:r w:rsidRPr="006A7775">
        <w:rPr>
          <w:rFonts w:ascii="Arial" w:hAnsi="Arial" w:cs="Arial"/>
          <w:sz w:val="22"/>
          <w:szCs w:val="22"/>
        </w:rPr>
        <w:t xml:space="preserve"> comprobatórios da despesa devem ser suficientemente</w:t>
      </w:r>
      <w:r w:rsidR="00F41D3E" w:rsidRPr="006A7775">
        <w:rPr>
          <w:rFonts w:cs="Arial"/>
          <w:color w:val="231F20"/>
          <w:sz w:val="22"/>
          <w:szCs w:val="22"/>
        </w:rPr>
        <w:t xml:space="preserve"> </w:t>
      </w:r>
      <w:r w:rsidR="00F41D3E" w:rsidRPr="006A7775">
        <w:rPr>
          <w:rFonts w:ascii="Arial" w:hAnsi="Arial" w:cs="Arial"/>
          <w:sz w:val="22"/>
          <w:szCs w:val="22"/>
        </w:rPr>
        <w:t xml:space="preserve">capazes de comprovar a legalidade dos atos praticados pelo </w:t>
      </w:r>
      <w:r w:rsidR="003B68C7" w:rsidRPr="006A7775">
        <w:rPr>
          <w:rFonts w:ascii="Arial" w:hAnsi="Arial" w:cs="Arial"/>
          <w:sz w:val="22"/>
          <w:szCs w:val="22"/>
        </w:rPr>
        <w:t>beneficiário do recurso</w:t>
      </w:r>
      <w:r w:rsidR="00F41D3E" w:rsidRPr="006A7775">
        <w:rPr>
          <w:rFonts w:ascii="Arial" w:hAnsi="Arial" w:cs="Arial"/>
          <w:sz w:val="22"/>
          <w:szCs w:val="22"/>
        </w:rPr>
        <w:t xml:space="preserve">. </w:t>
      </w:r>
      <w:r w:rsidR="003B68C7" w:rsidRPr="006A7775">
        <w:rPr>
          <w:rFonts w:ascii="Arial" w:hAnsi="Arial" w:cs="Arial"/>
          <w:sz w:val="22"/>
          <w:szCs w:val="22"/>
        </w:rPr>
        <w:t>Para cada parcela repassada deverá ser realizada uma prestação de contas parcial.</w:t>
      </w:r>
      <w:r w:rsidR="003B68C7" w:rsidRPr="006A7775">
        <w:rPr>
          <w:rFonts w:cs="Arial"/>
          <w:color w:val="231F20"/>
          <w:sz w:val="22"/>
          <w:szCs w:val="22"/>
        </w:rPr>
        <w:t xml:space="preserve"> </w:t>
      </w:r>
      <w:r w:rsidR="007D4E62" w:rsidRPr="006A7775">
        <w:rPr>
          <w:rFonts w:ascii="Arial" w:hAnsi="Arial" w:cs="Arial"/>
          <w:sz w:val="22"/>
          <w:szCs w:val="22"/>
        </w:rPr>
        <w:t>Erros ou faltas de documentação obrigatória são impeditivos para a liberação de parcelas futuras pactuadas no convênio.</w:t>
      </w:r>
    </w:p>
    <w:p w14:paraId="618BF78D" w14:textId="77777777" w:rsidR="00A84068" w:rsidRPr="00176A23" w:rsidRDefault="00A84068" w:rsidP="00176A23">
      <w:pPr>
        <w:pStyle w:val="Corpodetexto"/>
        <w:tabs>
          <w:tab w:val="left" w:pos="709"/>
        </w:tabs>
        <w:spacing w:before="120"/>
        <w:ind w:firstLine="709"/>
        <w:jc w:val="both"/>
        <w:rPr>
          <w:rFonts w:ascii="Arial" w:hAnsi="Arial" w:cs="Arial"/>
          <w:sz w:val="22"/>
          <w:szCs w:val="22"/>
        </w:rPr>
      </w:pPr>
    </w:p>
    <w:p w14:paraId="51A4C80B" w14:textId="2760B841" w:rsidR="00A84068" w:rsidRPr="00176A23" w:rsidRDefault="00A84068" w:rsidP="00176A23">
      <w:pPr>
        <w:tabs>
          <w:tab w:val="left" w:pos="851"/>
          <w:tab w:val="left" w:pos="1134"/>
        </w:tabs>
        <w:autoSpaceDE w:val="0"/>
        <w:autoSpaceDN w:val="0"/>
        <w:adjustRightInd w:val="0"/>
        <w:spacing w:before="120" w:after="120"/>
        <w:jc w:val="both"/>
        <w:rPr>
          <w:rFonts w:ascii="Calibri" w:hAnsi="Calibri" w:cs="Calibri"/>
          <w:b/>
          <w:i/>
          <w:iCs/>
          <w:color w:val="00B050"/>
        </w:rPr>
      </w:pPr>
      <w:r w:rsidRPr="00176A23">
        <w:rPr>
          <w:rFonts w:ascii="Calibri" w:hAnsi="Calibri" w:cs="Calibri"/>
          <w:b/>
          <w:i/>
          <w:iCs/>
          <w:color w:val="00B050"/>
        </w:rPr>
        <w:t>O beneficiário do recurso deverá apresentar a prestação de contas parcial quando realizar as despesas relativas à parcela recebida.</w:t>
      </w:r>
    </w:p>
    <w:p w14:paraId="399B3672" w14:textId="77777777" w:rsidR="00A84068" w:rsidRPr="00176A23" w:rsidRDefault="00A84068" w:rsidP="00176A23">
      <w:pPr>
        <w:tabs>
          <w:tab w:val="left" w:pos="851"/>
          <w:tab w:val="left" w:pos="1134"/>
        </w:tabs>
        <w:autoSpaceDE w:val="0"/>
        <w:autoSpaceDN w:val="0"/>
        <w:adjustRightInd w:val="0"/>
        <w:spacing w:before="120" w:after="120"/>
        <w:jc w:val="both"/>
        <w:rPr>
          <w:rFonts w:ascii="Arial" w:hAnsi="Arial" w:cs="Arial"/>
          <w:bCs/>
          <w:color w:val="00B050"/>
          <w:sz w:val="22"/>
          <w:szCs w:val="22"/>
        </w:rPr>
      </w:pPr>
    </w:p>
    <w:p w14:paraId="12849533" w14:textId="2376F826" w:rsidR="00A84068" w:rsidRPr="00176A23" w:rsidRDefault="00A84068" w:rsidP="00176A23">
      <w:pPr>
        <w:autoSpaceDE w:val="0"/>
        <w:autoSpaceDN w:val="0"/>
        <w:adjustRightInd w:val="0"/>
        <w:spacing w:before="120" w:after="120"/>
        <w:jc w:val="both"/>
        <w:rPr>
          <w:rFonts w:ascii="Calibri" w:hAnsi="Calibri" w:cs="Calibri"/>
          <w:b/>
          <w:i/>
          <w:iCs/>
          <w:color w:val="00B050"/>
        </w:rPr>
      </w:pPr>
      <w:r w:rsidRPr="00176A23">
        <w:rPr>
          <w:rFonts w:ascii="Calibri" w:hAnsi="Calibri" w:cs="Calibri"/>
          <w:b/>
          <w:i/>
          <w:iCs/>
          <w:color w:val="00B050"/>
        </w:rPr>
        <w:lastRenderedPageBreak/>
        <w:t>Nos convênios e contratos de apoio financeiro, quando a liberação dos recursos ocorrer em 3 ou mais parcelas, a 3ª ficará condicionada à aprovação da prestação de contas referente à 1ª parcela liberada, e assim sucessivamente.</w:t>
      </w:r>
    </w:p>
    <w:p w14:paraId="035C7A95" w14:textId="77777777" w:rsidR="00A84068" w:rsidRPr="00176A23" w:rsidRDefault="00A84068" w:rsidP="00A84068">
      <w:pPr>
        <w:autoSpaceDE w:val="0"/>
        <w:autoSpaceDN w:val="0"/>
        <w:adjustRightInd w:val="0"/>
        <w:jc w:val="both"/>
        <w:rPr>
          <w:rFonts w:ascii="Arial" w:hAnsi="Arial" w:cs="Arial"/>
          <w:bCs/>
          <w:sz w:val="22"/>
          <w:szCs w:val="22"/>
        </w:rPr>
      </w:pPr>
    </w:p>
    <w:p w14:paraId="0DD74A53" w14:textId="1128616C" w:rsidR="00A84068" w:rsidRPr="006A7775" w:rsidRDefault="00A84068" w:rsidP="00176A23">
      <w:pPr>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O beneficiário do recurso deverá apresentar a(s) prestação(ões) de contas parcial(is) no prazo de:</w:t>
      </w:r>
    </w:p>
    <w:p w14:paraId="174AFB5E" w14:textId="13D917FC" w:rsidR="00A84068" w:rsidRPr="006A7775" w:rsidRDefault="00A84068" w:rsidP="00176A23">
      <w:pPr>
        <w:autoSpaceDE w:val="0"/>
        <w:autoSpaceDN w:val="0"/>
        <w:adjustRightInd w:val="0"/>
        <w:spacing w:before="120" w:after="120"/>
        <w:ind w:left="1134" w:hanging="283"/>
        <w:jc w:val="both"/>
        <w:rPr>
          <w:rFonts w:ascii="Arial" w:hAnsi="Arial" w:cs="Arial"/>
          <w:color w:val="231F20"/>
          <w:sz w:val="22"/>
          <w:szCs w:val="22"/>
        </w:rPr>
      </w:pPr>
      <w:r w:rsidRPr="006A7775">
        <w:rPr>
          <w:rFonts w:ascii="Arial" w:hAnsi="Arial" w:cs="Arial"/>
          <w:color w:val="231F20"/>
          <w:sz w:val="22"/>
          <w:szCs w:val="22"/>
        </w:rPr>
        <w:t>-</w:t>
      </w:r>
      <w:r w:rsidR="00D54D98" w:rsidRPr="006A7775">
        <w:rPr>
          <w:rFonts w:ascii="Arial" w:hAnsi="Arial" w:cs="Arial"/>
          <w:color w:val="231F20"/>
          <w:sz w:val="22"/>
          <w:szCs w:val="22"/>
        </w:rPr>
        <w:t xml:space="preserve"> </w:t>
      </w:r>
      <w:r w:rsidRPr="006A7775">
        <w:rPr>
          <w:rFonts w:ascii="Arial" w:hAnsi="Arial" w:cs="Arial"/>
          <w:color w:val="231F20"/>
          <w:sz w:val="22"/>
          <w:szCs w:val="22"/>
        </w:rPr>
        <w:t>30 dias contados do término da vigência do Convênio ou Contrato de apoio financeiro e;</w:t>
      </w:r>
    </w:p>
    <w:p w14:paraId="3299F4E1" w14:textId="3F05A439" w:rsidR="00A84068" w:rsidRPr="006A7775" w:rsidRDefault="00A84068" w:rsidP="00176A23">
      <w:pPr>
        <w:autoSpaceDE w:val="0"/>
        <w:autoSpaceDN w:val="0"/>
        <w:adjustRightInd w:val="0"/>
        <w:spacing w:before="120" w:after="120"/>
        <w:ind w:left="1134" w:hanging="283"/>
        <w:jc w:val="both"/>
        <w:rPr>
          <w:rFonts w:ascii="Arial" w:hAnsi="Arial" w:cs="Arial"/>
          <w:color w:val="231F20"/>
          <w:sz w:val="22"/>
          <w:szCs w:val="22"/>
        </w:rPr>
      </w:pPr>
      <w:r w:rsidRPr="006A7775">
        <w:rPr>
          <w:rFonts w:ascii="Arial" w:hAnsi="Arial" w:cs="Arial"/>
          <w:color w:val="231F20"/>
          <w:sz w:val="22"/>
          <w:szCs w:val="22"/>
        </w:rPr>
        <w:t>- 90 dias contados do término da vigência da parceria formalizada por meio de Termo de Colaboração ou Termo de Fomento.</w:t>
      </w:r>
    </w:p>
    <w:p w14:paraId="57542A43" w14:textId="08D3F192" w:rsidR="009144C0" w:rsidRPr="006A7775" w:rsidRDefault="00381732" w:rsidP="00176A23">
      <w:pPr>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Nas parcerias cuja duração exceda um ano, é obrigatória a prestação de contas parcial ao término de cada exercício.</w:t>
      </w:r>
    </w:p>
    <w:p w14:paraId="52E633F7" w14:textId="0270725A" w:rsidR="009144C0" w:rsidRPr="00176A23" w:rsidRDefault="009144C0" w:rsidP="00176A23">
      <w:pPr>
        <w:autoSpaceDE w:val="0"/>
        <w:autoSpaceDN w:val="0"/>
        <w:adjustRightInd w:val="0"/>
        <w:spacing w:before="120" w:after="120"/>
        <w:jc w:val="both"/>
        <w:rPr>
          <w:rFonts w:ascii="Arial" w:hAnsi="Arial" w:cs="Arial"/>
          <w:color w:val="231F20"/>
          <w:sz w:val="22"/>
          <w:szCs w:val="22"/>
        </w:rPr>
      </w:pPr>
    </w:p>
    <w:p w14:paraId="64646C96" w14:textId="77777777" w:rsidR="00DF725C" w:rsidRPr="006A7775" w:rsidRDefault="00DF725C" w:rsidP="00176A23">
      <w:pPr>
        <w:pStyle w:val="tttpadro"/>
        <w:numPr>
          <w:ilvl w:val="0"/>
          <w:numId w:val="24"/>
        </w:numPr>
        <w:ind w:left="1134" w:hanging="283"/>
        <w:rPr>
          <w:rFonts w:cs="Arial"/>
          <w:b/>
          <w:color w:val="231F20"/>
          <w:sz w:val="22"/>
          <w:szCs w:val="22"/>
          <w:u w:val="single"/>
        </w:rPr>
      </w:pPr>
      <w:r w:rsidRPr="006A7775">
        <w:rPr>
          <w:rFonts w:cs="Arial"/>
          <w:b/>
          <w:color w:val="231F20"/>
          <w:sz w:val="22"/>
          <w:szCs w:val="22"/>
          <w:u w:val="single"/>
        </w:rPr>
        <w:t>Módulo de Transferências do SIGEF</w:t>
      </w:r>
    </w:p>
    <w:p w14:paraId="7BA698DF" w14:textId="1755D7A0" w:rsidR="00381732" w:rsidRPr="006A7775" w:rsidRDefault="00DF725C" w:rsidP="00176A23">
      <w:pPr>
        <w:pStyle w:val="tttpadro"/>
        <w:ind w:firstLine="851"/>
        <w:rPr>
          <w:rFonts w:cs="Arial"/>
          <w:sz w:val="22"/>
          <w:szCs w:val="22"/>
        </w:rPr>
      </w:pPr>
      <w:r w:rsidRPr="006A7775">
        <w:rPr>
          <w:rFonts w:cs="Arial"/>
          <w:color w:val="231F20"/>
          <w:sz w:val="22"/>
          <w:szCs w:val="22"/>
        </w:rPr>
        <w:t xml:space="preserve">A(s) prestação(ões) de contas parcial (is) dos instrumentos no </w:t>
      </w:r>
      <w:r w:rsidR="009144C0" w:rsidRPr="006A7775">
        <w:rPr>
          <w:rFonts w:cs="Arial"/>
          <w:b/>
          <w:sz w:val="22"/>
          <w:szCs w:val="22"/>
        </w:rPr>
        <w:t>Módulo de Transferências do SIGEF</w:t>
      </w:r>
      <w:r w:rsidR="009144C0" w:rsidRPr="006A7775">
        <w:rPr>
          <w:rFonts w:cs="Arial"/>
          <w:color w:val="231F20"/>
          <w:sz w:val="22"/>
          <w:szCs w:val="22"/>
        </w:rPr>
        <w:t xml:space="preserve"> devem ser realizadas de acordo com Plano de Trabalho aprovado e é formada por duas etapas: </w:t>
      </w:r>
    </w:p>
    <w:p w14:paraId="41438FCF" w14:textId="74A16B27" w:rsidR="00A84068" w:rsidRDefault="00A84068" w:rsidP="00DD55CF">
      <w:pPr>
        <w:tabs>
          <w:tab w:val="left" w:pos="851"/>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b/>
          <w:color w:val="231F20"/>
          <w:sz w:val="22"/>
          <w:szCs w:val="22"/>
          <w:u w:val="single"/>
        </w:rPr>
        <w:t>Primeira Etapa</w:t>
      </w:r>
      <w:r w:rsidR="009144C0" w:rsidRPr="006A7775">
        <w:rPr>
          <w:rFonts w:ascii="Arial" w:hAnsi="Arial" w:cs="Arial"/>
          <w:b/>
          <w:color w:val="231F20"/>
          <w:sz w:val="22"/>
          <w:szCs w:val="22"/>
          <w:u w:val="single"/>
        </w:rPr>
        <w:t>:</w:t>
      </w:r>
      <w:r w:rsidRPr="006A7775">
        <w:rPr>
          <w:rFonts w:ascii="Arial" w:hAnsi="Arial" w:cs="Arial"/>
          <w:color w:val="231F20"/>
          <w:sz w:val="22"/>
          <w:szCs w:val="22"/>
        </w:rPr>
        <w:t xml:space="preserve"> </w:t>
      </w:r>
      <w:r w:rsidR="009144C0" w:rsidRPr="006A7775">
        <w:rPr>
          <w:rFonts w:ascii="Arial" w:hAnsi="Arial" w:cs="Arial"/>
          <w:color w:val="231F20"/>
          <w:sz w:val="22"/>
          <w:szCs w:val="22"/>
        </w:rPr>
        <w:t>C</w:t>
      </w:r>
      <w:r w:rsidRPr="006A7775">
        <w:rPr>
          <w:rFonts w:ascii="Arial" w:hAnsi="Arial" w:cs="Arial"/>
          <w:color w:val="231F20"/>
          <w:sz w:val="22"/>
          <w:szCs w:val="22"/>
        </w:rPr>
        <w:t>adastros e envio realizados no Módulo de Transferências do SIGEF (internet)</w:t>
      </w:r>
      <w:r w:rsidR="00896CC6" w:rsidRPr="006A7775">
        <w:rPr>
          <w:rFonts w:ascii="Arial" w:hAnsi="Arial" w:cs="Arial"/>
          <w:color w:val="231F20"/>
          <w:sz w:val="22"/>
          <w:szCs w:val="22"/>
        </w:rPr>
        <w:t xml:space="preserve"> – Portal SCtransferências</w:t>
      </w:r>
      <w:r w:rsidRPr="006A7775">
        <w:rPr>
          <w:rFonts w:ascii="Arial" w:hAnsi="Arial" w:cs="Arial"/>
          <w:color w:val="231F20"/>
          <w:sz w:val="22"/>
          <w:szCs w:val="22"/>
        </w:rPr>
        <w:t xml:space="preserve">: </w:t>
      </w:r>
    </w:p>
    <w:p w14:paraId="1F8D7187" w14:textId="77777777" w:rsidR="004D7D11" w:rsidRPr="006A7775" w:rsidRDefault="004D7D11" w:rsidP="00176A23">
      <w:pPr>
        <w:tabs>
          <w:tab w:val="left" w:pos="851"/>
        </w:tabs>
        <w:autoSpaceDE w:val="0"/>
        <w:autoSpaceDN w:val="0"/>
        <w:adjustRightInd w:val="0"/>
        <w:spacing w:before="120" w:after="120"/>
        <w:ind w:firstLine="851"/>
        <w:jc w:val="both"/>
        <w:rPr>
          <w:rFonts w:ascii="Arial" w:hAnsi="Arial" w:cs="Arial"/>
          <w:color w:val="231F20"/>
          <w:sz w:val="22"/>
          <w:szCs w:val="22"/>
        </w:rPr>
      </w:pPr>
    </w:p>
    <w:p w14:paraId="57F0C826" w14:textId="77777777" w:rsidR="00A84068" w:rsidRPr="006A7775" w:rsidRDefault="00A84068" w:rsidP="00FD5C27">
      <w:pPr>
        <w:pStyle w:val="tttpadro"/>
        <w:numPr>
          <w:ilvl w:val="0"/>
          <w:numId w:val="21"/>
        </w:numPr>
        <w:tabs>
          <w:tab w:val="clear" w:pos="1068"/>
          <w:tab w:val="num" w:pos="709"/>
        </w:tabs>
        <w:ind w:left="1134" w:hanging="283"/>
        <w:rPr>
          <w:rFonts w:cs="Arial"/>
          <w:color w:val="231F20"/>
          <w:sz w:val="22"/>
          <w:szCs w:val="22"/>
        </w:rPr>
      </w:pPr>
      <w:r w:rsidRPr="006A7775">
        <w:rPr>
          <w:rFonts w:cs="Arial"/>
          <w:color w:val="231F20"/>
          <w:sz w:val="22"/>
          <w:szCs w:val="22"/>
        </w:rPr>
        <w:t xml:space="preserve"> Cadastro de pagamentos realizados aos fornecedores, de tributos, de eventuais devoluções e saldos</w:t>
      </w:r>
      <w:r w:rsidR="00773E9F" w:rsidRPr="006A7775">
        <w:rPr>
          <w:rFonts w:cs="Arial"/>
          <w:color w:val="231F20"/>
          <w:sz w:val="22"/>
          <w:szCs w:val="22"/>
        </w:rPr>
        <w:t>;</w:t>
      </w:r>
    </w:p>
    <w:p w14:paraId="4B3B2C60" w14:textId="77777777" w:rsidR="00BD62E4" w:rsidRPr="006A7775" w:rsidRDefault="00BD62E4" w:rsidP="00FD5C27">
      <w:pPr>
        <w:pStyle w:val="tttpadro"/>
        <w:numPr>
          <w:ilvl w:val="0"/>
          <w:numId w:val="21"/>
        </w:numPr>
        <w:tabs>
          <w:tab w:val="clear" w:pos="1068"/>
          <w:tab w:val="num" w:pos="709"/>
        </w:tabs>
        <w:ind w:left="1134" w:hanging="283"/>
        <w:rPr>
          <w:rFonts w:cs="Arial"/>
          <w:color w:val="231F20"/>
          <w:sz w:val="22"/>
          <w:szCs w:val="22"/>
        </w:rPr>
      </w:pPr>
      <w:r w:rsidRPr="006A7775">
        <w:rPr>
          <w:rFonts w:cs="Arial"/>
          <w:color w:val="231F20"/>
          <w:sz w:val="22"/>
          <w:szCs w:val="22"/>
        </w:rPr>
        <w:t>Cadastro da Prestação de Contas Parcial no sistema;</w:t>
      </w:r>
    </w:p>
    <w:p w14:paraId="38223F29" w14:textId="77777777" w:rsidR="00BE7681" w:rsidRPr="006A7775" w:rsidRDefault="00A84068" w:rsidP="00FD5C27">
      <w:pPr>
        <w:pStyle w:val="tttpadro"/>
        <w:numPr>
          <w:ilvl w:val="0"/>
          <w:numId w:val="21"/>
        </w:numPr>
        <w:tabs>
          <w:tab w:val="clear" w:pos="1068"/>
          <w:tab w:val="num" w:pos="709"/>
        </w:tabs>
        <w:ind w:left="1134" w:hanging="283"/>
        <w:rPr>
          <w:rFonts w:cs="Arial"/>
          <w:color w:val="231F20"/>
          <w:sz w:val="22"/>
          <w:szCs w:val="22"/>
        </w:rPr>
      </w:pPr>
      <w:r w:rsidRPr="006A7775">
        <w:rPr>
          <w:rFonts w:cs="Arial"/>
          <w:color w:val="231F20"/>
          <w:sz w:val="22"/>
          <w:szCs w:val="22"/>
        </w:rPr>
        <w:t xml:space="preserve"> Envio d</w:t>
      </w:r>
      <w:r w:rsidR="00BD62E4" w:rsidRPr="006A7775">
        <w:rPr>
          <w:rFonts w:cs="Arial"/>
          <w:color w:val="231F20"/>
          <w:sz w:val="22"/>
          <w:szCs w:val="22"/>
        </w:rPr>
        <w:t xml:space="preserve">a Prestação de Contas Parcial </w:t>
      </w:r>
      <w:r w:rsidR="00A56E84" w:rsidRPr="006A7775">
        <w:rPr>
          <w:rFonts w:cs="Arial"/>
          <w:color w:val="231F20"/>
          <w:sz w:val="22"/>
          <w:szCs w:val="22"/>
        </w:rPr>
        <w:t>cadastrada no sistema</w:t>
      </w:r>
      <w:r w:rsidR="00BE7681" w:rsidRPr="006A7775">
        <w:rPr>
          <w:rFonts w:cs="Arial"/>
          <w:color w:val="231F20"/>
          <w:sz w:val="22"/>
          <w:szCs w:val="22"/>
        </w:rPr>
        <w:t>.</w:t>
      </w:r>
    </w:p>
    <w:p w14:paraId="14DDCB09" w14:textId="77777777" w:rsidR="00A84068" w:rsidRPr="006A7775" w:rsidRDefault="00896CC6" w:rsidP="00176A23">
      <w:pPr>
        <w:pStyle w:val="tttpadro"/>
        <w:rPr>
          <w:rFonts w:cs="Arial"/>
          <w:color w:val="231F20"/>
          <w:sz w:val="22"/>
          <w:szCs w:val="22"/>
        </w:rPr>
      </w:pPr>
      <w:r w:rsidRPr="006A7775">
        <w:rPr>
          <w:rFonts w:cs="Arial"/>
          <w:color w:val="231F20"/>
          <w:sz w:val="22"/>
          <w:szCs w:val="22"/>
        </w:rPr>
        <w:t xml:space="preserve"> </w:t>
      </w:r>
    </w:p>
    <w:p w14:paraId="1BC2C228" w14:textId="77777777" w:rsidR="00A84068" w:rsidRPr="006A7775" w:rsidRDefault="00A84068" w:rsidP="00E025C2">
      <w:pPr>
        <w:tabs>
          <w:tab w:val="left" w:pos="851"/>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b/>
          <w:color w:val="231F20"/>
          <w:sz w:val="22"/>
          <w:szCs w:val="22"/>
          <w:u w:val="single"/>
        </w:rPr>
        <w:t>Segunda Etapa</w:t>
      </w:r>
      <w:r w:rsidRPr="006A7775">
        <w:rPr>
          <w:rFonts w:ascii="Arial" w:hAnsi="Arial" w:cs="Arial"/>
          <w:b/>
          <w:color w:val="231F20"/>
          <w:sz w:val="22"/>
          <w:szCs w:val="22"/>
        </w:rPr>
        <w:t xml:space="preserve">: </w:t>
      </w:r>
      <w:r w:rsidR="009144C0" w:rsidRPr="006A7775">
        <w:rPr>
          <w:rFonts w:ascii="Arial" w:hAnsi="Arial" w:cs="Arial"/>
          <w:color w:val="231F20"/>
          <w:sz w:val="22"/>
          <w:szCs w:val="22"/>
        </w:rPr>
        <w:t>E</w:t>
      </w:r>
      <w:r w:rsidRPr="006A7775">
        <w:rPr>
          <w:rFonts w:ascii="Arial" w:hAnsi="Arial" w:cs="Arial"/>
          <w:color w:val="231F20"/>
          <w:sz w:val="22"/>
          <w:szCs w:val="22"/>
        </w:rPr>
        <w:t>ntrega dos documentos estabelecidos na legislação ao órgão ou entidade concedente dos recursos.</w:t>
      </w:r>
    </w:p>
    <w:p w14:paraId="0D7E96D6" w14:textId="138AEA38" w:rsidR="00C805AE" w:rsidRPr="006A7775" w:rsidRDefault="006D375D" w:rsidP="00290F43">
      <w:pPr>
        <w:tabs>
          <w:tab w:val="left" w:pos="851"/>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Cumpridas as etapas acima</w:t>
      </w:r>
      <w:r w:rsidR="002B61AC" w:rsidRPr="006A7775">
        <w:rPr>
          <w:rFonts w:ascii="Arial" w:hAnsi="Arial" w:cs="Arial"/>
          <w:color w:val="231F20"/>
          <w:sz w:val="22"/>
          <w:szCs w:val="22"/>
        </w:rPr>
        <w:t xml:space="preserve">, </w:t>
      </w:r>
      <w:r w:rsidR="00CA0D50" w:rsidRPr="006A7775">
        <w:rPr>
          <w:rFonts w:ascii="Arial" w:hAnsi="Arial" w:cs="Arial"/>
          <w:color w:val="231F20"/>
          <w:sz w:val="22"/>
          <w:szCs w:val="22"/>
        </w:rPr>
        <w:t xml:space="preserve">o concedente </w:t>
      </w:r>
      <w:r w:rsidR="00837FCE" w:rsidRPr="006A7775">
        <w:rPr>
          <w:rFonts w:ascii="Arial" w:hAnsi="Arial" w:cs="Arial"/>
          <w:color w:val="231F20"/>
          <w:sz w:val="22"/>
          <w:szCs w:val="22"/>
        </w:rPr>
        <w:t>dever</w:t>
      </w:r>
      <w:r w:rsidR="00CA0D50" w:rsidRPr="006A7775">
        <w:rPr>
          <w:rFonts w:ascii="Arial" w:hAnsi="Arial" w:cs="Arial"/>
          <w:color w:val="231F20"/>
          <w:sz w:val="22"/>
          <w:szCs w:val="22"/>
        </w:rPr>
        <w:t xml:space="preserve">á realizar as análises </w:t>
      </w:r>
      <w:r w:rsidR="00837FCE" w:rsidRPr="006A7775">
        <w:rPr>
          <w:rFonts w:ascii="Arial" w:hAnsi="Arial" w:cs="Arial"/>
          <w:color w:val="231F20"/>
          <w:sz w:val="22"/>
          <w:szCs w:val="22"/>
        </w:rPr>
        <w:t>técnic</w:t>
      </w:r>
      <w:r w:rsidR="00CA0D50" w:rsidRPr="006A7775">
        <w:rPr>
          <w:rFonts w:ascii="Arial" w:hAnsi="Arial" w:cs="Arial"/>
          <w:color w:val="231F20"/>
          <w:sz w:val="22"/>
          <w:szCs w:val="22"/>
        </w:rPr>
        <w:t>a</w:t>
      </w:r>
      <w:r w:rsidR="00837FCE" w:rsidRPr="006A7775">
        <w:rPr>
          <w:rFonts w:ascii="Arial" w:hAnsi="Arial" w:cs="Arial"/>
          <w:color w:val="231F20"/>
          <w:sz w:val="22"/>
          <w:szCs w:val="22"/>
        </w:rPr>
        <w:t xml:space="preserve"> e </w:t>
      </w:r>
      <w:r w:rsidR="00CA0D50" w:rsidRPr="006A7775">
        <w:rPr>
          <w:rFonts w:ascii="Arial" w:hAnsi="Arial" w:cs="Arial"/>
          <w:color w:val="231F20"/>
          <w:sz w:val="22"/>
          <w:szCs w:val="22"/>
        </w:rPr>
        <w:t>d</w:t>
      </w:r>
      <w:r w:rsidR="00837FCE" w:rsidRPr="006A7775">
        <w:rPr>
          <w:rFonts w:ascii="Arial" w:hAnsi="Arial" w:cs="Arial"/>
          <w:color w:val="231F20"/>
          <w:sz w:val="22"/>
          <w:szCs w:val="22"/>
        </w:rPr>
        <w:t>o secretário/presidente,</w:t>
      </w:r>
      <w:r w:rsidR="000C2A0C" w:rsidRPr="006A7775">
        <w:rPr>
          <w:rFonts w:ascii="Arial" w:hAnsi="Arial" w:cs="Arial"/>
          <w:color w:val="231F20"/>
          <w:sz w:val="22"/>
          <w:szCs w:val="22"/>
        </w:rPr>
        <w:t xml:space="preserve"> no Módulo de Transferências do SIGEF,</w:t>
      </w:r>
      <w:r w:rsidR="00837FCE" w:rsidRPr="006A7775">
        <w:rPr>
          <w:rFonts w:ascii="Arial" w:hAnsi="Arial" w:cs="Arial"/>
          <w:color w:val="231F20"/>
          <w:sz w:val="22"/>
          <w:szCs w:val="22"/>
        </w:rPr>
        <w:t xml:space="preserve"> </w:t>
      </w:r>
      <w:r w:rsidR="00CA0D50" w:rsidRPr="006A7775">
        <w:rPr>
          <w:rFonts w:ascii="Arial" w:hAnsi="Arial" w:cs="Arial"/>
          <w:color w:val="231F20"/>
          <w:sz w:val="22"/>
          <w:szCs w:val="22"/>
        </w:rPr>
        <w:t xml:space="preserve">podendo </w:t>
      </w:r>
      <w:r w:rsidR="00837FCE" w:rsidRPr="006A7775">
        <w:rPr>
          <w:rFonts w:ascii="Arial" w:hAnsi="Arial" w:cs="Arial"/>
          <w:color w:val="231F20"/>
          <w:sz w:val="22"/>
          <w:szCs w:val="22"/>
        </w:rPr>
        <w:t>solicitar readequações, por meio de</w:t>
      </w:r>
      <w:r w:rsidR="00A542C7" w:rsidRPr="006A7775">
        <w:rPr>
          <w:rFonts w:ascii="Arial" w:hAnsi="Arial" w:cs="Arial"/>
          <w:color w:val="231F20"/>
          <w:sz w:val="22"/>
          <w:szCs w:val="22"/>
        </w:rPr>
        <w:t xml:space="preserve"> </w:t>
      </w:r>
      <w:r w:rsidR="005C2DCA" w:rsidRPr="006A7775">
        <w:rPr>
          <w:rFonts w:ascii="Arial" w:hAnsi="Arial" w:cs="Arial"/>
          <w:color w:val="231F20"/>
          <w:sz w:val="22"/>
          <w:szCs w:val="22"/>
        </w:rPr>
        <w:t xml:space="preserve">“Diligências”. </w:t>
      </w:r>
      <w:r w:rsidR="000C2A3F" w:rsidRPr="006A7775">
        <w:rPr>
          <w:rFonts w:ascii="Arial" w:hAnsi="Arial" w:cs="Arial"/>
          <w:color w:val="231F20"/>
          <w:sz w:val="22"/>
          <w:szCs w:val="22"/>
        </w:rPr>
        <w:t>A análise realizada pelo Controle Interno não será inserida no Módulo de Transferências do SIGEF.</w:t>
      </w:r>
    </w:p>
    <w:p w14:paraId="4C6D5460" w14:textId="1152709C" w:rsidR="00244628" w:rsidRPr="006A7775" w:rsidRDefault="00244628" w:rsidP="00290F43">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Depois de analisadas pelo técnico e pelo secretário/presidente da unidade gestora, a prestação de contas pode</w:t>
      </w:r>
      <w:r w:rsidR="00A542C7" w:rsidRPr="006A7775">
        <w:rPr>
          <w:rFonts w:ascii="Arial" w:hAnsi="Arial" w:cs="Arial"/>
          <w:color w:val="231F20"/>
          <w:sz w:val="22"/>
          <w:szCs w:val="22"/>
        </w:rPr>
        <w:t>rá</w:t>
      </w:r>
      <w:r w:rsidRPr="006A7775">
        <w:rPr>
          <w:rFonts w:ascii="Arial" w:hAnsi="Arial" w:cs="Arial"/>
          <w:color w:val="231F20"/>
          <w:sz w:val="22"/>
          <w:szCs w:val="22"/>
        </w:rPr>
        <w:t xml:space="preserve"> ficar </w:t>
      </w:r>
      <w:r w:rsidR="00A542C7" w:rsidRPr="006A7775">
        <w:rPr>
          <w:rFonts w:ascii="Arial" w:hAnsi="Arial" w:cs="Arial"/>
          <w:color w:val="231F20"/>
          <w:sz w:val="22"/>
          <w:szCs w:val="22"/>
        </w:rPr>
        <w:t>em uma das</w:t>
      </w:r>
      <w:r w:rsidRPr="006A7775">
        <w:rPr>
          <w:rFonts w:ascii="Arial" w:hAnsi="Arial" w:cs="Arial"/>
          <w:color w:val="231F20"/>
          <w:sz w:val="22"/>
          <w:szCs w:val="22"/>
        </w:rPr>
        <w:t xml:space="preserve"> seguintes situações:     </w:t>
      </w:r>
    </w:p>
    <w:p w14:paraId="194ACF67" w14:textId="22B6C69F" w:rsidR="00244628" w:rsidRPr="006A7775" w:rsidRDefault="00244628" w:rsidP="00176A23">
      <w:pPr>
        <w:tabs>
          <w:tab w:val="left" w:pos="851"/>
          <w:tab w:val="left" w:pos="1134"/>
        </w:tabs>
        <w:autoSpaceDE w:val="0"/>
        <w:autoSpaceDN w:val="0"/>
        <w:adjustRightInd w:val="0"/>
        <w:spacing w:before="120" w:after="120"/>
        <w:jc w:val="both"/>
        <w:rPr>
          <w:rFonts w:ascii="Arial" w:hAnsi="Arial" w:cs="Arial"/>
          <w:color w:val="231F20"/>
          <w:sz w:val="22"/>
          <w:szCs w:val="22"/>
        </w:rPr>
      </w:pPr>
    </w:p>
    <w:p w14:paraId="660364CD"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 xml:space="preserve">Baixa Regular      </w:t>
      </w:r>
    </w:p>
    <w:p w14:paraId="2B3F0A21"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 xml:space="preserve">Baixa Regular Ressalva        </w:t>
      </w:r>
    </w:p>
    <w:p w14:paraId="2C745EEB"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Baixa Tribunal de Contas</w:t>
      </w:r>
    </w:p>
    <w:p w14:paraId="076A296D"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Irregular Saldo Não Recolhido</w:t>
      </w:r>
    </w:p>
    <w:p w14:paraId="0EC3FC17"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Irregular sem Comprovação</w:t>
      </w:r>
    </w:p>
    <w:p w14:paraId="0FAAA865"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Irregular Pagamento Indevido</w:t>
      </w:r>
    </w:p>
    <w:p w14:paraId="210ADA59" w14:textId="77777777" w:rsidR="00244628" w:rsidRPr="006A7775" w:rsidRDefault="00244628" w:rsidP="00176A23">
      <w:pPr>
        <w:pStyle w:val="PargrafodaLista"/>
        <w:numPr>
          <w:ilvl w:val="0"/>
          <w:numId w:val="23"/>
        </w:numPr>
        <w:tabs>
          <w:tab w:val="left" w:pos="426"/>
          <w:tab w:val="left" w:pos="851"/>
          <w:tab w:val="left" w:pos="1134"/>
        </w:tabs>
        <w:autoSpaceDE w:val="0"/>
        <w:autoSpaceDN w:val="0"/>
        <w:adjustRightInd w:val="0"/>
        <w:spacing w:before="120" w:after="120"/>
        <w:ind w:left="1208" w:hanging="357"/>
        <w:contextualSpacing w:val="0"/>
        <w:jc w:val="both"/>
        <w:rPr>
          <w:rFonts w:ascii="Arial" w:hAnsi="Arial" w:cs="Arial"/>
          <w:color w:val="231F20"/>
          <w:sz w:val="22"/>
          <w:szCs w:val="22"/>
        </w:rPr>
      </w:pPr>
      <w:r w:rsidRPr="006A7775">
        <w:rPr>
          <w:rFonts w:ascii="Arial" w:hAnsi="Arial" w:cs="Arial"/>
          <w:color w:val="231F20"/>
          <w:sz w:val="22"/>
          <w:szCs w:val="22"/>
        </w:rPr>
        <w:t>Irregular Desvio de Finalidade</w:t>
      </w:r>
    </w:p>
    <w:p w14:paraId="38674FE4" w14:textId="77777777" w:rsidR="00244628" w:rsidRPr="006A7775" w:rsidRDefault="000B20DB" w:rsidP="00176A23">
      <w:pPr>
        <w:tabs>
          <w:tab w:val="left" w:pos="851"/>
          <w:tab w:val="left" w:pos="1134"/>
        </w:tabs>
        <w:autoSpaceDE w:val="0"/>
        <w:autoSpaceDN w:val="0"/>
        <w:adjustRightInd w:val="0"/>
        <w:spacing w:before="120" w:after="120"/>
        <w:jc w:val="both"/>
        <w:rPr>
          <w:rFonts w:ascii="Arial" w:hAnsi="Arial" w:cs="Arial"/>
          <w:color w:val="231F20"/>
          <w:sz w:val="22"/>
          <w:szCs w:val="22"/>
        </w:rPr>
      </w:pPr>
      <w:r w:rsidRPr="006A7775">
        <w:rPr>
          <w:rFonts w:ascii="Arial" w:hAnsi="Arial" w:cs="Arial"/>
          <w:color w:val="231F20"/>
          <w:sz w:val="22"/>
          <w:szCs w:val="22"/>
        </w:rPr>
        <w:t xml:space="preserve">            </w:t>
      </w:r>
      <w:r w:rsidR="00CE46E9" w:rsidRPr="006A7775">
        <w:rPr>
          <w:rFonts w:ascii="Arial" w:hAnsi="Arial" w:cs="Arial"/>
          <w:color w:val="231F20"/>
          <w:sz w:val="22"/>
          <w:szCs w:val="22"/>
        </w:rPr>
        <w:t xml:space="preserve"> </w:t>
      </w:r>
      <w:r w:rsidRPr="006A7775">
        <w:rPr>
          <w:rFonts w:ascii="Arial" w:hAnsi="Arial" w:cs="Arial"/>
          <w:color w:val="231F20"/>
          <w:sz w:val="22"/>
          <w:szCs w:val="22"/>
        </w:rPr>
        <w:t xml:space="preserve">  </w:t>
      </w:r>
    </w:p>
    <w:p w14:paraId="6E70A336" w14:textId="58EE9335" w:rsidR="00FB0AB6" w:rsidRPr="006A7775" w:rsidRDefault="00A01F2C" w:rsidP="00290F43">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lastRenderedPageBreak/>
        <w:t xml:space="preserve">As prestações de contas parciais </w:t>
      </w:r>
      <w:r w:rsidR="00244628" w:rsidRPr="006A7775">
        <w:rPr>
          <w:rFonts w:ascii="Arial" w:hAnsi="Arial" w:cs="Arial"/>
          <w:color w:val="231F20"/>
          <w:sz w:val="22"/>
          <w:szCs w:val="22"/>
        </w:rPr>
        <w:t xml:space="preserve">depois de </w:t>
      </w:r>
      <w:r w:rsidRPr="006A7775">
        <w:rPr>
          <w:rFonts w:ascii="Arial" w:hAnsi="Arial" w:cs="Arial"/>
          <w:color w:val="231F20"/>
          <w:sz w:val="22"/>
          <w:szCs w:val="22"/>
        </w:rPr>
        <w:t xml:space="preserve">enviadas </w:t>
      </w:r>
      <w:r w:rsidR="007821B3" w:rsidRPr="006A7775">
        <w:rPr>
          <w:rFonts w:ascii="Arial" w:hAnsi="Arial" w:cs="Arial"/>
          <w:color w:val="231F20"/>
          <w:sz w:val="22"/>
          <w:szCs w:val="22"/>
        </w:rPr>
        <w:t xml:space="preserve">pelo beneficiário </w:t>
      </w:r>
      <w:r w:rsidRPr="006A7775">
        <w:rPr>
          <w:rFonts w:ascii="Arial" w:hAnsi="Arial" w:cs="Arial"/>
          <w:color w:val="231F20"/>
          <w:sz w:val="22"/>
          <w:szCs w:val="22"/>
        </w:rPr>
        <w:t xml:space="preserve">podem ser </w:t>
      </w:r>
      <w:r w:rsidR="00FA10B3" w:rsidRPr="006A7775">
        <w:rPr>
          <w:rFonts w:ascii="Arial" w:hAnsi="Arial" w:cs="Arial"/>
          <w:color w:val="231F20"/>
          <w:sz w:val="22"/>
          <w:szCs w:val="22"/>
        </w:rPr>
        <w:t xml:space="preserve">consultadas no </w:t>
      </w:r>
      <w:r w:rsidRPr="006A7775">
        <w:rPr>
          <w:rFonts w:ascii="Arial" w:hAnsi="Arial" w:cs="Arial"/>
          <w:color w:val="231F20"/>
          <w:sz w:val="22"/>
          <w:szCs w:val="22"/>
        </w:rPr>
        <w:t>Módulo de Transferências do SIGEF</w:t>
      </w:r>
      <w:r w:rsidR="002D234C" w:rsidRPr="006A7775">
        <w:rPr>
          <w:rFonts w:ascii="Arial" w:hAnsi="Arial" w:cs="Arial"/>
          <w:color w:val="231F20"/>
          <w:sz w:val="22"/>
          <w:szCs w:val="22"/>
        </w:rPr>
        <w:t xml:space="preserve"> (ambiente Intranet</w:t>
      </w:r>
      <w:r w:rsidR="0098413A" w:rsidRPr="006A7775">
        <w:rPr>
          <w:rFonts w:ascii="Arial" w:hAnsi="Arial" w:cs="Arial"/>
          <w:color w:val="231F20"/>
          <w:sz w:val="22"/>
          <w:szCs w:val="22"/>
        </w:rPr>
        <w:t xml:space="preserve"> e Internet</w:t>
      </w:r>
      <w:r w:rsidR="002D234C" w:rsidRPr="006A7775">
        <w:rPr>
          <w:rFonts w:ascii="Arial" w:hAnsi="Arial" w:cs="Arial"/>
          <w:color w:val="231F20"/>
          <w:sz w:val="22"/>
          <w:szCs w:val="22"/>
        </w:rPr>
        <w:t>)</w:t>
      </w:r>
      <w:r w:rsidRPr="006A7775">
        <w:rPr>
          <w:rFonts w:ascii="Arial" w:hAnsi="Arial" w:cs="Arial"/>
          <w:color w:val="231F20"/>
          <w:sz w:val="22"/>
          <w:szCs w:val="22"/>
        </w:rPr>
        <w:t xml:space="preserve"> e </w:t>
      </w:r>
      <w:r w:rsidR="00FA10B3" w:rsidRPr="006A7775">
        <w:rPr>
          <w:rFonts w:ascii="Arial" w:hAnsi="Arial" w:cs="Arial"/>
          <w:color w:val="231F20"/>
          <w:sz w:val="22"/>
          <w:szCs w:val="22"/>
        </w:rPr>
        <w:t>no Portal SCtransferências</w:t>
      </w:r>
      <w:r w:rsidR="008A7C6E" w:rsidRPr="006A7775">
        <w:rPr>
          <w:rFonts w:ascii="Arial" w:hAnsi="Arial" w:cs="Arial"/>
          <w:color w:val="231F20"/>
          <w:sz w:val="22"/>
          <w:szCs w:val="22"/>
        </w:rPr>
        <w:t>. No Módulo Situ</w:t>
      </w:r>
      <w:r w:rsidR="00482803" w:rsidRPr="006A7775">
        <w:rPr>
          <w:rFonts w:ascii="Arial" w:hAnsi="Arial" w:cs="Arial"/>
          <w:color w:val="231F20"/>
          <w:sz w:val="22"/>
          <w:szCs w:val="22"/>
        </w:rPr>
        <w:t>a</w:t>
      </w:r>
      <w:r w:rsidR="008A7C6E" w:rsidRPr="006A7775">
        <w:rPr>
          <w:rFonts w:ascii="Arial" w:hAnsi="Arial" w:cs="Arial"/>
          <w:color w:val="231F20"/>
          <w:sz w:val="22"/>
          <w:szCs w:val="22"/>
        </w:rPr>
        <w:t xml:space="preserve">ção Credor </w:t>
      </w:r>
      <w:r w:rsidR="00482803" w:rsidRPr="006A7775">
        <w:rPr>
          <w:rFonts w:ascii="Arial" w:hAnsi="Arial" w:cs="Arial"/>
          <w:color w:val="231F20"/>
          <w:sz w:val="22"/>
          <w:szCs w:val="22"/>
        </w:rPr>
        <w:t xml:space="preserve">é possível consultar a </w:t>
      </w:r>
      <w:r w:rsidR="008A7C6E" w:rsidRPr="006A7775">
        <w:rPr>
          <w:rFonts w:ascii="Arial" w:hAnsi="Arial" w:cs="Arial"/>
          <w:color w:val="231F20"/>
          <w:sz w:val="22"/>
          <w:szCs w:val="22"/>
        </w:rPr>
        <w:t>situação da Prestação de Contas</w:t>
      </w:r>
      <w:r w:rsidR="00FA10B3" w:rsidRPr="006A7775">
        <w:rPr>
          <w:rFonts w:ascii="Arial" w:hAnsi="Arial" w:cs="Arial"/>
          <w:color w:val="231F20"/>
          <w:sz w:val="22"/>
          <w:szCs w:val="22"/>
        </w:rPr>
        <w:t>.</w:t>
      </w:r>
      <w:r w:rsidRPr="006A7775">
        <w:rPr>
          <w:rFonts w:ascii="Arial" w:hAnsi="Arial" w:cs="Arial"/>
          <w:color w:val="231F20"/>
          <w:sz w:val="22"/>
          <w:szCs w:val="22"/>
        </w:rPr>
        <w:t xml:space="preserve"> </w:t>
      </w:r>
    </w:p>
    <w:p w14:paraId="72323019" w14:textId="77777777" w:rsidR="000C2A3F" w:rsidRPr="006A7775" w:rsidRDefault="000C2A3F" w:rsidP="00DD55CF">
      <w:pPr>
        <w:pStyle w:val="tttpadro"/>
        <w:ind w:firstLine="1134"/>
        <w:rPr>
          <w:rFonts w:cs="Arial"/>
          <w:color w:val="231F20"/>
          <w:sz w:val="22"/>
          <w:szCs w:val="22"/>
        </w:rPr>
      </w:pPr>
    </w:p>
    <w:p w14:paraId="0A6C1510" w14:textId="77777777" w:rsidR="00DF725C" w:rsidRPr="006A7775" w:rsidRDefault="00DF725C" w:rsidP="00176A23">
      <w:pPr>
        <w:pStyle w:val="tttpadro"/>
        <w:numPr>
          <w:ilvl w:val="0"/>
          <w:numId w:val="24"/>
        </w:numPr>
        <w:ind w:left="1134" w:hanging="283"/>
        <w:rPr>
          <w:rFonts w:cs="Arial"/>
          <w:b/>
          <w:color w:val="231F20"/>
          <w:sz w:val="22"/>
          <w:szCs w:val="22"/>
          <w:u w:val="single"/>
        </w:rPr>
      </w:pPr>
      <w:r w:rsidRPr="006A7775">
        <w:rPr>
          <w:rFonts w:cs="Arial"/>
          <w:b/>
          <w:color w:val="231F20"/>
          <w:sz w:val="22"/>
          <w:szCs w:val="22"/>
          <w:u w:val="single"/>
        </w:rPr>
        <w:t>Módulo de Transferências Registro do SIGEF</w:t>
      </w:r>
    </w:p>
    <w:p w14:paraId="6F70C287" w14:textId="1FF01085" w:rsidR="00462A3B" w:rsidRPr="006A7775" w:rsidRDefault="00462A3B" w:rsidP="00176A23">
      <w:pPr>
        <w:pStyle w:val="tttpadro"/>
        <w:tabs>
          <w:tab w:val="left" w:pos="709"/>
          <w:tab w:val="left" w:pos="851"/>
        </w:tabs>
        <w:ind w:firstLine="851"/>
        <w:rPr>
          <w:rFonts w:cs="Arial"/>
          <w:color w:val="231F20"/>
          <w:sz w:val="22"/>
          <w:szCs w:val="22"/>
        </w:rPr>
      </w:pPr>
      <w:r w:rsidRPr="006A7775">
        <w:rPr>
          <w:rFonts w:cs="Arial"/>
          <w:color w:val="231F20"/>
          <w:sz w:val="22"/>
          <w:szCs w:val="22"/>
        </w:rPr>
        <w:t xml:space="preserve">A(s) prestação(ões) de contas dos instrumentos cadastrados no </w:t>
      </w:r>
      <w:r w:rsidRPr="006A7775">
        <w:rPr>
          <w:rFonts w:cs="Arial"/>
          <w:b/>
          <w:sz w:val="22"/>
          <w:szCs w:val="22"/>
        </w:rPr>
        <w:t>Módulo de Transferências Registro do SIGEF</w:t>
      </w:r>
      <w:r w:rsidRPr="006A7775">
        <w:rPr>
          <w:rFonts w:cs="Arial"/>
          <w:color w:val="231F20"/>
          <w:sz w:val="22"/>
          <w:szCs w:val="22"/>
        </w:rPr>
        <w:t xml:space="preserve"> são realizadas documentalmente. O beneficiário do recurso deve entregar a prestação de contas ao concedente dos recursos.  </w:t>
      </w:r>
    </w:p>
    <w:p w14:paraId="53E3AC54" w14:textId="1534E927" w:rsidR="001D3A21" w:rsidRPr="006A7775" w:rsidRDefault="00E025C2" w:rsidP="00D43D77">
      <w:pPr>
        <w:tabs>
          <w:tab w:val="left" w:pos="851"/>
          <w:tab w:val="left" w:pos="1134"/>
        </w:tabs>
        <w:autoSpaceDE w:val="0"/>
        <w:autoSpaceDN w:val="0"/>
        <w:adjustRightInd w:val="0"/>
        <w:jc w:val="both"/>
        <w:rPr>
          <w:rFonts w:ascii="Arial" w:hAnsi="Arial" w:cs="Arial"/>
          <w:color w:val="231F20"/>
          <w:sz w:val="22"/>
          <w:szCs w:val="22"/>
        </w:rPr>
      </w:pPr>
      <w:r>
        <w:rPr>
          <w:rFonts w:ascii="Arial" w:hAnsi="Arial" w:cs="Arial"/>
          <w:color w:val="231F20"/>
          <w:sz w:val="22"/>
          <w:szCs w:val="22"/>
        </w:rPr>
        <w:tab/>
      </w:r>
      <w:r w:rsidR="00462A3B" w:rsidRPr="006A7775">
        <w:rPr>
          <w:rFonts w:ascii="Arial" w:hAnsi="Arial" w:cs="Arial"/>
          <w:color w:val="231F20"/>
          <w:sz w:val="22"/>
          <w:szCs w:val="22"/>
        </w:rPr>
        <w:t>Após o recebimento da prestação de contas</w:t>
      </w:r>
      <w:r w:rsidR="00846A4C">
        <w:rPr>
          <w:rFonts w:ascii="Arial" w:hAnsi="Arial" w:cs="Arial"/>
          <w:color w:val="231F20"/>
          <w:sz w:val="22"/>
          <w:szCs w:val="22"/>
        </w:rPr>
        <w:t xml:space="preserve"> (PC)</w:t>
      </w:r>
      <w:r w:rsidR="00462A3B" w:rsidRPr="006A7775">
        <w:rPr>
          <w:rFonts w:ascii="Arial" w:hAnsi="Arial" w:cs="Arial"/>
          <w:color w:val="231F20"/>
          <w:sz w:val="22"/>
          <w:szCs w:val="22"/>
        </w:rPr>
        <w:t>, o concedente registra seu recebimento</w:t>
      </w:r>
      <w:r w:rsidR="006B7936" w:rsidRPr="006A7775">
        <w:rPr>
          <w:rFonts w:ascii="Arial" w:hAnsi="Arial" w:cs="Arial"/>
          <w:color w:val="231F20"/>
          <w:sz w:val="22"/>
          <w:szCs w:val="22"/>
        </w:rPr>
        <w:t xml:space="preserve"> </w:t>
      </w:r>
      <w:r w:rsidR="00462A3B" w:rsidRPr="006A7775">
        <w:rPr>
          <w:rFonts w:ascii="Arial" w:hAnsi="Arial" w:cs="Arial"/>
          <w:color w:val="231F20"/>
          <w:sz w:val="22"/>
          <w:szCs w:val="22"/>
        </w:rPr>
        <w:t xml:space="preserve">no </w:t>
      </w:r>
      <w:r w:rsidR="00462A3B" w:rsidRPr="006A7775">
        <w:rPr>
          <w:rFonts w:ascii="Arial" w:hAnsi="Arial" w:cs="Arial"/>
          <w:b/>
          <w:sz w:val="22"/>
          <w:szCs w:val="22"/>
        </w:rPr>
        <w:t>Módulo Situação Credor do SIGEF</w:t>
      </w:r>
      <w:r w:rsidR="00CE02FB" w:rsidRPr="006A7775">
        <w:rPr>
          <w:rFonts w:ascii="Arial" w:hAnsi="Arial" w:cs="Arial"/>
          <w:color w:val="231F20"/>
          <w:sz w:val="22"/>
          <w:szCs w:val="22"/>
        </w:rPr>
        <w:t xml:space="preserve"> e a prestação de contas muda da si</w:t>
      </w:r>
      <w:r w:rsidR="00462A3B" w:rsidRPr="006A7775">
        <w:rPr>
          <w:rFonts w:ascii="Arial" w:hAnsi="Arial" w:cs="Arial"/>
          <w:color w:val="231F20"/>
          <w:sz w:val="22"/>
          <w:szCs w:val="22"/>
        </w:rPr>
        <w:t>tuação “Paga” para “Entregue”.</w:t>
      </w:r>
      <w:r w:rsidR="006B7936" w:rsidRPr="006A7775">
        <w:rPr>
          <w:rFonts w:ascii="Arial" w:hAnsi="Arial" w:cs="Arial"/>
          <w:color w:val="231F20"/>
          <w:sz w:val="22"/>
          <w:szCs w:val="22"/>
        </w:rPr>
        <w:t xml:space="preserve"> </w:t>
      </w:r>
    </w:p>
    <w:p w14:paraId="6056F2F2" w14:textId="5392431A" w:rsidR="00F1591A" w:rsidRPr="006A7775" w:rsidRDefault="006B7936" w:rsidP="00290F43">
      <w:pPr>
        <w:tabs>
          <w:tab w:val="left" w:pos="709"/>
          <w:tab w:val="left" w:pos="851"/>
        </w:tabs>
        <w:autoSpaceDE w:val="0"/>
        <w:autoSpaceDN w:val="0"/>
        <w:adjustRightInd w:val="0"/>
        <w:ind w:firstLine="851"/>
        <w:jc w:val="both"/>
        <w:rPr>
          <w:rFonts w:ascii="Arial" w:hAnsi="Arial" w:cs="Arial"/>
          <w:color w:val="231F20"/>
          <w:sz w:val="22"/>
          <w:szCs w:val="22"/>
        </w:rPr>
      </w:pPr>
      <w:r w:rsidRPr="006A7775">
        <w:rPr>
          <w:rFonts w:ascii="Arial" w:hAnsi="Arial" w:cs="Arial"/>
          <w:color w:val="231F20"/>
          <w:sz w:val="22"/>
          <w:szCs w:val="22"/>
        </w:rPr>
        <w:t xml:space="preserve">Com o registro no sistema do recebimento da prestação de contas, o concedente </w:t>
      </w:r>
      <w:r w:rsidR="00312A3B" w:rsidRPr="006A7775">
        <w:rPr>
          <w:rFonts w:ascii="Arial" w:hAnsi="Arial" w:cs="Arial"/>
          <w:color w:val="231F20"/>
          <w:sz w:val="22"/>
          <w:szCs w:val="22"/>
        </w:rPr>
        <w:t xml:space="preserve">realizará </w:t>
      </w:r>
      <w:r w:rsidR="00FC3476" w:rsidRPr="006A7775">
        <w:rPr>
          <w:rFonts w:ascii="Arial" w:hAnsi="Arial" w:cs="Arial"/>
          <w:color w:val="231F20"/>
          <w:sz w:val="22"/>
          <w:szCs w:val="22"/>
        </w:rPr>
        <w:t>a</w:t>
      </w:r>
      <w:r w:rsidRPr="006A7775">
        <w:rPr>
          <w:rFonts w:ascii="Arial" w:hAnsi="Arial" w:cs="Arial"/>
          <w:color w:val="231F20"/>
          <w:sz w:val="22"/>
          <w:szCs w:val="22"/>
        </w:rPr>
        <w:t xml:space="preserve"> análises técnica, no</w:t>
      </w:r>
      <w:r w:rsidRPr="006A7775">
        <w:rPr>
          <w:rFonts w:ascii="Arial" w:hAnsi="Arial" w:cs="Arial"/>
          <w:b/>
          <w:sz w:val="22"/>
          <w:szCs w:val="22"/>
        </w:rPr>
        <w:t xml:space="preserve"> Módulo Situação Credor do SIGEF</w:t>
      </w:r>
      <w:r w:rsidRPr="006A7775">
        <w:rPr>
          <w:rFonts w:ascii="Arial" w:hAnsi="Arial" w:cs="Arial"/>
          <w:color w:val="231F20"/>
          <w:sz w:val="22"/>
          <w:szCs w:val="22"/>
        </w:rPr>
        <w:t xml:space="preserve"> e a situação da prestação de contas </w:t>
      </w:r>
      <w:r w:rsidR="001A5051" w:rsidRPr="006A7775">
        <w:rPr>
          <w:rFonts w:ascii="Arial" w:hAnsi="Arial" w:cs="Arial"/>
          <w:color w:val="231F20"/>
          <w:sz w:val="22"/>
          <w:szCs w:val="22"/>
        </w:rPr>
        <w:t>passa</w:t>
      </w:r>
      <w:r w:rsidRPr="006A7775">
        <w:rPr>
          <w:rFonts w:ascii="Arial" w:hAnsi="Arial" w:cs="Arial"/>
          <w:color w:val="231F20"/>
          <w:sz w:val="22"/>
          <w:szCs w:val="22"/>
        </w:rPr>
        <w:t xml:space="preserve"> de “Entregue” para “Em Análise”</w:t>
      </w:r>
      <w:r w:rsidR="001F2767" w:rsidRPr="006A7775">
        <w:rPr>
          <w:rFonts w:ascii="Arial" w:hAnsi="Arial" w:cs="Arial"/>
          <w:color w:val="231F20"/>
          <w:sz w:val="22"/>
          <w:szCs w:val="22"/>
        </w:rPr>
        <w:t xml:space="preserve">. </w:t>
      </w:r>
      <w:r w:rsidR="001A5051" w:rsidRPr="006A7775">
        <w:rPr>
          <w:rFonts w:ascii="Arial" w:hAnsi="Arial" w:cs="Arial"/>
          <w:color w:val="231F20"/>
          <w:sz w:val="22"/>
          <w:szCs w:val="22"/>
        </w:rPr>
        <w:t xml:space="preserve">Caso o </w:t>
      </w:r>
      <w:r w:rsidR="001F2767" w:rsidRPr="006A7775">
        <w:rPr>
          <w:rFonts w:ascii="Arial" w:hAnsi="Arial" w:cs="Arial"/>
          <w:color w:val="231F20"/>
          <w:sz w:val="22"/>
          <w:szCs w:val="22"/>
        </w:rPr>
        <w:t xml:space="preserve">concedente </w:t>
      </w:r>
      <w:r w:rsidR="001A5051" w:rsidRPr="006A7775">
        <w:rPr>
          <w:rFonts w:ascii="Arial" w:hAnsi="Arial" w:cs="Arial"/>
          <w:color w:val="231F20"/>
          <w:sz w:val="22"/>
          <w:szCs w:val="22"/>
        </w:rPr>
        <w:t xml:space="preserve">solicite </w:t>
      </w:r>
      <w:r w:rsidRPr="006A7775">
        <w:rPr>
          <w:rFonts w:ascii="Arial" w:hAnsi="Arial" w:cs="Arial"/>
          <w:color w:val="231F20"/>
          <w:sz w:val="22"/>
          <w:szCs w:val="22"/>
        </w:rPr>
        <w:t>readequações, por meio de diligências</w:t>
      </w:r>
      <w:r w:rsidR="001A5051" w:rsidRPr="006A7775">
        <w:rPr>
          <w:rFonts w:ascii="Arial" w:hAnsi="Arial" w:cs="Arial"/>
          <w:color w:val="231F20"/>
          <w:sz w:val="22"/>
          <w:szCs w:val="22"/>
        </w:rPr>
        <w:t xml:space="preserve">, </w:t>
      </w:r>
      <w:r w:rsidR="001F2767" w:rsidRPr="006A7775">
        <w:rPr>
          <w:rFonts w:ascii="Arial" w:hAnsi="Arial" w:cs="Arial"/>
          <w:color w:val="231F20"/>
          <w:sz w:val="22"/>
          <w:szCs w:val="22"/>
        </w:rPr>
        <w:t xml:space="preserve">a situação </w:t>
      </w:r>
      <w:r w:rsidR="001A5051" w:rsidRPr="006A7775">
        <w:rPr>
          <w:rFonts w:ascii="Arial" w:hAnsi="Arial" w:cs="Arial"/>
          <w:color w:val="231F20"/>
          <w:sz w:val="22"/>
          <w:szCs w:val="22"/>
        </w:rPr>
        <w:t xml:space="preserve">da PC deverá mudar </w:t>
      </w:r>
      <w:r w:rsidR="002C632C" w:rsidRPr="006A7775">
        <w:rPr>
          <w:rFonts w:ascii="Arial" w:hAnsi="Arial" w:cs="Arial"/>
          <w:color w:val="231F20"/>
          <w:sz w:val="22"/>
          <w:szCs w:val="22"/>
        </w:rPr>
        <w:t xml:space="preserve">para </w:t>
      </w:r>
      <w:r w:rsidR="001F2767" w:rsidRPr="006A7775">
        <w:rPr>
          <w:rFonts w:ascii="Arial" w:hAnsi="Arial" w:cs="Arial"/>
          <w:color w:val="231F20"/>
          <w:sz w:val="22"/>
          <w:szCs w:val="22"/>
        </w:rPr>
        <w:t>“Em Diligência”</w:t>
      </w:r>
      <w:r w:rsidRPr="006A7775">
        <w:rPr>
          <w:rFonts w:ascii="Arial" w:hAnsi="Arial" w:cs="Arial"/>
          <w:color w:val="231F20"/>
          <w:sz w:val="22"/>
          <w:szCs w:val="22"/>
        </w:rPr>
        <w:t xml:space="preserve">. </w:t>
      </w:r>
      <w:r w:rsidR="00F1591A" w:rsidRPr="006A7775">
        <w:rPr>
          <w:rFonts w:ascii="Arial" w:hAnsi="Arial" w:cs="Arial"/>
          <w:color w:val="231F20"/>
          <w:sz w:val="22"/>
          <w:szCs w:val="22"/>
        </w:rPr>
        <w:t>A análise realizada pelo Controle Interno não será inserida no Módulo Situação Credor do SIGEF.</w:t>
      </w:r>
    </w:p>
    <w:p w14:paraId="2DACB5B4" w14:textId="35448CB5" w:rsidR="005C2DCA" w:rsidRPr="006A7775" w:rsidRDefault="005C2DCA" w:rsidP="00176A23">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Depois de analisadas pelo técnico e pelo secretário/presidente da unidade gestora, a prestação de contas pode</w:t>
      </w:r>
      <w:r w:rsidR="001A5051" w:rsidRPr="006A7775">
        <w:rPr>
          <w:rFonts w:ascii="Arial" w:hAnsi="Arial" w:cs="Arial"/>
          <w:color w:val="231F20"/>
          <w:sz w:val="22"/>
          <w:szCs w:val="22"/>
        </w:rPr>
        <w:t>rá</w:t>
      </w:r>
      <w:r w:rsidRPr="006A7775">
        <w:rPr>
          <w:rFonts w:ascii="Arial" w:hAnsi="Arial" w:cs="Arial"/>
          <w:color w:val="231F20"/>
          <w:sz w:val="22"/>
          <w:szCs w:val="22"/>
        </w:rPr>
        <w:t xml:space="preserve"> ficar </w:t>
      </w:r>
      <w:r w:rsidR="001A5051" w:rsidRPr="006A7775">
        <w:rPr>
          <w:rFonts w:ascii="Arial" w:hAnsi="Arial" w:cs="Arial"/>
          <w:color w:val="231F20"/>
          <w:sz w:val="22"/>
          <w:szCs w:val="22"/>
        </w:rPr>
        <w:t xml:space="preserve">em uma das </w:t>
      </w:r>
      <w:r w:rsidRPr="006A7775">
        <w:rPr>
          <w:rFonts w:ascii="Arial" w:hAnsi="Arial" w:cs="Arial"/>
          <w:color w:val="231F20"/>
          <w:sz w:val="22"/>
          <w:szCs w:val="22"/>
        </w:rPr>
        <w:t xml:space="preserve">seguintes situações:     </w:t>
      </w:r>
    </w:p>
    <w:p w14:paraId="55C38339" w14:textId="77777777" w:rsidR="005C2DCA" w:rsidRPr="006A7775" w:rsidRDefault="005C2DCA" w:rsidP="00176A23">
      <w:pPr>
        <w:tabs>
          <w:tab w:val="left" w:pos="851"/>
          <w:tab w:val="left" w:pos="1134"/>
        </w:tabs>
        <w:autoSpaceDE w:val="0"/>
        <w:autoSpaceDN w:val="0"/>
        <w:adjustRightInd w:val="0"/>
        <w:spacing w:before="120" w:after="120"/>
        <w:jc w:val="both"/>
        <w:rPr>
          <w:rFonts w:ascii="Arial" w:hAnsi="Arial" w:cs="Arial"/>
          <w:color w:val="231F20"/>
          <w:sz w:val="22"/>
          <w:szCs w:val="22"/>
        </w:rPr>
      </w:pPr>
      <w:r w:rsidRPr="006A7775">
        <w:rPr>
          <w:rFonts w:ascii="Arial" w:hAnsi="Arial" w:cs="Arial"/>
          <w:color w:val="231F20"/>
          <w:sz w:val="22"/>
          <w:szCs w:val="22"/>
        </w:rPr>
        <w:t xml:space="preserve">            </w:t>
      </w:r>
    </w:p>
    <w:p w14:paraId="488E0177"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 xml:space="preserve">Baixa Regular      </w:t>
      </w:r>
    </w:p>
    <w:p w14:paraId="0ADB1151"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 xml:space="preserve">Baixa Regular Ressalva        </w:t>
      </w:r>
    </w:p>
    <w:p w14:paraId="11341729"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Baixa Tribunal de Contas</w:t>
      </w:r>
    </w:p>
    <w:p w14:paraId="1669455B"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Saldo Não Recolhido</w:t>
      </w:r>
    </w:p>
    <w:p w14:paraId="5F967625"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sem Comprovação</w:t>
      </w:r>
    </w:p>
    <w:p w14:paraId="2A3F4B39"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Pagamento Indevido</w:t>
      </w:r>
    </w:p>
    <w:p w14:paraId="5935A51E" w14:textId="77777777" w:rsidR="005C2DCA" w:rsidRPr="006A7775" w:rsidRDefault="005C2DCA"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Desvio de Finalidade</w:t>
      </w:r>
    </w:p>
    <w:p w14:paraId="7A0C60D0" w14:textId="522127A3" w:rsidR="005C2DCA" w:rsidRPr="00B6612C" w:rsidRDefault="005C2DCA" w:rsidP="005B6EC2">
      <w:pPr>
        <w:tabs>
          <w:tab w:val="left" w:pos="851"/>
          <w:tab w:val="left" w:pos="1134"/>
        </w:tabs>
        <w:autoSpaceDE w:val="0"/>
        <w:autoSpaceDN w:val="0"/>
        <w:adjustRightInd w:val="0"/>
        <w:spacing w:before="120" w:after="120"/>
        <w:jc w:val="both"/>
        <w:rPr>
          <w:rFonts w:ascii="Arial" w:hAnsi="Arial" w:cs="Arial"/>
          <w:color w:val="231F20"/>
          <w:sz w:val="22"/>
          <w:szCs w:val="22"/>
        </w:rPr>
      </w:pPr>
    </w:p>
    <w:p w14:paraId="1DA561BF" w14:textId="2D1CE4EF" w:rsidR="00837FCE" w:rsidRPr="00B6612C" w:rsidRDefault="00837FCE" w:rsidP="00DD55CF">
      <w:pPr>
        <w:tabs>
          <w:tab w:val="left" w:pos="851"/>
          <w:tab w:val="left" w:pos="993"/>
        </w:tabs>
        <w:autoSpaceDE w:val="0"/>
        <w:autoSpaceDN w:val="0"/>
        <w:adjustRightInd w:val="0"/>
        <w:spacing w:before="120" w:after="120"/>
        <w:ind w:firstLine="851"/>
        <w:jc w:val="both"/>
        <w:rPr>
          <w:rFonts w:ascii="Arial" w:hAnsi="Arial" w:cs="Arial"/>
          <w:sz w:val="22"/>
          <w:szCs w:val="22"/>
        </w:rPr>
      </w:pPr>
      <w:r w:rsidRPr="00B6612C">
        <w:rPr>
          <w:rFonts w:ascii="Arial" w:hAnsi="Arial" w:cs="Arial"/>
          <w:sz w:val="22"/>
          <w:szCs w:val="22"/>
        </w:rPr>
        <w:t xml:space="preserve">Maiores informações estão disponíveis por meio de manuais e avisos específicos, no Portal SCtransferências, endereço eletrônico </w:t>
      </w:r>
      <w:hyperlink r:id="rId38" w:history="1">
        <w:r w:rsidR="00D47E5A" w:rsidRPr="00B6612C">
          <w:rPr>
            <w:rStyle w:val="Hyperlink"/>
            <w:rFonts w:ascii="Arial" w:hAnsi="Arial" w:cs="Arial"/>
            <w:sz w:val="22"/>
            <w:szCs w:val="22"/>
          </w:rPr>
          <w:t>https://www.cge.sc.gov.br/sctransferencias/</w:t>
        </w:r>
      </w:hyperlink>
      <w:r w:rsidRPr="00B6612C">
        <w:rPr>
          <w:rFonts w:ascii="Arial" w:hAnsi="Arial" w:cs="Arial"/>
          <w:sz w:val="22"/>
          <w:szCs w:val="22"/>
        </w:rPr>
        <w:t>.</w:t>
      </w:r>
    </w:p>
    <w:p w14:paraId="48769DB9" w14:textId="77777777" w:rsidR="00B6612C" w:rsidRPr="00B6612C" w:rsidRDefault="00B6612C" w:rsidP="005B6EC2">
      <w:pPr>
        <w:tabs>
          <w:tab w:val="left" w:pos="851"/>
          <w:tab w:val="left" w:pos="993"/>
        </w:tabs>
        <w:autoSpaceDE w:val="0"/>
        <w:autoSpaceDN w:val="0"/>
        <w:adjustRightInd w:val="0"/>
        <w:spacing w:before="120" w:after="120"/>
        <w:ind w:firstLine="851"/>
        <w:jc w:val="both"/>
        <w:rPr>
          <w:rFonts w:ascii="Arial" w:hAnsi="Arial"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B470BB" w:rsidRPr="006A7775" w14:paraId="205C89E3" w14:textId="77777777" w:rsidTr="00710648">
        <w:tc>
          <w:tcPr>
            <w:tcW w:w="9212" w:type="dxa"/>
            <w:shd w:val="clear" w:color="auto" w:fill="999999"/>
          </w:tcPr>
          <w:p w14:paraId="1DFA24A5" w14:textId="646F76DF" w:rsidR="00B470BB" w:rsidRPr="006A7775" w:rsidRDefault="00B470BB" w:rsidP="00B470BB">
            <w:pPr>
              <w:tabs>
                <w:tab w:val="left" w:pos="841"/>
              </w:tabs>
              <w:ind w:left="360"/>
              <w:outlineLvl w:val="0"/>
              <w:rPr>
                <w:rFonts w:ascii="Arial" w:hAnsi="Arial" w:cs="Arial"/>
                <w:b/>
                <w:color w:val="FFFFFF"/>
                <w:sz w:val="22"/>
                <w:szCs w:val="22"/>
              </w:rPr>
            </w:pPr>
            <w:bookmarkStart w:id="37" w:name="_Toc478135881"/>
            <w:r w:rsidRPr="006A7775">
              <w:rPr>
                <w:rFonts w:ascii="Arial" w:hAnsi="Arial" w:cs="Arial"/>
                <w:b/>
                <w:color w:val="FFFFFF"/>
                <w:sz w:val="22"/>
                <w:szCs w:val="22"/>
              </w:rPr>
              <w:t>8.2 Prestação de Contas Final</w:t>
            </w:r>
            <w:bookmarkEnd w:id="37"/>
          </w:p>
        </w:tc>
      </w:tr>
    </w:tbl>
    <w:p w14:paraId="46B22148" w14:textId="0451A652" w:rsidR="00DD55CF" w:rsidRDefault="00DD55CF" w:rsidP="005B6EC2">
      <w:pPr>
        <w:pStyle w:val="Corpodetexto"/>
        <w:tabs>
          <w:tab w:val="left" w:pos="851"/>
        </w:tabs>
        <w:spacing w:before="120"/>
        <w:jc w:val="both"/>
        <w:rPr>
          <w:rFonts w:ascii="Arial" w:hAnsi="Arial" w:cs="Arial"/>
          <w:color w:val="231F20"/>
          <w:sz w:val="22"/>
          <w:szCs w:val="22"/>
        </w:rPr>
      </w:pPr>
    </w:p>
    <w:p w14:paraId="5CEBE687" w14:textId="1F65F208" w:rsidR="00B47155" w:rsidRPr="006A7775" w:rsidRDefault="0036528A" w:rsidP="00176A23">
      <w:pPr>
        <w:pStyle w:val="Corpodetexto"/>
        <w:tabs>
          <w:tab w:val="left" w:pos="851"/>
        </w:tabs>
        <w:spacing w:before="120"/>
        <w:ind w:firstLine="851"/>
        <w:jc w:val="both"/>
        <w:rPr>
          <w:rFonts w:ascii="Arial" w:hAnsi="Arial" w:cs="Arial"/>
          <w:color w:val="231F20"/>
          <w:sz w:val="22"/>
          <w:szCs w:val="22"/>
        </w:rPr>
      </w:pPr>
      <w:r w:rsidRPr="006A7775">
        <w:rPr>
          <w:rFonts w:ascii="Arial" w:hAnsi="Arial" w:cs="Arial"/>
          <w:color w:val="231F20"/>
          <w:sz w:val="22"/>
          <w:szCs w:val="22"/>
        </w:rPr>
        <w:t xml:space="preserve">A </w:t>
      </w:r>
      <w:r w:rsidRPr="006A7775">
        <w:rPr>
          <w:rFonts w:ascii="Arial" w:hAnsi="Arial" w:cs="Arial"/>
          <w:b/>
          <w:color w:val="231F20"/>
          <w:sz w:val="22"/>
          <w:szCs w:val="22"/>
        </w:rPr>
        <w:t>prestação de contas final</w:t>
      </w:r>
      <w:r w:rsidR="00D40E42" w:rsidRPr="006A7775">
        <w:rPr>
          <w:rFonts w:ascii="Arial" w:hAnsi="Arial" w:cs="Arial"/>
          <w:b/>
          <w:color w:val="231F20"/>
          <w:sz w:val="22"/>
          <w:szCs w:val="22"/>
        </w:rPr>
        <w:t xml:space="preserve">, </w:t>
      </w:r>
      <w:r w:rsidR="00D40E42" w:rsidRPr="006A7775">
        <w:rPr>
          <w:rFonts w:ascii="Arial" w:hAnsi="Arial" w:cs="Arial"/>
          <w:color w:val="231F20"/>
          <w:sz w:val="22"/>
          <w:szCs w:val="22"/>
        </w:rPr>
        <w:t xml:space="preserve">exigida somente para os instrumentos cadastrado no </w:t>
      </w:r>
      <w:r w:rsidR="00D40E42" w:rsidRPr="006A7775">
        <w:rPr>
          <w:rFonts w:ascii="Arial" w:hAnsi="Arial" w:cs="Arial"/>
          <w:b/>
          <w:sz w:val="22"/>
          <w:szCs w:val="22"/>
        </w:rPr>
        <w:t>Módulo de Transferências do SIGEF</w:t>
      </w:r>
      <w:r w:rsidRPr="006A7775">
        <w:rPr>
          <w:rFonts w:ascii="Arial" w:hAnsi="Arial" w:cs="Arial"/>
          <w:color w:val="231F20"/>
          <w:sz w:val="22"/>
          <w:szCs w:val="22"/>
        </w:rPr>
        <w:t xml:space="preserve"> </w:t>
      </w:r>
      <w:r w:rsidR="00B470BB" w:rsidRPr="006A7775">
        <w:rPr>
          <w:rFonts w:ascii="Arial" w:hAnsi="Arial" w:cs="Arial"/>
          <w:color w:val="231F20"/>
          <w:sz w:val="22"/>
          <w:szCs w:val="22"/>
        </w:rPr>
        <w:t>é composta</w:t>
      </w:r>
      <w:r w:rsidR="00981939" w:rsidRPr="006A7775">
        <w:rPr>
          <w:rFonts w:ascii="Arial" w:hAnsi="Arial" w:cs="Arial"/>
          <w:color w:val="231F20"/>
          <w:sz w:val="22"/>
          <w:szCs w:val="22"/>
        </w:rPr>
        <w:t xml:space="preserve"> </w:t>
      </w:r>
      <w:r w:rsidR="00D630D0" w:rsidRPr="006A7775">
        <w:rPr>
          <w:rFonts w:ascii="Arial" w:hAnsi="Arial" w:cs="Arial"/>
          <w:color w:val="231F20"/>
          <w:sz w:val="22"/>
          <w:szCs w:val="22"/>
        </w:rPr>
        <w:t>pelo</w:t>
      </w:r>
      <w:r w:rsidR="00981939" w:rsidRPr="006A7775">
        <w:rPr>
          <w:rFonts w:ascii="Arial" w:hAnsi="Arial" w:cs="Arial"/>
          <w:color w:val="231F20"/>
          <w:sz w:val="22"/>
          <w:szCs w:val="22"/>
        </w:rPr>
        <w:t xml:space="preserve"> envio de informações </w:t>
      </w:r>
      <w:r w:rsidR="00B470BB" w:rsidRPr="006A7775">
        <w:rPr>
          <w:rFonts w:ascii="Arial" w:hAnsi="Arial" w:cs="Arial"/>
          <w:color w:val="231F20"/>
          <w:sz w:val="22"/>
          <w:szCs w:val="22"/>
        </w:rPr>
        <w:t>que demonstrem o pleno cumprimento do objeto e o atingimento da finalidade</w:t>
      </w:r>
      <w:r w:rsidR="0086585C" w:rsidRPr="006A7775">
        <w:rPr>
          <w:rFonts w:ascii="Arial" w:hAnsi="Arial" w:cs="Arial"/>
          <w:color w:val="231F20"/>
          <w:sz w:val="22"/>
          <w:szCs w:val="22"/>
        </w:rPr>
        <w:t>, nos termos da norma aplicável</w:t>
      </w:r>
      <w:r w:rsidR="00B47155" w:rsidRPr="006A7775">
        <w:rPr>
          <w:rFonts w:ascii="Arial" w:hAnsi="Arial" w:cs="Arial"/>
          <w:color w:val="231F20"/>
          <w:sz w:val="22"/>
          <w:szCs w:val="22"/>
        </w:rPr>
        <w:t>.</w:t>
      </w:r>
    </w:p>
    <w:p w14:paraId="60F7C19A" w14:textId="77777777" w:rsidR="00154D1F" w:rsidRPr="00176A23" w:rsidRDefault="00154D1F" w:rsidP="00176A23">
      <w:pPr>
        <w:tabs>
          <w:tab w:val="left" w:pos="851"/>
        </w:tabs>
        <w:autoSpaceDE w:val="0"/>
        <w:autoSpaceDN w:val="0"/>
        <w:adjustRightInd w:val="0"/>
        <w:spacing w:before="120" w:after="120"/>
        <w:jc w:val="both"/>
        <w:rPr>
          <w:rFonts w:ascii="Arial" w:hAnsi="Arial" w:cs="Arial"/>
          <w:color w:val="231F20"/>
          <w:sz w:val="22"/>
          <w:szCs w:val="22"/>
        </w:rPr>
      </w:pPr>
    </w:p>
    <w:p w14:paraId="1BCB14C1" w14:textId="1B7492D6" w:rsidR="00320432" w:rsidRPr="00176A23" w:rsidRDefault="00154D1F" w:rsidP="00176A23">
      <w:pPr>
        <w:tabs>
          <w:tab w:val="left" w:pos="851"/>
          <w:tab w:val="left" w:pos="1134"/>
        </w:tabs>
        <w:autoSpaceDE w:val="0"/>
        <w:autoSpaceDN w:val="0"/>
        <w:adjustRightInd w:val="0"/>
        <w:spacing w:before="120" w:after="120"/>
        <w:jc w:val="both"/>
        <w:rPr>
          <w:rFonts w:ascii="Calibri" w:hAnsi="Calibri" w:cs="Calibri"/>
          <w:b/>
          <w:i/>
          <w:iCs/>
          <w:color w:val="00B050"/>
        </w:rPr>
      </w:pPr>
      <w:r w:rsidRPr="00176A23">
        <w:rPr>
          <w:rFonts w:ascii="Calibri" w:hAnsi="Calibri" w:cs="Calibri"/>
          <w:b/>
          <w:i/>
          <w:iCs/>
          <w:color w:val="00B050"/>
        </w:rPr>
        <w:t xml:space="preserve">O beneficiário do recurso deverá apresentar a prestação de contas final após o término da vigência do instrumento, no prazo de: </w:t>
      </w:r>
    </w:p>
    <w:p w14:paraId="463083C4" w14:textId="77777777" w:rsidR="00B768CD" w:rsidRPr="00176A23" w:rsidRDefault="00B768CD" w:rsidP="00176A23">
      <w:pPr>
        <w:tabs>
          <w:tab w:val="left" w:pos="851"/>
          <w:tab w:val="left" w:pos="1134"/>
        </w:tabs>
        <w:autoSpaceDE w:val="0"/>
        <w:autoSpaceDN w:val="0"/>
        <w:adjustRightInd w:val="0"/>
        <w:spacing w:before="120" w:after="120"/>
        <w:jc w:val="both"/>
        <w:rPr>
          <w:rFonts w:ascii="Arial" w:hAnsi="Arial" w:cs="Arial"/>
          <w:bCs/>
          <w:sz w:val="22"/>
          <w:szCs w:val="22"/>
        </w:rPr>
      </w:pPr>
    </w:p>
    <w:p w14:paraId="52C26D26" w14:textId="5FF2B0FC" w:rsidR="00154D1F" w:rsidRPr="006A7775" w:rsidRDefault="00154D1F" w:rsidP="00E025C2">
      <w:pPr>
        <w:autoSpaceDE w:val="0"/>
        <w:autoSpaceDN w:val="0"/>
        <w:adjustRightInd w:val="0"/>
        <w:spacing w:before="120" w:after="120"/>
        <w:ind w:left="1134" w:hanging="283"/>
        <w:jc w:val="both"/>
        <w:rPr>
          <w:rFonts w:ascii="Arial" w:hAnsi="Arial" w:cs="Arial"/>
          <w:color w:val="231F20"/>
          <w:sz w:val="22"/>
          <w:szCs w:val="22"/>
        </w:rPr>
      </w:pPr>
      <w:r w:rsidRPr="006A7775">
        <w:rPr>
          <w:rFonts w:ascii="Arial" w:hAnsi="Arial" w:cs="Arial"/>
          <w:color w:val="231F20"/>
          <w:sz w:val="22"/>
          <w:szCs w:val="22"/>
        </w:rPr>
        <w:t>-</w:t>
      </w:r>
      <w:r w:rsidR="00B768CD">
        <w:rPr>
          <w:rFonts w:ascii="Arial" w:hAnsi="Arial" w:cs="Arial"/>
          <w:color w:val="231F20"/>
          <w:sz w:val="22"/>
          <w:szCs w:val="22"/>
        </w:rPr>
        <w:t xml:space="preserve"> </w:t>
      </w:r>
      <w:r w:rsidRPr="006A7775">
        <w:rPr>
          <w:rFonts w:ascii="Arial" w:hAnsi="Arial" w:cs="Arial"/>
          <w:color w:val="231F20"/>
          <w:sz w:val="22"/>
          <w:szCs w:val="22"/>
        </w:rPr>
        <w:t>30 dias contados do término da vigência do Convênio ou Contrato de apoio financeiro e;</w:t>
      </w:r>
    </w:p>
    <w:p w14:paraId="07E2247F" w14:textId="4B66401A" w:rsidR="00154D1F" w:rsidRDefault="00154D1F" w:rsidP="00176A23">
      <w:pPr>
        <w:autoSpaceDE w:val="0"/>
        <w:autoSpaceDN w:val="0"/>
        <w:adjustRightInd w:val="0"/>
        <w:ind w:left="993" w:hanging="142"/>
        <w:jc w:val="both"/>
        <w:rPr>
          <w:rFonts w:ascii="Arial" w:hAnsi="Arial" w:cs="Arial"/>
          <w:sz w:val="22"/>
          <w:szCs w:val="22"/>
        </w:rPr>
      </w:pPr>
      <w:r w:rsidRPr="006A7775">
        <w:rPr>
          <w:rFonts w:ascii="Arial" w:hAnsi="Arial" w:cs="Arial"/>
          <w:color w:val="231F20"/>
          <w:sz w:val="22"/>
          <w:szCs w:val="22"/>
        </w:rPr>
        <w:lastRenderedPageBreak/>
        <w:t>- 90 dias contados do término da vigência da parceria formalizada por meio de Termo de Colaboração ou Termo de Fomento.</w:t>
      </w:r>
      <w:r w:rsidR="00685044" w:rsidRPr="006A7775">
        <w:rPr>
          <w:rFonts w:ascii="Arial" w:hAnsi="Arial" w:cs="Arial"/>
          <w:sz w:val="22"/>
          <w:szCs w:val="22"/>
        </w:rPr>
        <w:t xml:space="preserve"> </w:t>
      </w:r>
    </w:p>
    <w:p w14:paraId="6C736203" w14:textId="77777777" w:rsidR="00B768CD" w:rsidRPr="006A7775" w:rsidRDefault="00B768CD" w:rsidP="00176A23">
      <w:pPr>
        <w:autoSpaceDE w:val="0"/>
        <w:autoSpaceDN w:val="0"/>
        <w:adjustRightInd w:val="0"/>
        <w:spacing w:before="120" w:after="120"/>
        <w:jc w:val="both"/>
        <w:rPr>
          <w:rFonts w:ascii="Arial" w:hAnsi="Arial" w:cs="Arial"/>
          <w:sz w:val="22"/>
          <w:szCs w:val="22"/>
        </w:rPr>
      </w:pPr>
    </w:p>
    <w:p w14:paraId="04115248" w14:textId="77777777" w:rsidR="00257DFF" w:rsidRPr="00257DFF" w:rsidRDefault="00257DFF" w:rsidP="00176A23">
      <w:pPr>
        <w:tabs>
          <w:tab w:val="left" w:pos="851"/>
        </w:tabs>
        <w:autoSpaceDE w:val="0"/>
        <w:autoSpaceDN w:val="0"/>
        <w:adjustRightInd w:val="0"/>
        <w:spacing w:before="120" w:after="120"/>
        <w:ind w:firstLine="851"/>
        <w:jc w:val="both"/>
        <w:rPr>
          <w:rFonts w:ascii="Arial" w:hAnsi="Arial" w:cs="Arial"/>
          <w:color w:val="231F20"/>
          <w:sz w:val="22"/>
          <w:szCs w:val="22"/>
        </w:rPr>
      </w:pPr>
      <w:r w:rsidRPr="00257DFF">
        <w:rPr>
          <w:rFonts w:ascii="Arial" w:hAnsi="Arial" w:cs="Arial"/>
          <w:color w:val="231F20"/>
          <w:sz w:val="22"/>
          <w:szCs w:val="22"/>
        </w:rPr>
        <w:t>A partir da entrada em vigor do Decreto nº 733/2024, o prazo para ser apresentada a prestação de contas final passou para 90 (noventa) dias, contados do término da vigência do Convênio.</w:t>
      </w:r>
    </w:p>
    <w:p w14:paraId="2EFF4FA5" w14:textId="2D251709" w:rsidR="00C050E1" w:rsidRPr="006A7775" w:rsidRDefault="00C050E1" w:rsidP="00290F43">
      <w:pPr>
        <w:tabs>
          <w:tab w:val="left" w:pos="851"/>
        </w:tabs>
        <w:autoSpaceDE w:val="0"/>
        <w:autoSpaceDN w:val="0"/>
        <w:adjustRightInd w:val="0"/>
        <w:ind w:firstLine="851"/>
        <w:jc w:val="both"/>
        <w:rPr>
          <w:rFonts w:ascii="Arial" w:hAnsi="Arial" w:cs="Arial"/>
          <w:color w:val="231F20"/>
          <w:sz w:val="22"/>
          <w:szCs w:val="22"/>
        </w:rPr>
      </w:pPr>
      <w:r w:rsidRPr="006A7775">
        <w:rPr>
          <w:rFonts w:ascii="Arial" w:hAnsi="Arial" w:cs="Arial"/>
          <w:color w:val="231F20"/>
          <w:sz w:val="22"/>
          <w:szCs w:val="22"/>
        </w:rPr>
        <w:t>A Prestação de Contas Final deve ser realizada de acordo com o Plano de Trabalho aprovado e é formada por duas etapas:</w:t>
      </w:r>
    </w:p>
    <w:p w14:paraId="139F3A6C" w14:textId="77777777" w:rsidR="00C050E1" w:rsidRDefault="00C050E1" w:rsidP="00157E42">
      <w:pPr>
        <w:pStyle w:val="tttpadro"/>
        <w:ind w:firstLine="851"/>
        <w:rPr>
          <w:rFonts w:cs="Arial"/>
          <w:b/>
          <w:bCs/>
          <w:color w:val="231F20"/>
          <w:sz w:val="22"/>
          <w:szCs w:val="22"/>
        </w:rPr>
      </w:pPr>
      <w:r w:rsidRPr="006A7775">
        <w:rPr>
          <w:rFonts w:cs="Arial"/>
          <w:b/>
          <w:bCs/>
          <w:color w:val="231F20"/>
          <w:sz w:val="22"/>
          <w:szCs w:val="22"/>
          <w:u w:val="single"/>
        </w:rPr>
        <w:t>Primeira Etapa</w:t>
      </w:r>
      <w:r w:rsidRPr="006A7775">
        <w:rPr>
          <w:rFonts w:cs="Arial"/>
          <w:b/>
          <w:bCs/>
          <w:color w:val="231F20"/>
          <w:sz w:val="22"/>
          <w:szCs w:val="22"/>
        </w:rPr>
        <w:t xml:space="preserve">, cadastros e envio realizados no Módulo de Transferências do SIGEF (internet): </w:t>
      </w:r>
    </w:p>
    <w:p w14:paraId="32923ADA" w14:textId="77777777" w:rsidR="00157E42" w:rsidRPr="006A7775" w:rsidRDefault="00157E42" w:rsidP="00176A23">
      <w:pPr>
        <w:pStyle w:val="tttpadro"/>
        <w:ind w:left="1134" w:hanging="283"/>
        <w:rPr>
          <w:rFonts w:cs="Arial"/>
          <w:color w:val="231F20"/>
          <w:sz w:val="22"/>
          <w:szCs w:val="22"/>
        </w:rPr>
      </w:pPr>
    </w:p>
    <w:p w14:paraId="5E90EDAA" w14:textId="77777777" w:rsidR="00BD62E4" w:rsidRPr="006A7775" w:rsidRDefault="00C050E1" w:rsidP="00176A23">
      <w:pPr>
        <w:pStyle w:val="tttpadro"/>
        <w:numPr>
          <w:ilvl w:val="0"/>
          <w:numId w:val="21"/>
        </w:numPr>
        <w:tabs>
          <w:tab w:val="clear" w:pos="1068"/>
        </w:tabs>
        <w:ind w:left="1134" w:hanging="283"/>
        <w:rPr>
          <w:rFonts w:cs="Arial"/>
          <w:color w:val="231F20"/>
          <w:sz w:val="22"/>
          <w:szCs w:val="22"/>
        </w:rPr>
      </w:pPr>
      <w:r w:rsidRPr="006A7775">
        <w:rPr>
          <w:rFonts w:cs="Arial"/>
          <w:color w:val="231F20"/>
          <w:sz w:val="22"/>
          <w:szCs w:val="22"/>
        </w:rPr>
        <w:t xml:space="preserve"> Cadastro d</w:t>
      </w:r>
      <w:r w:rsidR="00BD62E4" w:rsidRPr="006A7775">
        <w:rPr>
          <w:rFonts w:cs="Arial"/>
          <w:color w:val="231F20"/>
          <w:sz w:val="22"/>
          <w:szCs w:val="22"/>
        </w:rPr>
        <w:t>a prestação de contas final no sistema;</w:t>
      </w:r>
    </w:p>
    <w:p w14:paraId="78FA87F1" w14:textId="77777777" w:rsidR="00BD62E4" w:rsidRPr="006A7775" w:rsidRDefault="005A13D9" w:rsidP="00176A23">
      <w:pPr>
        <w:pStyle w:val="tttpadro"/>
        <w:numPr>
          <w:ilvl w:val="0"/>
          <w:numId w:val="21"/>
        </w:numPr>
        <w:tabs>
          <w:tab w:val="clear" w:pos="1068"/>
        </w:tabs>
        <w:ind w:left="1134" w:hanging="283"/>
        <w:rPr>
          <w:rFonts w:cs="Arial"/>
          <w:color w:val="231F20"/>
          <w:sz w:val="22"/>
          <w:szCs w:val="22"/>
        </w:rPr>
      </w:pPr>
      <w:r w:rsidRPr="006A7775">
        <w:rPr>
          <w:rFonts w:cs="Arial"/>
          <w:color w:val="231F20"/>
          <w:sz w:val="22"/>
          <w:szCs w:val="22"/>
        </w:rPr>
        <w:t xml:space="preserve"> Respostas ao(s)</w:t>
      </w:r>
      <w:r w:rsidR="00BD62E4" w:rsidRPr="006A7775">
        <w:rPr>
          <w:rFonts w:cs="Arial"/>
          <w:color w:val="231F20"/>
          <w:sz w:val="22"/>
          <w:szCs w:val="22"/>
        </w:rPr>
        <w:t xml:space="preserve"> questionário</w:t>
      </w:r>
      <w:r w:rsidRPr="006A7775">
        <w:rPr>
          <w:rFonts w:cs="Arial"/>
          <w:color w:val="231F20"/>
          <w:sz w:val="22"/>
          <w:szCs w:val="22"/>
        </w:rPr>
        <w:t>(s)</w:t>
      </w:r>
      <w:r w:rsidR="00BD62E4" w:rsidRPr="006A7775">
        <w:rPr>
          <w:rFonts w:cs="Arial"/>
          <w:color w:val="231F20"/>
          <w:sz w:val="22"/>
          <w:szCs w:val="22"/>
        </w:rPr>
        <w:t>, quando for o caso,</w:t>
      </w:r>
    </w:p>
    <w:p w14:paraId="3E3E2C0D" w14:textId="77777777" w:rsidR="005A13D9" w:rsidRPr="006A7775" w:rsidRDefault="005A13D9" w:rsidP="00176A23">
      <w:pPr>
        <w:pStyle w:val="tttpadro"/>
        <w:numPr>
          <w:ilvl w:val="0"/>
          <w:numId w:val="21"/>
        </w:numPr>
        <w:tabs>
          <w:tab w:val="clear" w:pos="1068"/>
        </w:tabs>
        <w:ind w:left="1134" w:hanging="283"/>
        <w:rPr>
          <w:rFonts w:cs="Arial"/>
          <w:color w:val="231F20"/>
          <w:sz w:val="22"/>
          <w:szCs w:val="22"/>
        </w:rPr>
      </w:pPr>
      <w:r w:rsidRPr="006A7775">
        <w:rPr>
          <w:rFonts w:cs="Arial"/>
          <w:color w:val="231F20"/>
          <w:sz w:val="22"/>
          <w:szCs w:val="22"/>
        </w:rPr>
        <w:t xml:space="preserve"> Envio da Prestação de Contas Final cadastrada no sistema ao concedente;</w:t>
      </w:r>
    </w:p>
    <w:p w14:paraId="722CC02B" w14:textId="77777777" w:rsidR="005A13D9" w:rsidRPr="006A7775" w:rsidRDefault="005A13D9" w:rsidP="00176A23">
      <w:pPr>
        <w:pStyle w:val="tttpadro"/>
        <w:ind w:left="1134" w:hanging="283"/>
        <w:rPr>
          <w:rFonts w:cs="Arial"/>
          <w:color w:val="231F20"/>
          <w:sz w:val="22"/>
          <w:szCs w:val="22"/>
        </w:rPr>
      </w:pPr>
    </w:p>
    <w:p w14:paraId="39D51C78" w14:textId="77777777" w:rsidR="0086585C" w:rsidRPr="00AA3142" w:rsidRDefault="005A13D9" w:rsidP="00176A23">
      <w:pPr>
        <w:pStyle w:val="tttpadro"/>
        <w:ind w:firstLine="851"/>
        <w:rPr>
          <w:rFonts w:cs="Arial"/>
          <w:color w:val="231F20"/>
          <w:sz w:val="22"/>
          <w:szCs w:val="22"/>
        </w:rPr>
      </w:pPr>
      <w:r w:rsidRPr="006A7775">
        <w:rPr>
          <w:rFonts w:cs="Arial"/>
          <w:b/>
          <w:bCs/>
          <w:color w:val="231F20"/>
          <w:sz w:val="22"/>
          <w:szCs w:val="22"/>
          <w:u w:val="single"/>
        </w:rPr>
        <w:t xml:space="preserve"> </w:t>
      </w:r>
      <w:r w:rsidR="00C050E1" w:rsidRPr="00AA3142">
        <w:rPr>
          <w:rFonts w:cs="Arial"/>
          <w:b/>
          <w:bCs/>
          <w:color w:val="231F20"/>
          <w:sz w:val="22"/>
          <w:szCs w:val="22"/>
          <w:u w:val="single"/>
        </w:rPr>
        <w:t>Segunda Etapa</w:t>
      </w:r>
      <w:r w:rsidR="00C050E1" w:rsidRPr="00AA3142">
        <w:rPr>
          <w:rFonts w:cs="Arial"/>
          <w:b/>
          <w:bCs/>
          <w:color w:val="231F20"/>
          <w:sz w:val="22"/>
          <w:szCs w:val="22"/>
        </w:rPr>
        <w:t xml:space="preserve">: </w:t>
      </w:r>
      <w:r w:rsidR="00C050E1" w:rsidRPr="00AA3142">
        <w:rPr>
          <w:rFonts w:cs="Arial"/>
          <w:color w:val="231F20"/>
          <w:sz w:val="22"/>
          <w:szCs w:val="22"/>
        </w:rPr>
        <w:t>Entrega dos documentos estabelecidos na legislação ao órgão ou entidade concedente dos recursos.</w:t>
      </w:r>
      <w:r w:rsidRPr="00AA3142">
        <w:rPr>
          <w:rFonts w:cs="Arial"/>
          <w:color w:val="231F20"/>
          <w:sz w:val="22"/>
          <w:szCs w:val="22"/>
        </w:rPr>
        <w:t xml:space="preserve"> </w:t>
      </w:r>
    </w:p>
    <w:p w14:paraId="3FB20255" w14:textId="77777777" w:rsidR="00C952FB" w:rsidRPr="00AA3142" w:rsidRDefault="00C952FB" w:rsidP="00176A23">
      <w:pPr>
        <w:pStyle w:val="PargrafodaLista"/>
        <w:spacing w:before="120" w:after="120"/>
        <w:ind w:left="1134" w:hanging="283"/>
        <w:contextualSpacing w:val="0"/>
        <w:rPr>
          <w:rFonts w:ascii="Arial" w:hAnsi="Arial" w:cs="Arial"/>
          <w:color w:val="231F20"/>
          <w:sz w:val="22"/>
          <w:szCs w:val="22"/>
        </w:rPr>
      </w:pPr>
    </w:p>
    <w:p w14:paraId="2B104F72" w14:textId="12976D08" w:rsidR="00667E57" w:rsidRPr="00AA3142" w:rsidRDefault="00943D8C" w:rsidP="00D43D77">
      <w:pPr>
        <w:tabs>
          <w:tab w:val="left" w:pos="851"/>
          <w:tab w:val="left" w:pos="1134"/>
        </w:tabs>
        <w:autoSpaceDE w:val="0"/>
        <w:autoSpaceDN w:val="0"/>
        <w:adjustRightInd w:val="0"/>
        <w:jc w:val="both"/>
        <w:rPr>
          <w:rFonts w:ascii="Arial" w:hAnsi="Arial" w:cs="Arial"/>
          <w:color w:val="231F20"/>
          <w:sz w:val="22"/>
          <w:szCs w:val="22"/>
        </w:rPr>
      </w:pPr>
      <w:r>
        <w:rPr>
          <w:rFonts w:ascii="Arial" w:hAnsi="Arial" w:cs="Arial"/>
          <w:color w:val="231F20"/>
          <w:sz w:val="22"/>
          <w:szCs w:val="22"/>
        </w:rPr>
        <w:tab/>
      </w:r>
      <w:r w:rsidR="00667E57" w:rsidRPr="00AA3142">
        <w:rPr>
          <w:rFonts w:ascii="Arial" w:hAnsi="Arial" w:cs="Arial"/>
          <w:color w:val="231F20"/>
          <w:sz w:val="22"/>
          <w:szCs w:val="22"/>
        </w:rPr>
        <w:t xml:space="preserve">Após o beneficiário enviar a prestação de contas final no SIGEF, a prestação de contas ficará na situação “Aguardando Documentos – DA”. Ao concedente, de posse da documentação relativa </w:t>
      </w:r>
      <w:r w:rsidR="009D0827" w:rsidRPr="00AA3142">
        <w:rPr>
          <w:rFonts w:ascii="Arial" w:hAnsi="Arial" w:cs="Arial"/>
          <w:color w:val="231F20"/>
          <w:sz w:val="22"/>
          <w:szCs w:val="22"/>
        </w:rPr>
        <w:t>à</w:t>
      </w:r>
      <w:r w:rsidR="00667E57" w:rsidRPr="00AA3142">
        <w:rPr>
          <w:rFonts w:ascii="Arial" w:hAnsi="Arial" w:cs="Arial"/>
          <w:color w:val="231F20"/>
          <w:sz w:val="22"/>
          <w:szCs w:val="22"/>
        </w:rPr>
        <w:t xml:space="preserve"> prestação de contas entregue pelo beneficiário, caberá registrar no SIGEF seu recebimento, de acordo com o instrumento pactuado e a legislação </w:t>
      </w:r>
      <w:r w:rsidR="00157E42" w:rsidRPr="00AA3142">
        <w:rPr>
          <w:rFonts w:ascii="Arial" w:hAnsi="Arial" w:cs="Arial"/>
          <w:color w:val="231F20"/>
          <w:sz w:val="22"/>
          <w:szCs w:val="22"/>
        </w:rPr>
        <w:t>aplicável, por</w:t>
      </w:r>
      <w:r w:rsidR="00667E57" w:rsidRPr="00AA3142">
        <w:rPr>
          <w:rFonts w:ascii="Arial" w:hAnsi="Arial" w:cs="Arial"/>
          <w:color w:val="231F20"/>
          <w:sz w:val="22"/>
          <w:szCs w:val="22"/>
        </w:rPr>
        <w:t xml:space="preserve"> meio da funcionalidade </w:t>
      </w:r>
      <w:r w:rsidR="00667E57" w:rsidRPr="00AA3142">
        <w:rPr>
          <w:rFonts w:ascii="Arial" w:hAnsi="Arial" w:cs="Arial"/>
          <w:b/>
          <w:color w:val="231F20"/>
          <w:sz w:val="22"/>
          <w:szCs w:val="22"/>
        </w:rPr>
        <w:t xml:space="preserve">Registrar Recebimento Prestação de Contas </w:t>
      </w:r>
      <w:r w:rsidR="00244628" w:rsidRPr="00AA3142">
        <w:rPr>
          <w:rFonts w:ascii="Arial" w:hAnsi="Arial" w:cs="Arial"/>
          <w:b/>
          <w:color w:val="231F20"/>
          <w:sz w:val="22"/>
          <w:szCs w:val="22"/>
        </w:rPr>
        <w:t>Final</w:t>
      </w:r>
      <w:r w:rsidR="00667E57" w:rsidRPr="00AA3142">
        <w:rPr>
          <w:rFonts w:ascii="Arial" w:hAnsi="Arial" w:cs="Arial"/>
          <w:color w:val="231F20"/>
          <w:sz w:val="22"/>
          <w:szCs w:val="22"/>
        </w:rPr>
        <w:t>.</w:t>
      </w:r>
    </w:p>
    <w:p w14:paraId="2BC496B7" w14:textId="02F17EE7" w:rsidR="00F1591A" w:rsidRPr="00AA3142" w:rsidRDefault="000C2A0C" w:rsidP="00290F43">
      <w:pPr>
        <w:tabs>
          <w:tab w:val="left" w:pos="709"/>
          <w:tab w:val="left" w:pos="851"/>
        </w:tabs>
        <w:autoSpaceDE w:val="0"/>
        <w:autoSpaceDN w:val="0"/>
        <w:adjustRightInd w:val="0"/>
        <w:ind w:firstLine="851"/>
        <w:jc w:val="both"/>
        <w:rPr>
          <w:rFonts w:ascii="Arial" w:hAnsi="Arial" w:cs="Arial"/>
          <w:color w:val="231F20"/>
          <w:sz w:val="22"/>
          <w:szCs w:val="22"/>
        </w:rPr>
      </w:pPr>
      <w:r w:rsidRPr="00AA3142">
        <w:rPr>
          <w:rFonts w:ascii="Arial" w:hAnsi="Arial" w:cs="Arial"/>
          <w:color w:val="231F20"/>
          <w:sz w:val="22"/>
          <w:szCs w:val="22"/>
        </w:rPr>
        <w:t xml:space="preserve">Com o registro no sistema do recebimento da prestação de contas final, o concedente deverá realizar as análises técnica e do secretário/presidente, no Módulo de Transferências do SIGEF, podendo solicitar readequações, por meio de diligências. </w:t>
      </w:r>
      <w:r w:rsidR="00F1591A" w:rsidRPr="00AA3142">
        <w:rPr>
          <w:rFonts w:ascii="Arial" w:hAnsi="Arial" w:cs="Arial"/>
          <w:color w:val="231F20"/>
          <w:sz w:val="22"/>
          <w:szCs w:val="22"/>
        </w:rPr>
        <w:t>A análise realizada pelo Controle Interno não será inserida no Módulo de Transferências do SIGEF.</w:t>
      </w:r>
    </w:p>
    <w:p w14:paraId="2FD6BD34" w14:textId="6118283D" w:rsidR="00244628" w:rsidRDefault="00667E57" w:rsidP="00AA3142">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r w:rsidRPr="00AA3142">
        <w:rPr>
          <w:rFonts w:ascii="Arial" w:hAnsi="Arial" w:cs="Arial"/>
          <w:color w:val="231F20"/>
          <w:sz w:val="22"/>
          <w:szCs w:val="22"/>
        </w:rPr>
        <w:t xml:space="preserve">Depois de analisadas pelo técnico e pelo secretário/presidente da unidade gestora, a prestação de contas poderá ficar nas seguintes situações: </w:t>
      </w:r>
      <w:r w:rsidR="004712CD" w:rsidRPr="00AA3142">
        <w:rPr>
          <w:rFonts w:ascii="Arial" w:hAnsi="Arial" w:cs="Arial"/>
          <w:color w:val="231F20"/>
          <w:sz w:val="22"/>
          <w:szCs w:val="22"/>
        </w:rPr>
        <w:t xml:space="preserve">    </w:t>
      </w:r>
    </w:p>
    <w:p w14:paraId="6ACB8A12" w14:textId="77777777" w:rsidR="00AA3142" w:rsidRPr="00AA3142" w:rsidRDefault="00AA3142" w:rsidP="00176A23">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p>
    <w:p w14:paraId="1B71EFA5" w14:textId="77777777" w:rsidR="004712CD" w:rsidRPr="00AA3142" w:rsidRDefault="004712CD" w:rsidP="00176A23">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 xml:space="preserve">Baixa </w:t>
      </w:r>
      <w:r w:rsidR="00667E57" w:rsidRPr="00AA3142">
        <w:rPr>
          <w:rFonts w:ascii="Arial" w:hAnsi="Arial" w:cs="Arial"/>
          <w:color w:val="231F20"/>
          <w:sz w:val="22"/>
          <w:szCs w:val="22"/>
        </w:rPr>
        <w:t xml:space="preserve">Regular      </w:t>
      </w:r>
    </w:p>
    <w:p w14:paraId="7D035DEF" w14:textId="77777777" w:rsidR="004712CD" w:rsidRPr="00AA3142" w:rsidRDefault="004712CD" w:rsidP="00176A23">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 xml:space="preserve">Baixa </w:t>
      </w:r>
      <w:r w:rsidR="00667E57" w:rsidRPr="00AA3142">
        <w:rPr>
          <w:rFonts w:ascii="Arial" w:hAnsi="Arial" w:cs="Arial"/>
          <w:color w:val="231F20"/>
          <w:sz w:val="22"/>
          <w:szCs w:val="22"/>
        </w:rPr>
        <w:t>Regular Ressalva</w:t>
      </w:r>
      <w:r w:rsidRPr="00AA3142">
        <w:rPr>
          <w:rFonts w:ascii="Arial" w:hAnsi="Arial" w:cs="Arial"/>
          <w:color w:val="231F20"/>
          <w:sz w:val="22"/>
          <w:szCs w:val="22"/>
        </w:rPr>
        <w:t xml:space="preserve">        </w:t>
      </w:r>
    </w:p>
    <w:p w14:paraId="0537A798" w14:textId="77777777" w:rsidR="004712CD" w:rsidRPr="00AA3142" w:rsidRDefault="004712CD" w:rsidP="00176A23">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Baixa Tribunal de Contas</w:t>
      </w:r>
    </w:p>
    <w:p w14:paraId="432518CF" w14:textId="77777777" w:rsidR="004712CD" w:rsidRPr="00AA3142" w:rsidRDefault="004712CD" w:rsidP="00176A23">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Irregular Saldo Não Recolhido</w:t>
      </w:r>
    </w:p>
    <w:p w14:paraId="01358596" w14:textId="77777777" w:rsidR="00667E57" w:rsidRPr="00AA3142" w:rsidRDefault="004712CD" w:rsidP="00176A23">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Irregular s</w:t>
      </w:r>
      <w:r w:rsidR="00667E57" w:rsidRPr="00AA3142">
        <w:rPr>
          <w:rFonts w:ascii="Arial" w:hAnsi="Arial" w:cs="Arial"/>
          <w:color w:val="231F20"/>
          <w:sz w:val="22"/>
          <w:szCs w:val="22"/>
        </w:rPr>
        <w:t>em Comprovação</w:t>
      </w:r>
    </w:p>
    <w:p w14:paraId="7D526A6F" w14:textId="77777777" w:rsidR="00667E57" w:rsidRPr="00AA3142" w:rsidRDefault="00667E57" w:rsidP="00176A23">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Irregular Pagamento Indevido</w:t>
      </w:r>
    </w:p>
    <w:p w14:paraId="5DCA2533" w14:textId="77777777" w:rsidR="004712CD" w:rsidRPr="00AA3142" w:rsidRDefault="004712CD" w:rsidP="00AA3142">
      <w:pPr>
        <w:pStyle w:val="PargrafodaLista"/>
        <w:numPr>
          <w:ilvl w:val="0"/>
          <w:numId w:val="23"/>
        </w:numPr>
        <w:autoSpaceDE w:val="0"/>
        <w:autoSpaceDN w:val="0"/>
        <w:adjustRightInd w:val="0"/>
        <w:spacing w:before="120" w:after="120"/>
        <w:ind w:left="1134" w:hanging="283"/>
        <w:contextualSpacing w:val="0"/>
        <w:jc w:val="both"/>
        <w:rPr>
          <w:rFonts w:ascii="Arial" w:hAnsi="Arial" w:cs="Arial"/>
          <w:color w:val="231F20"/>
          <w:sz w:val="22"/>
          <w:szCs w:val="22"/>
        </w:rPr>
      </w:pPr>
      <w:r w:rsidRPr="00AA3142">
        <w:rPr>
          <w:rFonts w:ascii="Arial" w:hAnsi="Arial" w:cs="Arial"/>
          <w:color w:val="231F20"/>
          <w:sz w:val="22"/>
          <w:szCs w:val="22"/>
        </w:rPr>
        <w:t>Irregular Desvio de Finalidade</w:t>
      </w:r>
    </w:p>
    <w:p w14:paraId="15156262" w14:textId="77777777" w:rsidR="00157E42" w:rsidRPr="00AA3142" w:rsidRDefault="00157E42" w:rsidP="00943D8C">
      <w:pPr>
        <w:pStyle w:val="PargrafodaLista"/>
        <w:autoSpaceDE w:val="0"/>
        <w:autoSpaceDN w:val="0"/>
        <w:adjustRightInd w:val="0"/>
        <w:spacing w:before="120" w:after="120"/>
        <w:ind w:left="1134"/>
        <w:contextualSpacing w:val="0"/>
        <w:jc w:val="both"/>
        <w:rPr>
          <w:rFonts w:ascii="Arial" w:hAnsi="Arial" w:cs="Arial"/>
          <w:color w:val="231F20"/>
          <w:sz w:val="22"/>
          <w:szCs w:val="22"/>
        </w:rPr>
      </w:pPr>
    </w:p>
    <w:p w14:paraId="7C704AF7" w14:textId="5B4C975F" w:rsidR="00667E57" w:rsidRPr="00AA3142" w:rsidRDefault="00667E57" w:rsidP="00290F43">
      <w:pPr>
        <w:pStyle w:val="tttpadro"/>
        <w:ind w:firstLine="851"/>
        <w:rPr>
          <w:rFonts w:cs="Arial"/>
          <w:color w:val="231F20"/>
          <w:sz w:val="22"/>
          <w:szCs w:val="22"/>
        </w:rPr>
      </w:pPr>
      <w:r w:rsidRPr="00AA3142">
        <w:rPr>
          <w:rFonts w:cs="Arial"/>
          <w:color w:val="231F20"/>
          <w:sz w:val="22"/>
          <w:szCs w:val="22"/>
        </w:rPr>
        <w:t>A prestaç</w:t>
      </w:r>
      <w:r w:rsidR="00DF612F" w:rsidRPr="00AA3142">
        <w:rPr>
          <w:rFonts w:cs="Arial"/>
          <w:color w:val="231F20"/>
          <w:sz w:val="22"/>
          <w:szCs w:val="22"/>
        </w:rPr>
        <w:t>ão de contas final, por não envolver informações financeiras, somente poder</w:t>
      </w:r>
      <w:r w:rsidR="00EB71F1" w:rsidRPr="00AA3142">
        <w:rPr>
          <w:rFonts w:cs="Arial"/>
          <w:color w:val="231F20"/>
          <w:sz w:val="22"/>
          <w:szCs w:val="22"/>
        </w:rPr>
        <w:t xml:space="preserve">á </w:t>
      </w:r>
      <w:r w:rsidR="00DF612F" w:rsidRPr="00AA3142">
        <w:rPr>
          <w:rFonts w:cs="Arial"/>
          <w:color w:val="231F20"/>
          <w:sz w:val="22"/>
          <w:szCs w:val="22"/>
        </w:rPr>
        <w:t xml:space="preserve">ser listada/consultada no </w:t>
      </w:r>
      <w:r w:rsidRPr="00AA3142">
        <w:rPr>
          <w:rFonts w:cs="Arial"/>
          <w:color w:val="231F20"/>
          <w:sz w:val="22"/>
          <w:szCs w:val="22"/>
        </w:rPr>
        <w:t xml:space="preserve">Módulo de Transferências do </w:t>
      </w:r>
      <w:r w:rsidR="00157E42" w:rsidRPr="00AA3142">
        <w:rPr>
          <w:rFonts w:cs="Arial"/>
          <w:color w:val="231F20"/>
          <w:sz w:val="22"/>
          <w:szCs w:val="22"/>
        </w:rPr>
        <w:t>SIGEF (</w:t>
      </w:r>
      <w:r w:rsidRPr="00AA3142">
        <w:rPr>
          <w:rFonts w:cs="Arial"/>
          <w:color w:val="231F20"/>
          <w:sz w:val="22"/>
          <w:szCs w:val="22"/>
        </w:rPr>
        <w:t>ambiente Intranet)</w:t>
      </w:r>
      <w:r w:rsidR="00DF612F" w:rsidRPr="00AA3142">
        <w:rPr>
          <w:rFonts w:cs="Arial"/>
          <w:color w:val="231F20"/>
          <w:sz w:val="22"/>
          <w:szCs w:val="22"/>
        </w:rPr>
        <w:t xml:space="preserve"> e Portal SCtransferências. Dessa forma, não consta</w:t>
      </w:r>
      <w:r w:rsidR="000B3124" w:rsidRPr="00AA3142">
        <w:rPr>
          <w:rFonts w:cs="Arial"/>
          <w:color w:val="231F20"/>
          <w:sz w:val="22"/>
          <w:szCs w:val="22"/>
        </w:rPr>
        <w:t>m</w:t>
      </w:r>
      <w:r w:rsidR="00DF612F" w:rsidRPr="00AA3142">
        <w:rPr>
          <w:rFonts w:cs="Arial"/>
          <w:color w:val="231F20"/>
          <w:sz w:val="22"/>
          <w:szCs w:val="22"/>
        </w:rPr>
        <w:t xml:space="preserve"> </w:t>
      </w:r>
      <w:r w:rsidR="000C2A0C" w:rsidRPr="00AA3142">
        <w:rPr>
          <w:rFonts w:cs="Arial"/>
          <w:color w:val="231F20"/>
          <w:sz w:val="22"/>
          <w:szCs w:val="22"/>
        </w:rPr>
        <w:t xml:space="preserve">informações de sua situação </w:t>
      </w:r>
      <w:r w:rsidR="00DF612F" w:rsidRPr="00AA3142">
        <w:rPr>
          <w:rFonts w:cs="Arial"/>
          <w:color w:val="231F20"/>
          <w:sz w:val="22"/>
          <w:szCs w:val="22"/>
        </w:rPr>
        <w:t xml:space="preserve">no </w:t>
      </w:r>
      <w:r w:rsidRPr="00AA3142">
        <w:rPr>
          <w:rFonts w:cs="Arial"/>
          <w:color w:val="231F20"/>
          <w:sz w:val="22"/>
          <w:szCs w:val="22"/>
        </w:rPr>
        <w:t>Módulo Situação Credor do SIGEF</w:t>
      </w:r>
      <w:r w:rsidR="000C2A0C" w:rsidRPr="00AA3142">
        <w:rPr>
          <w:rFonts w:cs="Arial"/>
          <w:color w:val="231F20"/>
          <w:sz w:val="22"/>
          <w:szCs w:val="22"/>
        </w:rPr>
        <w:t xml:space="preserve">. </w:t>
      </w:r>
      <w:r w:rsidRPr="00AA3142">
        <w:rPr>
          <w:rFonts w:cs="Arial"/>
          <w:color w:val="231F20"/>
          <w:sz w:val="22"/>
          <w:szCs w:val="22"/>
        </w:rPr>
        <w:t xml:space="preserve"> </w:t>
      </w:r>
    </w:p>
    <w:p w14:paraId="3AFE4389" w14:textId="241AD3D2" w:rsidR="00BA542A" w:rsidRPr="00AA3142" w:rsidRDefault="00667E57" w:rsidP="00176A23">
      <w:pPr>
        <w:tabs>
          <w:tab w:val="left" w:pos="851"/>
          <w:tab w:val="left" w:pos="993"/>
        </w:tabs>
        <w:autoSpaceDE w:val="0"/>
        <w:autoSpaceDN w:val="0"/>
        <w:adjustRightInd w:val="0"/>
        <w:spacing w:before="120" w:after="120"/>
        <w:ind w:firstLine="851"/>
        <w:jc w:val="both"/>
        <w:rPr>
          <w:rFonts w:ascii="Arial" w:hAnsi="Arial" w:cs="Arial"/>
          <w:b/>
          <w:color w:val="231F20"/>
          <w:sz w:val="22"/>
          <w:szCs w:val="22"/>
        </w:rPr>
      </w:pPr>
      <w:r w:rsidRPr="00AA3142">
        <w:rPr>
          <w:rFonts w:ascii="Arial" w:hAnsi="Arial" w:cs="Arial"/>
          <w:sz w:val="22"/>
          <w:szCs w:val="22"/>
        </w:rPr>
        <w:t xml:space="preserve">Maiores informações estão disponíveis por meio de manuais e avisos específicos, no Portal SCtransferências, endereço eletrônico </w:t>
      </w:r>
      <w:hyperlink r:id="rId39" w:history="1">
        <w:r w:rsidR="00FE0E10" w:rsidRPr="00AA3142">
          <w:rPr>
            <w:rStyle w:val="Hyperlink"/>
            <w:rFonts w:ascii="Arial" w:hAnsi="Arial" w:cs="Arial"/>
            <w:sz w:val="22"/>
            <w:szCs w:val="22"/>
          </w:rPr>
          <w:t>https://www.cge.sc.gov.br/sctransferencias/</w:t>
        </w:r>
      </w:hyperlink>
      <w:r w:rsidRPr="00AA3142">
        <w:rPr>
          <w:rFonts w:ascii="Arial" w:hAnsi="Arial" w:cs="Arial"/>
          <w:sz w:val="22"/>
          <w:szCs w:val="22"/>
        </w:rPr>
        <w:t>.</w:t>
      </w:r>
    </w:p>
    <w:p w14:paraId="4771B2EA" w14:textId="77777777" w:rsidR="00BE6FA8" w:rsidRPr="006A7775" w:rsidRDefault="00BE6FA8" w:rsidP="00176A23">
      <w:pPr>
        <w:tabs>
          <w:tab w:val="left" w:pos="851"/>
        </w:tabs>
        <w:autoSpaceDE w:val="0"/>
        <w:autoSpaceDN w:val="0"/>
        <w:adjustRightInd w:val="0"/>
        <w:spacing w:before="120" w:after="120"/>
        <w:ind w:firstLine="851"/>
        <w:jc w:val="both"/>
        <w:rPr>
          <w:rFonts w:ascii="Arial" w:hAnsi="Arial" w:cs="Arial"/>
          <w:b/>
          <w:color w:val="231F20"/>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003BCD" w:rsidRPr="006A7775" w14:paraId="6EE63BAA" w14:textId="77777777" w:rsidTr="00710648">
        <w:tc>
          <w:tcPr>
            <w:tcW w:w="9212" w:type="dxa"/>
            <w:shd w:val="clear" w:color="auto" w:fill="999999"/>
          </w:tcPr>
          <w:p w14:paraId="6FE9942B" w14:textId="77777777" w:rsidR="00003BCD" w:rsidRPr="006A7775" w:rsidRDefault="00003BCD" w:rsidP="00710648">
            <w:pPr>
              <w:pStyle w:val="PargrafodaLista"/>
              <w:numPr>
                <w:ilvl w:val="0"/>
                <w:numId w:val="12"/>
              </w:numPr>
              <w:outlineLvl w:val="0"/>
              <w:rPr>
                <w:rFonts w:ascii="Arial" w:hAnsi="Arial" w:cs="Arial"/>
                <w:b/>
                <w:color w:val="FFFFFF"/>
                <w:sz w:val="22"/>
                <w:szCs w:val="22"/>
              </w:rPr>
            </w:pPr>
            <w:bookmarkStart w:id="38" w:name="_Toc478135882"/>
            <w:r w:rsidRPr="006A7775">
              <w:rPr>
                <w:rFonts w:ascii="Arial" w:hAnsi="Arial" w:cs="Arial"/>
                <w:b/>
                <w:color w:val="FFFFFF"/>
                <w:sz w:val="22"/>
                <w:szCs w:val="22"/>
              </w:rPr>
              <w:t>ADIANTAMENTOS</w:t>
            </w:r>
            <w:bookmarkEnd w:id="38"/>
            <w:r w:rsidRPr="006A7775">
              <w:rPr>
                <w:rFonts w:ascii="Arial" w:hAnsi="Arial" w:cs="Arial"/>
                <w:b/>
                <w:color w:val="FFFFFF"/>
                <w:sz w:val="22"/>
                <w:szCs w:val="22"/>
              </w:rPr>
              <w:t xml:space="preserve"> </w:t>
            </w:r>
          </w:p>
        </w:tc>
      </w:tr>
    </w:tbl>
    <w:p w14:paraId="2212F7A7" w14:textId="77777777" w:rsidR="00157E42" w:rsidRDefault="00157E42" w:rsidP="00157E42">
      <w:pPr>
        <w:pStyle w:val="tttpadro"/>
        <w:ind w:firstLine="851"/>
        <w:rPr>
          <w:rFonts w:cs="Arial"/>
          <w:sz w:val="22"/>
          <w:szCs w:val="22"/>
        </w:rPr>
      </w:pPr>
    </w:p>
    <w:p w14:paraId="3F35B9F6" w14:textId="2ADA56CB" w:rsidR="000D48F2" w:rsidRPr="00157E42" w:rsidRDefault="00003BCD" w:rsidP="00AA3142">
      <w:pPr>
        <w:pStyle w:val="tttpadro"/>
        <w:ind w:firstLine="851"/>
        <w:rPr>
          <w:rFonts w:cs="Arial"/>
          <w:sz w:val="22"/>
          <w:szCs w:val="22"/>
        </w:rPr>
      </w:pPr>
      <w:r w:rsidRPr="00157E42">
        <w:rPr>
          <w:rFonts w:cs="Arial"/>
          <w:sz w:val="22"/>
          <w:szCs w:val="22"/>
        </w:rPr>
        <w:t xml:space="preserve">O regime de adiantamento consiste em disponibilizar </w:t>
      </w:r>
      <w:r w:rsidR="000253D0" w:rsidRPr="00157E42">
        <w:rPr>
          <w:rFonts w:cs="Arial"/>
          <w:sz w:val="22"/>
          <w:szCs w:val="22"/>
        </w:rPr>
        <w:t xml:space="preserve">certa quantia </w:t>
      </w:r>
      <w:r w:rsidR="00AA3142" w:rsidRPr="00157E42">
        <w:rPr>
          <w:rFonts w:cs="Arial"/>
          <w:sz w:val="22"/>
          <w:szCs w:val="22"/>
        </w:rPr>
        <w:t>de numerário</w:t>
      </w:r>
      <w:r w:rsidR="000253D0" w:rsidRPr="00157E42">
        <w:rPr>
          <w:rFonts w:cs="Arial"/>
          <w:sz w:val="22"/>
          <w:szCs w:val="22"/>
        </w:rPr>
        <w:t xml:space="preserve"> a </w:t>
      </w:r>
      <w:r w:rsidR="00AF19F6" w:rsidRPr="00157E42">
        <w:rPr>
          <w:rFonts w:cs="Arial"/>
          <w:sz w:val="22"/>
          <w:szCs w:val="22"/>
        </w:rPr>
        <w:t xml:space="preserve">um </w:t>
      </w:r>
      <w:r w:rsidRPr="00157E42">
        <w:rPr>
          <w:rFonts w:cs="Arial"/>
          <w:sz w:val="22"/>
          <w:szCs w:val="22"/>
        </w:rPr>
        <w:t xml:space="preserve">servidor, </w:t>
      </w:r>
      <w:r w:rsidR="00710648" w:rsidRPr="00157E42">
        <w:rPr>
          <w:rFonts w:cs="Arial"/>
          <w:sz w:val="22"/>
          <w:szCs w:val="22"/>
        </w:rPr>
        <w:t xml:space="preserve">sempre precedido de empenho gravado na dotação própria, </w:t>
      </w:r>
      <w:r w:rsidRPr="00157E42">
        <w:rPr>
          <w:rFonts w:cs="Arial"/>
          <w:sz w:val="22"/>
          <w:szCs w:val="22"/>
        </w:rPr>
        <w:t>com a finalidade de possibilitar o pagamento de despesas que, por sua natureza ou urgência, não possam subordinar-se ao processo normal de aplicação</w:t>
      </w:r>
      <w:r w:rsidR="000253D0" w:rsidRPr="00157E42">
        <w:rPr>
          <w:rFonts w:cs="Arial"/>
          <w:sz w:val="22"/>
          <w:szCs w:val="22"/>
        </w:rPr>
        <w:t xml:space="preserve"> da despesa pública</w:t>
      </w:r>
      <w:r w:rsidR="00710648" w:rsidRPr="00157E42">
        <w:rPr>
          <w:rFonts w:cs="Arial"/>
          <w:sz w:val="22"/>
          <w:szCs w:val="22"/>
        </w:rPr>
        <w:t>.</w:t>
      </w:r>
      <w:r w:rsidRPr="00157E42">
        <w:rPr>
          <w:rFonts w:cs="Arial"/>
          <w:sz w:val="22"/>
          <w:szCs w:val="22"/>
        </w:rPr>
        <w:t xml:space="preserve"> Trata-se, portanto, de um regime de exceção. No âmbito estadual, a utilização do adiantamento é regulamentada pelo </w:t>
      </w:r>
      <w:hyperlink r:id="rId40" w:history="1">
        <w:r w:rsidR="00726602" w:rsidRPr="00157E42">
          <w:rPr>
            <w:rStyle w:val="Hyperlink"/>
            <w:rFonts w:cs="Arial"/>
            <w:sz w:val="22"/>
            <w:szCs w:val="22"/>
          </w:rPr>
          <w:t>Decreto nº 640, de 2024</w:t>
        </w:r>
      </w:hyperlink>
      <w:r w:rsidRPr="00157E42">
        <w:rPr>
          <w:rFonts w:cs="Arial"/>
          <w:sz w:val="22"/>
          <w:szCs w:val="22"/>
        </w:rPr>
        <w:t>.</w:t>
      </w:r>
    </w:p>
    <w:p w14:paraId="0B2BDA4D" w14:textId="77777777" w:rsidR="00BB5257" w:rsidRPr="00157E42" w:rsidRDefault="001E6B2C" w:rsidP="00AA3142">
      <w:pPr>
        <w:pStyle w:val="tttpadro"/>
        <w:ind w:firstLine="851"/>
        <w:rPr>
          <w:rFonts w:cs="Arial"/>
          <w:sz w:val="22"/>
          <w:szCs w:val="22"/>
        </w:rPr>
      </w:pPr>
      <w:r w:rsidRPr="00157E42">
        <w:rPr>
          <w:rFonts w:cs="Arial"/>
          <w:sz w:val="22"/>
          <w:szCs w:val="22"/>
        </w:rPr>
        <w:t xml:space="preserve">O </w:t>
      </w:r>
      <w:r w:rsidR="00BB5257" w:rsidRPr="00157E42">
        <w:rPr>
          <w:rFonts w:cs="Arial"/>
          <w:sz w:val="22"/>
          <w:szCs w:val="22"/>
        </w:rPr>
        <w:t>servidor detentor do adiantamento é o responsável pela correta aplicação dos recursos</w:t>
      </w:r>
      <w:r w:rsidR="00AB475A" w:rsidRPr="00157E42">
        <w:rPr>
          <w:rFonts w:cs="Arial"/>
          <w:sz w:val="22"/>
          <w:szCs w:val="22"/>
        </w:rPr>
        <w:t>,</w:t>
      </w:r>
      <w:r w:rsidR="00BB5257" w:rsidRPr="00157E42">
        <w:rPr>
          <w:rFonts w:cs="Arial"/>
          <w:sz w:val="22"/>
          <w:szCs w:val="22"/>
        </w:rPr>
        <w:t xml:space="preserve"> sendo vedada a transferência de responsabilidade ou a sua substituição no adiantamento recebido em seu nome.</w:t>
      </w:r>
    </w:p>
    <w:p w14:paraId="2C627DD6" w14:textId="77777777" w:rsidR="00987D7C" w:rsidRPr="00157E42" w:rsidRDefault="00987D7C" w:rsidP="00AA3142">
      <w:pPr>
        <w:pStyle w:val="tttpadro"/>
        <w:ind w:firstLine="851"/>
        <w:rPr>
          <w:rFonts w:cs="Arial"/>
          <w:sz w:val="22"/>
          <w:szCs w:val="22"/>
        </w:rPr>
      </w:pPr>
      <w:r w:rsidRPr="00157E42">
        <w:rPr>
          <w:rFonts w:cs="Arial"/>
          <w:sz w:val="22"/>
          <w:szCs w:val="22"/>
        </w:rPr>
        <w:t>Os recursos de adiantamento deverão ser aplicados com observância às normas que regem as licitações e contratos administrativos.</w:t>
      </w:r>
    </w:p>
    <w:p w14:paraId="5982479E" w14:textId="77777777" w:rsidR="001E6B2C" w:rsidRPr="00157E42" w:rsidRDefault="004B1035" w:rsidP="00AA3142">
      <w:pPr>
        <w:pStyle w:val="tttpadro"/>
        <w:ind w:firstLine="851"/>
        <w:rPr>
          <w:rFonts w:cs="Arial"/>
          <w:bCs/>
          <w:sz w:val="22"/>
          <w:szCs w:val="22"/>
        </w:rPr>
      </w:pPr>
      <w:r w:rsidRPr="00157E42">
        <w:rPr>
          <w:rFonts w:cs="Arial"/>
          <w:sz w:val="22"/>
          <w:szCs w:val="22"/>
        </w:rPr>
        <w:t>O</w:t>
      </w:r>
      <w:r w:rsidR="00BB5257" w:rsidRPr="00157E42">
        <w:rPr>
          <w:rFonts w:cs="Arial"/>
          <w:sz w:val="22"/>
          <w:szCs w:val="22"/>
        </w:rPr>
        <w:t xml:space="preserve"> regime de adiantamento </w:t>
      </w:r>
      <w:r w:rsidRPr="00157E42">
        <w:rPr>
          <w:rFonts w:cs="Arial"/>
          <w:sz w:val="22"/>
          <w:szCs w:val="22"/>
        </w:rPr>
        <w:t xml:space="preserve">pode ser aplicado para despesas </w:t>
      </w:r>
      <w:r w:rsidR="00CA35ED" w:rsidRPr="00157E42">
        <w:rPr>
          <w:rFonts w:cs="Arial"/>
          <w:sz w:val="22"/>
          <w:szCs w:val="22"/>
        </w:rPr>
        <w:t xml:space="preserve">como: </w:t>
      </w:r>
      <w:r w:rsidRPr="00157E42">
        <w:rPr>
          <w:rFonts w:cs="Arial"/>
          <w:sz w:val="22"/>
          <w:szCs w:val="22"/>
        </w:rPr>
        <w:t>viage</w:t>
      </w:r>
      <w:r w:rsidR="00CA35ED" w:rsidRPr="00157E42">
        <w:rPr>
          <w:rFonts w:cs="Arial"/>
          <w:sz w:val="22"/>
          <w:szCs w:val="22"/>
        </w:rPr>
        <w:t>ns, que exijam pronto pagamento;</w:t>
      </w:r>
      <w:r w:rsidRPr="00157E42">
        <w:rPr>
          <w:rFonts w:cs="Arial"/>
          <w:sz w:val="22"/>
          <w:szCs w:val="22"/>
        </w:rPr>
        <w:t xml:space="preserve"> urgentes e inadiáveis, desde que devidamente justificada a inviabilidade da sua realização pelo processo norma</w:t>
      </w:r>
      <w:r w:rsidR="002E24E3" w:rsidRPr="00157E42">
        <w:rPr>
          <w:rFonts w:cs="Arial"/>
          <w:sz w:val="22"/>
          <w:szCs w:val="22"/>
        </w:rPr>
        <w:t>l</w:t>
      </w:r>
      <w:r w:rsidRPr="00157E42">
        <w:rPr>
          <w:rFonts w:cs="Arial"/>
          <w:sz w:val="22"/>
          <w:szCs w:val="22"/>
        </w:rPr>
        <w:t xml:space="preserve"> de aplicaç</w:t>
      </w:r>
      <w:r w:rsidR="00CA35ED" w:rsidRPr="00157E42">
        <w:rPr>
          <w:rFonts w:cs="Arial"/>
          <w:sz w:val="22"/>
          <w:szCs w:val="22"/>
        </w:rPr>
        <w:t>ão;</w:t>
      </w:r>
      <w:r w:rsidRPr="00157E42">
        <w:rPr>
          <w:rFonts w:cs="Arial"/>
          <w:sz w:val="22"/>
          <w:szCs w:val="22"/>
        </w:rPr>
        <w:t xml:space="preserve"> de pequeno vulto, em situações excepcionais, para aquisição de gêneros alimentícios perecíveis pelas unidades escol</w:t>
      </w:r>
      <w:r w:rsidR="00CA35ED" w:rsidRPr="00157E42">
        <w:rPr>
          <w:rFonts w:cs="Arial"/>
          <w:sz w:val="22"/>
          <w:szCs w:val="22"/>
        </w:rPr>
        <w:t>ares da rede estadual de ensino;</w:t>
      </w:r>
      <w:r w:rsidRPr="00157E42">
        <w:rPr>
          <w:rFonts w:cs="Arial"/>
          <w:sz w:val="22"/>
          <w:szCs w:val="22"/>
        </w:rPr>
        <w:t xml:space="preserve"> em atendimento ao Programa Estadual de Alimentação Escolar</w:t>
      </w:r>
      <w:r w:rsidR="00CA35ED" w:rsidRPr="00157E42">
        <w:rPr>
          <w:rFonts w:cs="Arial"/>
          <w:sz w:val="22"/>
          <w:szCs w:val="22"/>
        </w:rPr>
        <w:t>;</w:t>
      </w:r>
      <w:r w:rsidRPr="00157E42">
        <w:rPr>
          <w:rFonts w:cs="Arial"/>
          <w:sz w:val="22"/>
          <w:szCs w:val="22"/>
        </w:rPr>
        <w:t xml:space="preserve"> de caráter </w:t>
      </w:r>
      <w:r w:rsidR="001E6B2C" w:rsidRPr="00157E42">
        <w:rPr>
          <w:rFonts w:cs="Arial"/>
          <w:bCs/>
          <w:sz w:val="22"/>
          <w:szCs w:val="22"/>
        </w:rPr>
        <w:t>sigiloso, nos casos previst</w:t>
      </w:r>
      <w:r w:rsidRPr="00157E42">
        <w:rPr>
          <w:rFonts w:cs="Arial"/>
          <w:bCs/>
          <w:sz w:val="22"/>
          <w:szCs w:val="22"/>
        </w:rPr>
        <w:t>o</w:t>
      </w:r>
      <w:r w:rsidR="001E6B2C" w:rsidRPr="00157E42">
        <w:rPr>
          <w:rFonts w:cs="Arial"/>
          <w:bCs/>
          <w:sz w:val="22"/>
          <w:szCs w:val="22"/>
        </w:rPr>
        <w:t>s em regulamento próprio</w:t>
      </w:r>
      <w:r w:rsidR="00001EDC" w:rsidRPr="00157E42">
        <w:rPr>
          <w:rFonts w:cs="Arial"/>
          <w:bCs/>
          <w:sz w:val="22"/>
          <w:szCs w:val="22"/>
        </w:rPr>
        <w:t>, entre outros</w:t>
      </w:r>
      <w:r w:rsidRPr="00157E42">
        <w:rPr>
          <w:rFonts w:cs="Arial"/>
          <w:bCs/>
          <w:sz w:val="22"/>
          <w:szCs w:val="22"/>
        </w:rPr>
        <w:t>.</w:t>
      </w:r>
      <w:r w:rsidR="001E6B2C" w:rsidRPr="00157E42">
        <w:rPr>
          <w:rFonts w:cs="Arial"/>
          <w:bCs/>
          <w:sz w:val="22"/>
          <w:szCs w:val="22"/>
        </w:rPr>
        <w:t xml:space="preserve"> </w:t>
      </w:r>
    </w:p>
    <w:p w14:paraId="58804462" w14:textId="77777777" w:rsidR="00257DFF" w:rsidRPr="00157E42" w:rsidRDefault="00257DFF" w:rsidP="00AA3142">
      <w:pPr>
        <w:pStyle w:val="tttpadro"/>
        <w:ind w:firstLine="851"/>
        <w:rPr>
          <w:rFonts w:cs="Arial"/>
          <w:bCs/>
          <w:sz w:val="22"/>
          <w:szCs w:val="22"/>
        </w:rPr>
      </w:pPr>
      <w:r w:rsidRPr="00157E42">
        <w:rPr>
          <w:rFonts w:cs="Arial"/>
          <w:bCs/>
          <w:sz w:val="22"/>
          <w:szCs w:val="22"/>
        </w:rPr>
        <w:t>No âmbito do regime de adiantamento, o Estado de Santa Catarina utiliza o Cartão de Pagamento do Estado de Santa Catarina (CPESC), regulamentado pelo Decreto nº 640/2024. Esse instrumento, sem prejuízo dos demais meios previstos na legislação, destina-se à aquisição de materiais e à contratação de serviços caracterizados como extraordinários ou urgentes, de pequeno valor e de pronto pagamento.</w:t>
      </w:r>
    </w:p>
    <w:p w14:paraId="543067C7" w14:textId="77777777" w:rsidR="000D48F2" w:rsidRPr="00157E42" w:rsidRDefault="000D48F2" w:rsidP="00AA3142">
      <w:pPr>
        <w:pStyle w:val="tttpadro"/>
        <w:ind w:firstLine="851"/>
        <w:rPr>
          <w:rFonts w:cs="Arial"/>
          <w:sz w:val="22"/>
          <w:szCs w:val="22"/>
        </w:rPr>
      </w:pPr>
      <w:r w:rsidRPr="00157E42">
        <w:rPr>
          <w:rFonts w:cs="Arial"/>
          <w:sz w:val="22"/>
          <w:szCs w:val="22"/>
        </w:rPr>
        <w:t xml:space="preserve">O processo de adiantamento pode ser dividido em três fases distintas: </w:t>
      </w:r>
      <w:r w:rsidRPr="00157E42">
        <w:rPr>
          <w:rFonts w:cs="Arial"/>
          <w:b/>
          <w:sz w:val="22"/>
          <w:szCs w:val="22"/>
        </w:rPr>
        <w:t>concessão, aplicação e prestação de contas</w:t>
      </w:r>
      <w:r w:rsidRPr="00157E42">
        <w:rPr>
          <w:rFonts w:cs="Arial"/>
          <w:sz w:val="22"/>
          <w:szCs w:val="22"/>
        </w:rPr>
        <w:t>. Essas fases envolvem vários procedimentos.</w:t>
      </w:r>
    </w:p>
    <w:p w14:paraId="600A176E" w14:textId="77777777" w:rsidR="00D844EC" w:rsidRPr="006A7775" w:rsidRDefault="00D844EC" w:rsidP="00AA3142">
      <w:pPr>
        <w:pStyle w:val="tttpadro"/>
        <w:spacing w:line="160" w:lineRule="exact"/>
        <w:ind w:firstLine="851"/>
        <w:rPr>
          <w:rFonts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0D48F2" w:rsidRPr="006A7775" w14:paraId="564C7821" w14:textId="77777777" w:rsidTr="00EB3526">
        <w:tc>
          <w:tcPr>
            <w:tcW w:w="9212" w:type="dxa"/>
            <w:shd w:val="clear" w:color="auto" w:fill="999999"/>
          </w:tcPr>
          <w:p w14:paraId="7E31C481" w14:textId="77777777" w:rsidR="000D48F2" w:rsidRPr="006A7775" w:rsidRDefault="000D48F2" w:rsidP="00EB3526">
            <w:pPr>
              <w:ind w:left="360"/>
              <w:outlineLvl w:val="0"/>
              <w:rPr>
                <w:rFonts w:ascii="Arial" w:hAnsi="Arial" w:cs="Arial"/>
                <w:b/>
                <w:color w:val="FFFFFF"/>
                <w:sz w:val="22"/>
                <w:szCs w:val="22"/>
              </w:rPr>
            </w:pPr>
            <w:bookmarkStart w:id="39" w:name="_Toc478135883"/>
            <w:r w:rsidRPr="006A7775">
              <w:rPr>
                <w:rFonts w:ascii="Arial" w:hAnsi="Arial" w:cs="Arial"/>
                <w:b/>
                <w:color w:val="FFFFFF"/>
                <w:sz w:val="22"/>
                <w:szCs w:val="22"/>
              </w:rPr>
              <w:t>9.1 Concessão</w:t>
            </w:r>
            <w:bookmarkEnd w:id="39"/>
            <w:r w:rsidRPr="006A7775">
              <w:rPr>
                <w:rFonts w:ascii="Arial" w:hAnsi="Arial" w:cs="Arial"/>
                <w:b/>
                <w:color w:val="FFFFFF"/>
                <w:sz w:val="22"/>
                <w:szCs w:val="22"/>
              </w:rPr>
              <w:t xml:space="preserve"> </w:t>
            </w:r>
          </w:p>
        </w:tc>
      </w:tr>
    </w:tbl>
    <w:p w14:paraId="4EA98026" w14:textId="77777777" w:rsidR="005B72B8" w:rsidRPr="006A7775" w:rsidRDefault="005B72B8" w:rsidP="005B72B8">
      <w:pPr>
        <w:pStyle w:val="Corpodetexto"/>
        <w:tabs>
          <w:tab w:val="left" w:pos="851"/>
        </w:tabs>
        <w:spacing w:line="120" w:lineRule="exact"/>
        <w:ind w:firstLine="720"/>
        <w:jc w:val="both"/>
        <w:rPr>
          <w:rFonts w:ascii="Arial" w:hAnsi="Arial" w:cs="Arial"/>
          <w:sz w:val="22"/>
          <w:szCs w:val="22"/>
        </w:rPr>
      </w:pPr>
    </w:p>
    <w:p w14:paraId="0571F17C" w14:textId="77777777" w:rsidR="002C29D0" w:rsidRDefault="002C29D0" w:rsidP="002C29D0">
      <w:pPr>
        <w:pStyle w:val="tttpadro"/>
        <w:ind w:firstLine="851"/>
        <w:rPr>
          <w:rFonts w:cs="Arial"/>
          <w:sz w:val="22"/>
          <w:szCs w:val="22"/>
        </w:rPr>
      </w:pPr>
    </w:p>
    <w:p w14:paraId="57A61CCD" w14:textId="0F45D7BC" w:rsidR="000D48F2" w:rsidRPr="006A7775" w:rsidRDefault="000D48F2" w:rsidP="002C29D0">
      <w:pPr>
        <w:pStyle w:val="tttpadro"/>
        <w:ind w:firstLine="851"/>
        <w:rPr>
          <w:rFonts w:cs="Arial"/>
          <w:sz w:val="22"/>
          <w:szCs w:val="22"/>
        </w:rPr>
      </w:pPr>
      <w:r w:rsidRPr="006A7775">
        <w:rPr>
          <w:rFonts w:cs="Arial"/>
          <w:sz w:val="22"/>
          <w:szCs w:val="22"/>
        </w:rPr>
        <w:t>A concessão de adiantamento fica a critério do ordenador de despesas, devendo ser avaliada a conveniência do ato, a probidade, o zelo e a capacidade técnica do servidor responsável pela movimentação dos recursos.</w:t>
      </w:r>
    </w:p>
    <w:p w14:paraId="1AABCD00" w14:textId="77777777" w:rsidR="000D48F2" w:rsidRPr="006A7775" w:rsidRDefault="000D48F2" w:rsidP="002C29D0">
      <w:pPr>
        <w:pStyle w:val="tttpadro"/>
        <w:ind w:firstLine="851"/>
        <w:rPr>
          <w:rFonts w:cs="Arial"/>
          <w:sz w:val="22"/>
          <w:szCs w:val="22"/>
        </w:rPr>
      </w:pPr>
      <w:r w:rsidRPr="006A7775">
        <w:rPr>
          <w:rFonts w:cs="Arial"/>
          <w:sz w:val="22"/>
          <w:szCs w:val="22"/>
        </w:rPr>
        <w:t>É vedado conceder novo adiantamento para servidor que já seja responsável por dois adiantamentos, que esteja em débito com a prestação de contas de outro adiantamento ou que tenha aplicado irregularmente os recursos de adiantamento anterior. Também não pode ser concedido adiantamento para pagamento de despesas já realizadas.</w:t>
      </w:r>
    </w:p>
    <w:p w14:paraId="4BE43B63" w14:textId="77777777" w:rsidR="000D48F2" w:rsidRPr="006A7775" w:rsidRDefault="000D48F2" w:rsidP="002C29D0">
      <w:pPr>
        <w:pStyle w:val="tttpadro"/>
        <w:ind w:firstLine="851"/>
        <w:rPr>
          <w:rFonts w:cs="Arial"/>
          <w:sz w:val="22"/>
          <w:szCs w:val="22"/>
        </w:rPr>
      </w:pPr>
      <w:r w:rsidRPr="006A7775">
        <w:rPr>
          <w:rFonts w:cs="Arial"/>
          <w:sz w:val="22"/>
          <w:szCs w:val="22"/>
        </w:rPr>
        <w:t xml:space="preserve">Depois de autorizado pelo ordenador, o adiantamento deve ser empenhado no item de despesa apropriado, de acordo com a finalidade para </w:t>
      </w:r>
      <w:r w:rsidR="00552E4A" w:rsidRPr="006A7775">
        <w:rPr>
          <w:rFonts w:cs="Arial"/>
          <w:sz w:val="22"/>
          <w:szCs w:val="22"/>
        </w:rPr>
        <w:t>a</w:t>
      </w:r>
      <w:r w:rsidRPr="006A7775">
        <w:rPr>
          <w:rFonts w:cs="Arial"/>
          <w:sz w:val="22"/>
          <w:szCs w:val="22"/>
        </w:rPr>
        <w:t xml:space="preserve"> qual será concedido.</w:t>
      </w:r>
    </w:p>
    <w:p w14:paraId="38B18C87" w14:textId="77777777" w:rsidR="00257DFF" w:rsidRPr="00257DFF" w:rsidRDefault="00257DFF" w:rsidP="002C29D0">
      <w:pPr>
        <w:pStyle w:val="tttpadro"/>
        <w:ind w:firstLine="851"/>
        <w:rPr>
          <w:rFonts w:cs="Arial"/>
          <w:color w:val="231F20"/>
          <w:sz w:val="22"/>
          <w:szCs w:val="22"/>
        </w:rPr>
      </w:pPr>
      <w:r w:rsidRPr="00257DFF">
        <w:rPr>
          <w:rFonts w:cs="Arial"/>
          <w:color w:val="231F20"/>
          <w:sz w:val="22"/>
          <w:szCs w:val="22"/>
        </w:rPr>
        <w:t>As despesas realizadas em regime de adiantamento serão efetivadas por meio do Cartão de Pagamento do Estado de Santa Catarina (CPESC), com exceção dos realizados para atender despesas: de caráter sigiloso, com custas judiciais em que seja exigido o pagamento em espécie, com aquisição de vale-transporte, enquadrada como despesa de pequeno vulto, em que seja exigido o pagamento em espécie e com diárias e ajuda de custo (Decreto 640/2024, art. 7º).</w:t>
      </w:r>
    </w:p>
    <w:p w14:paraId="2A93DAE8" w14:textId="77777777" w:rsidR="00F825B3" w:rsidRPr="006A7775" w:rsidRDefault="00F825B3" w:rsidP="006C03A1">
      <w:pPr>
        <w:pStyle w:val="tttpadro"/>
        <w:ind w:firstLine="851"/>
        <w:rPr>
          <w:rFonts w:cs="Arial"/>
          <w:bCs/>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0D48F2" w:rsidRPr="006A7775" w14:paraId="46C91EBB" w14:textId="77777777" w:rsidTr="00EB3526">
        <w:tc>
          <w:tcPr>
            <w:tcW w:w="9212" w:type="dxa"/>
            <w:shd w:val="clear" w:color="auto" w:fill="999999"/>
          </w:tcPr>
          <w:p w14:paraId="0541C256" w14:textId="77777777" w:rsidR="000D48F2" w:rsidRPr="006A7775" w:rsidRDefault="000D48F2" w:rsidP="00BA542A">
            <w:pPr>
              <w:ind w:left="360"/>
              <w:outlineLvl w:val="0"/>
              <w:rPr>
                <w:rFonts w:ascii="Arial" w:hAnsi="Arial" w:cs="Arial"/>
                <w:b/>
                <w:color w:val="FFFFFF"/>
                <w:sz w:val="22"/>
                <w:szCs w:val="22"/>
              </w:rPr>
            </w:pPr>
            <w:bookmarkStart w:id="40" w:name="_Toc478135884"/>
            <w:r w:rsidRPr="006A7775">
              <w:rPr>
                <w:rFonts w:ascii="Arial" w:hAnsi="Arial" w:cs="Arial"/>
                <w:b/>
                <w:color w:val="FFFFFF"/>
                <w:sz w:val="22"/>
                <w:szCs w:val="22"/>
              </w:rPr>
              <w:lastRenderedPageBreak/>
              <w:t>9.2 A</w:t>
            </w:r>
            <w:r w:rsidR="00BA542A" w:rsidRPr="006A7775">
              <w:rPr>
                <w:rFonts w:ascii="Arial" w:hAnsi="Arial" w:cs="Arial"/>
                <w:b/>
                <w:color w:val="FFFFFF"/>
                <w:sz w:val="22"/>
                <w:szCs w:val="22"/>
              </w:rPr>
              <w:t>p</w:t>
            </w:r>
            <w:r w:rsidRPr="006A7775">
              <w:rPr>
                <w:rFonts w:ascii="Arial" w:hAnsi="Arial" w:cs="Arial"/>
                <w:b/>
                <w:color w:val="FFFFFF"/>
                <w:sz w:val="22"/>
                <w:szCs w:val="22"/>
              </w:rPr>
              <w:t xml:space="preserve">licação dos Recursos </w:t>
            </w:r>
            <w:r w:rsidR="00BA542A" w:rsidRPr="006A7775">
              <w:rPr>
                <w:rFonts w:ascii="Arial" w:hAnsi="Arial" w:cs="Arial"/>
                <w:b/>
                <w:color w:val="FFFFFF"/>
                <w:sz w:val="22"/>
                <w:szCs w:val="22"/>
              </w:rPr>
              <w:t>de Adiantamentos</w:t>
            </w:r>
            <w:bookmarkEnd w:id="40"/>
          </w:p>
        </w:tc>
      </w:tr>
    </w:tbl>
    <w:p w14:paraId="3F50ABF3" w14:textId="77777777" w:rsidR="00C8540E" w:rsidRDefault="00C8540E" w:rsidP="00D555EE">
      <w:pPr>
        <w:pStyle w:val="tttpadro"/>
        <w:ind w:firstLine="851"/>
        <w:rPr>
          <w:rFonts w:cs="Arial"/>
          <w:sz w:val="22"/>
          <w:szCs w:val="22"/>
        </w:rPr>
      </w:pPr>
    </w:p>
    <w:p w14:paraId="79C1DEE5" w14:textId="2499E771" w:rsidR="000D48F2" w:rsidRPr="006A7775" w:rsidRDefault="000D48F2" w:rsidP="00D555EE">
      <w:pPr>
        <w:pStyle w:val="tttpadro"/>
        <w:ind w:firstLine="851"/>
        <w:rPr>
          <w:rFonts w:cs="Arial"/>
          <w:sz w:val="22"/>
          <w:szCs w:val="22"/>
        </w:rPr>
      </w:pPr>
      <w:r w:rsidRPr="006A7775">
        <w:rPr>
          <w:rFonts w:cs="Arial"/>
          <w:sz w:val="22"/>
          <w:szCs w:val="22"/>
        </w:rPr>
        <w:t xml:space="preserve">Os recursos de adiantamento devem ser mantidos em conta bancária específica, movimentada por cheques nominais, cartão ou transferência bancária. </w:t>
      </w:r>
    </w:p>
    <w:p w14:paraId="1D90E51D" w14:textId="77777777" w:rsidR="000D48F2" w:rsidRPr="006A7775" w:rsidRDefault="000D48F2" w:rsidP="00D555EE">
      <w:pPr>
        <w:pStyle w:val="tttpadro"/>
        <w:ind w:firstLine="851"/>
        <w:rPr>
          <w:rFonts w:cs="Arial"/>
          <w:b/>
          <w:bCs/>
          <w:color w:val="231F20"/>
          <w:sz w:val="22"/>
          <w:szCs w:val="22"/>
        </w:rPr>
      </w:pPr>
      <w:r w:rsidRPr="006A7775">
        <w:rPr>
          <w:rFonts w:cs="Arial"/>
          <w:color w:val="231F20"/>
          <w:sz w:val="22"/>
          <w:szCs w:val="22"/>
        </w:rPr>
        <w:t xml:space="preserve">Na aplicação dos recursos deve-se </w:t>
      </w:r>
      <w:r w:rsidRPr="006A7775">
        <w:rPr>
          <w:rFonts w:cs="Arial"/>
          <w:bCs/>
          <w:color w:val="231F20"/>
          <w:sz w:val="22"/>
          <w:szCs w:val="22"/>
        </w:rPr>
        <w:t xml:space="preserve">observar a finalidade para a qual o adiantamento foi concedido. Salvo nos casos expressamente previstos, o adiantamento não se aplica para pagamento de despesas habituais ou previsíveis, que possam seguir o processo normal de aplicação (empenho, liquidação e pagamento). </w:t>
      </w:r>
    </w:p>
    <w:p w14:paraId="5AB24EFE" w14:textId="77777777" w:rsidR="000D48F2" w:rsidRPr="006A7775" w:rsidRDefault="000D48F2" w:rsidP="00D555EE">
      <w:pPr>
        <w:pStyle w:val="tttpadro"/>
        <w:ind w:firstLine="851"/>
        <w:rPr>
          <w:rFonts w:cs="Arial"/>
          <w:sz w:val="22"/>
          <w:szCs w:val="22"/>
        </w:rPr>
      </w:pPr>
      <w:r w:rsidRPr="006A7775">
        <w:rPr>
          <w:rFonts w:cs="Arial"/>
          <w:sz w:val="22"/>
          <w:szCs w:val="22"/>
        </w:rPr>
        <w:t xml:space="preserve">Os recursos de adiantamento não devem ser utilizados na aquisição de equipamentos ou materiais permanentes. </w:t>
      </w:r>
    </w:p>
    <w:p w14:paraId="058D4EBA" w14:textId="69489044" w:rsidR="000D48F2" w:rsidRPr="006A7775" w:rsidRDefault="000D48F2" w:rsidP="00D555EE">
      <w:pPr>
        <w:pStyle w:val="tttpadro"/>
        <w:ind w:firstLine="851"/>
        <w:rPr>
          <w:rFonts w:cs="Arial"/>
          <w:sz w:val="22"/>
          <w:szCs w:val="22"/>
        </w:rPr>
      </w:pPr>
      <w:r w:rsidRPr="006A7775">
        <w:rPr>
          <w:rFonts w:cs="Arial"/>
          <w:sz w:val="22"/>
          <w:szCs w:val="22"/>
        </w:rPr>
        <w:t xml:space="preserve">O </w:t>
      </w:r>
      <w:r w:rsidRPr="006A7775">
        <w:rPr>
          <w:rFonts w:cs="Arial"/>
          <w:b/>
          <w:sz w:val="22"/>
          <w:szCs w:val="22"/>
        </w:rPr>
        <w:t>prazo para aplicação</w:t>
      </w:r>
      <w:r w:rsidRPr="006A7775">
        <w:rPr>
          <w:rFonts w:cs="Arial"/>
          <w:sz w:val="22"/>
          <w:szCs w:val="22"/>
        </w:rPr>
        <w:t xml:space="preserve"> dos recursos recebidos a título de adiantamento é </w:t>
      </w:r>
      <w:r w:rsidRPr="00C8540E">
        <w:rPr>
          <w:rFonts w:cs="Arial"/>
          <w:b/>
          <w:bCs/>
          <w:sz w:val="22"/>
          <w:szCs w:val="22"/>
        </w:rPr>
        <w:t xml:space="preserve">de </w:t>
      </w:r>
      <w:r w:rsidR="00257DFF" w:rsidRPr="00C8540E">
        <w:rPr>
          <w:rFonts w:cs="Arial"/>
          <w:b/>
          <w:bCs/>
          <w:sz w:val="22"/>
          <w:szCs w:val="22"/>
        </w:rPr>
        <w:t>90 (noventa)</w:t>
      </w:r>
      <w:r w:rsidR="00257DFF">
        <w:rPr>
          <w:rFonts w:cs="Arial"/>
          <w:sz w:val="22"/>
          <w:szCs w:val="22"/>
        </w:rPr>
        <w:t xml:space="preserve"> </w:t>
      </w:r>
      <w:r w:rsidRPr="006A7775">
        <w:rPr>
          <w:rFonts w:cs="Arial"/>
          <w:b/>
          <w:sz w:val="22"/>
          <w:szCs w:val="22"/>
        </w:rPr>
        <w:t xml:space="preserve"> dias</w:t>
      </w:r>
      <w:r w:rsidRPr="006A7775">
        <w:rPr>
          <w:rFonts w:cs="Arial"/>
          <w:sz w:val="22"/>
          <w:szCs w:val="22"/>
        </w:rPr>
        <w:t>, contados do recebimento, sendo que nenhum pagamento pode ser efetuado após este prazo.</w:t>
      </w:r>
    </w:p>
    <w:p w14:paraId="603E3D89" w14:textId="3180BF91" w:rsidR="00D555EE" w:rsidRPr="00257DFF" w:rsidRDefault="000D48F2" w:rsidP="00D555EE">
      <w:pPr>
        <w:pStyle w:val="tttpadro"/>
        <w:ind w:firstLine="851"/>
        <w:rPr>
          <w:rFonts w:cs="Arial"/>
          <w:bCs/>
          <w:color w:val="231F20"/>
          <w:sz w:val="22"/>
          <w:szCs w:val="22"/>
        </w:rPr>
      </w:pPr>
      <w:r w:rsidRPr="006A7775">
        <w:rPr>
          <w:rFonts w:cs="Arial"/>
          <w:sz w:val="22"/>
          <w:szCs w:val="22"/>
        </w:rPr>
        <w:t xml:space="preserve">O detentor de adiantamento é o responsável pela utilização e gerenciamento dos recursos, não sendo possível transferir esta responsabilidade ou substituí-lo em adiantamento já concedido. A </w:t>
      </w:r>
      <w:r w:rsidRPr="006A7775">
        <w:rPr>
          <w:rFonts w:cs="Arial"/>
          <w:color w:val="231F20"/>
          <w:sz w:val="22"/>
          <w:szCs w:val="22"/>
        </w:rPr>
        <w:t>aplicação dos recursos sempre deve ser pautada pela</w:t>
      </w:r>
      <w:r w:rsidR="00257DFF">
        <w:rPr>
          <w:rFonts w:cs="Arial"/>
          <w:bCs/>
          <w:color w:val="231F20"/>
          <w:sz w:val="22"/>
          <w:szCs w:val="22"/>
        </w:rPr>
        <w:t xml:space="preserve"> </w:t>
      </w:r>
      <w:r w:rsidR="00F27116">
        <w:rPr>
          <w:rFonts w:cs="Arial"/>
          <w:bCs/>
          <w:color w:val="231F20"/>
          <w:sz w:val="22"/>
          <w:szCs w:val="22"/>
        </w:rPr>
        <w:t>l</w:t>
      </w:r>
      <w:r w:rsidR="00257DFF" w:rsidRPr="00257DFF">
        <w:rPr>
          <w:rFonts w:cs="Arial"/>
          <w:bCs/>
          <w:color w:val="231F20"/>
          <w:sz w:val="22"/>
          <w:szCs w:val="22"/>
        </w:rPr>
        <w:t>egalidade, legitimidade, economicidade, impessoalidade, moralidade e eficiência.</w:t>
      </w:r>
    </w:p>
    <w:p w14:paraId="030E3BB6" w14:textId="77777777" w:rsidR="00AD126C" w:rsidRPr="006A7775" w:rsidRDefault="00AD126C" w:rsidP="006C03A1">
      <w:pPr>
        <w:pStyle w:val="tttpadro"/>
        <w:rPr>
          <w:rFonts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AD126C" w:rsidRPr="006A7775" w14:paraId="52D0929C" w14:textId="77777777" w:rsidTr="00230F0F">
        <w:tc>
          <w:tcPr>
            <w:tcW w:w="9212" w:type="dxa"/>
            <w:shd w:val="clear" w:color="auto" w:fill="999999"/>
          </w:tcPr>
          <w:p w14:paraId="54155E54" w14:textId="77777777" w:rsidR="00AD126C" w:rsidRPr="006A7775" w:rsidRDefault="00AD126C" w:rsidP="00AD126C">
            <w:pPr>
              <w:ind w:left="360"/>
              <w:outlineLvl w:val="0"/>
              <w:rPr>
                <w:rFonts w:ascii="Arial" w:hAnsi="Arial" w:cs="Arial"/>
                <w:b/>
                <w:color w:val="FFFFFF"/>
                <w:sz w:val="22"/>
                <w:szCs w:val="22"/>
              </w:rPr>
            </w:pPr>
            <w:bookmarkStart w:id="41" w:name="_Toc478135885"/>
            <w:r w:rsidRPr="006A7775">
              <w:rPr>
                <w:rFonts w:ascii="Arial" w:hAnsi="Arial" w:cs="Arial"/>
                <w:b/>
                <w:color w:val="FFFFFF"/>
                <w:sz w:val="22"/>
                <w:szCs w:val="22"/>
              </w:rPr>
              <w:t xml:space="preserve">9.3 Prestação de Contas </w:t>
            </w:r>
            <w:r w:rsidR="00BA542A" w:rsidRPr="006A7775">
              <w:rPr>
                <w:rFonts w:ascii="Arial" w:hAnsi="Arial" w:cs="Arial"/>
                <w:b/>
                <w:color w:val="FFFFFF"/>
                <w:sz w:val="22"/>
                <w:szCs w:val="22"/>
              </w:rPr>
              <w:t>de Adiantamentos</w:t>
            </w:r>
            <w:bookmarkEnd w:id="41"/>
          </w:p>
        </w:tc>
      </w:tr>
    </w:tbl>
    <w:p w14:paraId="26955034" w14:textId="77777777" w:rsidR="005B72B8" w:rsidRPr="006A7775" w:rsidRDefault="005B72B8" w:rsidP="006C03A1">
      <w:pPr>
        <w:pStyle w:val="Corpodetexto"/>
        <w:tabs>
          <w:tab w:val="left" w:pos="851"/>
        </w:tabs>
        <w:spacing w:before="120"/>
        <w:ind w:firstLine="720"/>
        <w:jc w:val="both"/>
        <w:rPr>
          <w:rFonts w:ascii="Arial" w:hAnsi="Arial" w:cs="Arial"/>
          <w:color w:val="231F20"/>
          <w:sz w:val="22"/>
          <w:szCs w:val="22"/>
        </w:rPr>
      </w:pPr>
    </w:p>
    <w:p w14:paraId="49329316" w14:textId="360FB446" w:rsidR="000B1D3B" w:rsidRPr="006A7775" w:rsidRDefault="00003BCD" w:rsidP="00D555EE">
      <w:pPr>
        <w:pStyle w:val="tttpadro"/>
        <w:ind w:firstLine="851"/>
        <w:rPr>
          <w:rFonts w:cs="Arial"/>
          <w:color w:val="231F20"/>
          <w:sz w:val="22"/>
          <w:szCs w:val="22"/>
        </w:rPr>
      </w:pPr>
      <w:r w:rsidRPr="006A7775">
        <w:rPr>
          <w:rFonts w:cs="Arial"/>
          <w:color w:val="231F20"/>
          <w:sz w:val="22"/>
          <w:szCs w:val="22"/>
        </w:rPr>
        <w:t xml:space="preserve">Terminado o prazo de aplicação, o detentor de adiantamento tem o dever de prestar </w:t>
      </w:r>
      <w:r w:rsidRPr="006A7775">
        <w:rPr>
          <w:rFonts w:cs="Arial"/>
          <w:sz w:val="22"/>
          <w:szCs w:val="22"/>
        </w:rPr>
        <w:t>contas</w:t>
      </w:r>
      <w:r w:rsidRPr="006A7775">
        <w:rPr>
          <w:rFonts w:cs="Arial"/>
          <w:color w:val="231F20"/>
          <w:sz w:val="22"/>
          <w:szCs w:val="22"/>
        </w:rPr>
        <w:t xml:space="preserve"> dos recursos sob sua responsabilidade</w:t>
      </w:r>
      <w:r w:rsidR="000B1D3B" w:rsidRPr="006A7775">
        <w:rPr>
          <w:rFonts w:cs="Arial"/>
          <w:color w:val="231F20"/>
          <w:sz w:val="22"/>
          <w:szCs w:val="22"/>
        </w:rPr>
        <w:t>, no prazo de:</w:t>
      </w:r>
    </w:p>
    <w:p w14:paraId="3B1F1DAC" w14:textId="1392B360" w:rsidR="00257DFF" w:rsidRPr="00257DFF" w:rsidRDefault="00257DFF" w:rsidP="00D555EE">
      <w:pPr>
        <w:pStyle w:val="tttpadro"/>
        <w:ind w:firstLine="851"/>
        <w:rPr>
          <w:rFonts w:cs="Arial"/>
          <w:color w:val="231F20"/>
          <w:sz w:val="22"/>
          <w:szCs w:val="22"/>
        </w:rPr>
      </w:pPr>
      <w:r>
        <w:rPr>
          <w:rFonts w:cs="Arial"/>
          <w:color w:val="231F20"/>
          <w:sz w:val="22"/>
          <w:szCs w:val="22"/>
        </w:rPr>
        <w:t xml:space="preserve">- </w:t>
      </w:r>
      <w:r w:rsidRPr="00257DFF">
        <w:rPr>
          <w:rFonts w:cs="Arial"/>
          <w:color w:val="231F20"/>
          <w:sz w:val="22"/>
          <w:szCs w:val="22"/>
        </w:rPr>
        <w:t xml:space="preserve">15 (quinze) dias, contados a partir do fim do prazo de aplicação (90 dias). </w:t>
      </w:r>
    </w:p>
    <w:p w14:paraId="33C21B3D" w14:textId="77777777" w:rsidR="00257DFF" w:rsidRPr="00257DFF" w:rsidRDefault="00257DFF" w:rsidP="00D555EE">
      <w:pPr>
        <w:pStyle w:val="tttpadro"/>
        <w:ind w:firstLine="851"/>
        <w:rPr>
          <w:rFonts w:cs="Arial"/>
          <w:color w:val="231F20"/>
          <w:sz w:val="22"/>
          <w:szCs w:val="22"/>
        </w:rPr>
      </w:pPr>
      <w:r w:rsidRPr="00257DFF">
        <w:rPr>
          <w:rFonts w:cs="Arial"/>
          <w:color w:val="231F20"/>
          <w:sz w:val="22"/>
          <w:szCs w:val="22"/>
        </w:rPr>
        <w:t>No caso de cancelamento do CPESC por impedimento do detentor de adiantamento, o prazo para aplicação dos recursos fica antecipado para a data do cancelamento.</w:t>
      </w:r>
    </w:p>
    <w:p w14:paraId="52A53036" w14:textId="5248F8A9" w:rsidR="00003BCD" w:rsidRPr="006A7775" w:rsidRDefault="00003BCD" w:rsidP="00D555EE">
      <w:pPr>
        <w:pStyle w:val="tttpadro"/>
        <w:ind w:firstLine="851"/>
        <w:rPr>
          <w:rFonts w:cs="Arial"/>
          <w:bCs/>
          <w:color w:val="231F20"/>
          <w:sz w:val="22"/>
          <w:szCs w:val="22"/>
        </w:rPr>
      </w:pPr>
      <w:r w:rsidRPr="006A7775">
        <w:rPr>
          <w:rFonts w:cs="Arial"/>
          <w:color w:val="231F20"/>
          <w:sz w:val="22"/>
          <w:szCs w:val="22"/>
        </w:rPr>
        <w:t>A prestação de contas deve conter todos os elementos e formalidades exigid</w:t>
      </w:r>
      <w:r w:rsidR="00D45F52" w:rsidRPr="006A7775">
        <w:rPr>
          <w:rFonts w:cs="Arial"/>
          <w:color w:val="231F20"/>
          <w:sz w:val="22"/>
          <w:szCs w:val="22"/>
        </w:rPr>
        <w:t>o</w:t>
      </w:r>
      <w:r w:rsidRPr="006A7775">
        <w:rPr>
          <w:rFonts w:cs="Arial"/>
          <w:color w:val="231F20"/>
          <w:sz w:val="22"/>
          <w:szCs w:val="22"/>
        </w:rPr>
        <w:t>s pela legislação e estar revestida de atributos capazes de comprovar a</w:t>
      </w:r>
      <w:r w:rsidRPr="006A7775">
        <w:rPr>
          <w:rFonts w:cs="Arial"/>
          <w:bCs/>
          <w:color w:val="231F20"/>
          <w:sz w:val="22"/>
          <w:szCs w:val="22"/>
        </w:rPr>
        <w:t xml:space="preserve"> legalidade dos atos e </w:t>
      </w:r>
      <w:r w:rsidRPr="006A7775">
        <w:rPr>
          <w:rFonts w:cs="Arial"/>
          <w:color w:val="231F20"/>
          <w:sz w:val="22"/>
          <w:szCs w:val="22"/>
        </w:rPr>
        <w:t xml:space="preserve">a regularidade da </w:t>
      </w:r>
      <w:r w:rsidRPr="006A7775">
        <w:rPr>
          <w:rFonts w:cs="Arial"/>
          <w:bCs/>
          <w:color w:val="231F20"/>
          <w:sz w:val="22"/>
          <w:szCs w:val="22"/>
        </w:rPr>
        <w:t>aplicação dos recursos</w:t>
      </w:r>
      <w:r w:rsidR="00E902A7" w:rsidRPr="006A7775">
        <w:rPr>
          <w:rFonts w:cs="Arial"/>
          <w:bCs/>
          <w:color w:val="231F20"/>
          <w:sz w:val="22"/>
          <w:szCs w:val="22"/>
        </w:rPr>
        <w:t>.</w:t>
      </w:r>
      <w:r w:rsidRPr="006A7775">
        <w:rPr>
          <w:rFonts w:cs="Arial"/>
          <w:bCs/>
          <w:color w:val="231F20"/>
          <w:sz w:val="22"/>
          <w:szCs w:val="22"/>
        </w:rPr>
        <w:t xml:space="preserve"> </w:t>
      </w:r>
    </w:p>
    <w:p w14:paraId="26375BB0" w14:textId="7C482E36" w:rsidR="00BA542A" w:rsidRPr="006A7775" w:rsidRDefault="00BA542A" w:rsidP="00290F43">
      <w:pPr>
        <w:tabs>
          <w:tab w:val="left" w:pos="851"/>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A análise da prestação de contas dos adiantamentos s</w:t>
      </w:r>
      <w:r w:rsidR="00D45F52" w:rsidRPr="006A7775">
        <w:rPr>
          <w:rFonts w:ascii="Arial" w:hAnsi="Arial" w:cs="Arial"/>
          <w:color w:val="231F20"/>
          <w:sz w:val="22"/>
          <w:szCs w:val="22"/>
        </w:rPr>
        <w:t>e</w:t>
      </w:r>
      <w:r w:rsidR="000C4A07" w:rsidRPr="006A7775">
        <w:rPr>
          <w:rFonts w:ascii="Arial" w:hAnsi="Arial" w:cs="Arial"/>
          <w:color w:val="231F20"/>
          <w:sz w:val="22"/>
          <w:szCs w:val="22"/>
        </w:rPr>
        <w:t>rá</w:t>
      </w:r>
      <w:r w:rsidRPr="006A7775">
        <w:rPr>
          <w:rFonts w:ascii="Arial" w:hAnsi="Arial" w:cs="Arial"/>
          <w:color w:val="231F20"/>
          <w:sz w:val="22"/>
          <w:szCs w:val="22"/>
        </w:rPr>
        <w:t xml:space="preserve"> realizad</w:t>
      </w:r>
      <w:r w:rsidR="000C4A07" w:rsidRPr="006A7775">
        <w:rPr>
          <w:rFonts w:ascii="Arial" w:hAnsi="Arial" w:cs="Arial"/>
          <w:color w:val="231F20"/>
          <w:sz w:val="22"/>
          <w:szCs w:val="22"/>
        </w:rPr>
        <w:t>a</w:t>
      </w:r>
      <w:r w:rsidRPr="006A7775">
        <w:rPr>
          <w:rFonts w:ascii="Arial" w:hAnsi="Arial" w:cs="Arial"/>
          <w:color w:val="231F20"/>
          <w:sz w:val="22"/>
          <w:szCs w:val="22"/>
        </w:rPr>
        <w:t xml:space="preserve"> no “</w:t>
      </w:r>
      <w:r w:rsidRPr="006A7775">
        <w:rPr>
          <w:rFonts w:ascii="Arial" w:hAnsi="Arial" w:cs="Arial"/>
          <w:b/>
          <w:color w:val="231F20"/>
          <w:sz w:val="22"/>
          <w:szCs w:val="22"/>
        </w:rPr>
        <w:t>Módulo Situação Credor do SIGEF</w:t>
      </w:r>
      <w:r w:rsidRPr="006A7775">
        <w:rPr>
          <w:rFonts w:ascii="Arial" w:hAnsi="Arial" w:cs="Arial"/>
          <w:color w:val="231F20"/>
          <w:sz w:val="22"/>
          <w:szCs w:val="22"/>
        </w:rPr>
        <w:t>”</w:t>
      </w:r>
      <w:r w:rsidR="0097479D" w:rsidRPr="006A7775">
        <w:rPr>
          <w:rFonts w:ascii="Arial" w:hAnsi="Arial" w:cs="Arial"/>
          <w:color w:val="231F20"/>
          <w:sz w:val="22"/>
          <w:szCs w:val="22"/>
        </w:rPr>
        <w:t xml:space="preserve">, </w:t>
      </w:r>
      <w:r w:rsidRPr="006A7775">
        <w:rPr>
          <w:rFonts w:ascii="Arial" w:hAnsi="Arial" w:cs="Arial"/>
          <w:color w:val="231F20"/>
          <w:sz w:val="22"/>
          <w:szCs w:val="22"/>
        </w:rPr>
        <w:t xml:space="preserve">podendo </w:t>
      </w:r>
      <w:r w:rsidR="0097479D" w:rsidRPr="006A7775">
        <w:rPr>
          <w:rFonts w:ascii="Arial" w:hAnsi="Arial" w:cs="Arial"/>
          <w:color w:val="231F20"/>
          <w:sz w:val="22"/>
          <w:szCs w:val="22"/>
        </w:rPr>
        <w:t>ser solicitado</w:t>
      </w:r>
      <w:r w:rsidRPr="006A7775">
        <w:rPr>
          <w:rFonts w:ascii="Arial" w:hAnsi="Arial" w:cs="Arial"/>
          <w:color w:val="231F20"/>
          <w:sz w:val="22"/>
          <w:szCs w:val="22"/>
        </w:rPr>
        <w:t xml:space="preserve"> readequações, por meio de diligências. </w:t>
      </w:r>
    </w:p>
    <w:p w14:paraId="34C54123" w14:textId="64B3208E" w:rsidR="00BA542A" w:rsidRPr="006A7775" w:rsidRDefault="00BA542A" w:rsidP="00290F43">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r w:rsidRPr="006A7775">
        <w:rPr>
          <w:rFonts w:ascii="Arial" w:hAnsi="Arial" w:cs="Arial"/>
          <w:color w:val="231F20"/>
          <w:sz w:val="22"/>
          <w:szCs w:val="22"/>
        </w:rPr>
        <w:t xml:space="preserve">Depois de analisadas pelo técnico e pelo secretário/presidente da unidade gestora, a prestação de contas poderá ficar nas seguintes situações:     </w:t>
      </w:r>
    </w:p>
    <w:p w14:paraId="0E609929" w14:textId="77777777" w:rsidR="00BA542A" w:rsidRPr="006A7775" w:rsidRDefault="00BA542A" w:rsidP="00F2565C">
      <w:pPr>
        <w:tabs>
          <w:tab w:val="left" w:pos="851"/>
          <w:tab w:val="left" w:pos="1134"/>
        </w:tabs>
        <w:autoSpaceDE w:val="0"/>
        <w:autoSpaceDN w:val="0"/>
        <w:adjustRightInd w:val="0"/>
        <w:spacing w:before="120" w:after="120"/>
        <w:jc w:val="both"/>
        <w:rPr>
          <w:rFonts w:ascii="Arial" w:hAnsi="Arial" w:cs="Arial"/>
          <w:color w:val="231F20"/>
          <w:sz w:val="22"/>
          <w:szCs w:val="22"/>
        </w:rPr>
      </w:pPr>
      <w:r w:rsidRPr="006A7775">
        <w:rPr>
          <w:rFonts w:ascii="Arial" w:hAnsi="Arial" w:cs="Arial"/>
          <w:color w:val="231F20"/>
          <w:sz w:val="22"/>
          <w:szCs w:val="22"/>
        </w:rPr>
        <w:t xml:space="preserve">            </w:t>
      </w:r>
    </w:p>
    <w:p w14:paraId="2AE06B46"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 xml:space="preserve">Baixa Regular      </w:t>
      </w:r>
    </w:p>
    <w:p w14:paraId="7E802ACD"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 xml:space="preserve">Baixa Regular Ressalva        </w:t>
      </w:r>
    </w:p>
    <w:p w14:paraId="15F6FA87"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Baixa Tribunal de Contas</w:t>
      </w:r>
    </w:p>
    <w:p w14:paraId="3EF5D0DA"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Saldo Não Recolhido</w:t>
      </w:r>
    </w:p>
    <w:p w14:paraId="775A23CB"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sem Comprovação</w:t>
      </w:r>
    </w:p>
    <w:p w14:paraId="581C1277"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Pagamento Indevido</w:t>
      </w:r>
    </w:p>
    <w:p w14:paraId="47FD327A" w14:textId="77777777" w:rsidR="00BA542A" w:rsidRPr="006A7775" w:rsidRDefault="00BA542A" w:rsidP="00F2565C">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6A7775">
        <w:rPr>
          <w:rFonts w:ascii="Arial" w:hAnsi="Arial" w:cs="Arial"/>
          <w:color w:val="231F20"/>
          <w:sz w:val="22"/>
          <w:szCs w:val="22"/>
        </w:rPr>
        <w:t>Irregular Desvio de Finalidade</w:t>
      </w:r>
    </w:p>
    <w:p w14:paraId="57864497" w14:textId="61C39FB0" w:rsidR="00BA542A" w:rsidRPr="006A7775" w:rsidRDefault="00BA542A" w:rsidP="00176A23">
      <w:pPr>
        <w:tabs>
          <w:tab w:val="left" w:pos="851"/>
          <w:tab w:val="left" w:pos="1134"/>
        </w:tabs>
        <w:autoSpaceDE w:val="0"/>
        <w:autoSpaceDN w:val="0"/>
        <w:adjustRightInd w:val="0"/>
        <w:spacing w:before="120" w:after="120"/>
        <w:jc w:val="both"/>
        <w:rPr>
          <w:rFonts w:ascii="Arial" w:hAnsi="Arial" w:cs="Arial"/>
          <w:color w:val="231F20"/>
          <w:sz w:val="22"/>
          <w:szCs w:val="22"/>
        </w:rPr>
      </w:pPr>
      <w:r w:rsidRPr="006A7775">
        <w:rPr>
          <w:rFonts w:ascii="Arial" w:hAnsi="Arial" w:cs="Arial"/>
          <w:b/>
          <w:color w:val="231F20"/>
          <w:sz w:val="22"/>
          <w:szCs w:val="22"/>
        </w:rPr>
        <w:t xml:space="preserve">   </w:t>
      </w:r>
    </w:p>
    <w:p w14:paraId="55023FA1" w14:textId="53362867" w:rsidR="00851B5B" w:rsidRPr="006A7775" w:rsidRDefault="00851B5B" w:rsidP="00176A23">
      <w:pPr>
        <w:pStyle w:val="tttpadro"/>
        <w:ind w:firstLine="851"/>
        <w:rPr>
          <w:rFonts w:cs="Arial"/>
          <w:color w:val="231F20"/>
          <w:sz w:val="22"/>
          <w:szCs w:val="22"/>
        </w:rPr>
      </w:pPr>
      <w:r w:rsidRPr="006A7775">
        <w:rPr>
          <w:rFonts w:cs="Arial"/>
          <w:color w:val="231F20"/>
          <w:sz w:val="22"/>
          <w:szCs w:val="22"/>
        </w:rPr>
        <w:lastRenderedPageBreak/>
        <w:t>As informações da situação da prestação de contas do</w:t>
      </w:r>
      <w:r w:rsidR="00F40155" w:rsidRPr="006A7775">
        <w:rPr>
          <w:rFonts w:cs="Arial"/>
          <w:color w:val="231F20"/>
          <w:sz w:val="22"/>
          <w:szCs w:val="22"/>
        </w:rPr>
        <w:t xml:space="preserve">s Adiantamentos </w:t>
      </w:r>
      <w:r w:rsidR="00F82F2E" w:rsidRPr="006A7775">
        <w:rPr>
          <w:rFonts w:cs="Arial"/>
          <w:color w:val="231F20"/>
          <w:sz w:val="22"/>
          <w:szCs w:val="22"/>
        </w:rPr>
        <w:t>estão</w:t>
      </w:r>
      <w:r w:rsidRPr="006A7775">
        <w:rPr>
          <w:rFonts w:cs="Arial"/>
          <w:color w:val="231F20"/>
          <w:sz w:val="22"/>
          <w:szCs w:val="22"/>
        </w:rPr>
        <w:t xml:space="preserve"> disponíveis no “Módulo Situação Credor</w:t>
      </w:r>
      <w:r w:rsidR="00416303" w:rsidRPr="006A7775">
        <w:rPr>
          <w:rFonts w:cs="Arial"/>
          <w:color w:val="231F20"/>
          <w:sz w:val="22"/>
          <w:szCs w:val="22"/>
        </w:rPr>
        <w:t xml:space="preserve"> do SIGEF</w:t>
      </w:r>
      <w:r w:rsidRPr="006A7775">
        <w:rPr>
          <w:rFonts w:cs="Arial"/>
          <w:color w:val="231F20"/>
          <w:sz w:val="22"/>
          <w:szCs w:val="22"/>
        </w:rPr>
        <w:t xml:space="preserve">”, </w:t>
      </w:r>
      <w:r w:rsidR="00B86887" w:rsidRPr="006A7775">
        <w:rPr>
          <w:rFonts w:cs="Arial"/>
          <w:color w:val="231F20"/>
          <w:sz w:val="22"/>
          <w:szCs w:val="22"/>
        </w:rPr>
        <w:t xml:space="preserve">tendo como </w:t>
      </w:r>
      <w:r w:rsidR="00F40155" w:rsidRPr="006A7775">
        <w:rPr>
          <w:rFonts w:cs="Arial"/>
          <w:color w:val="231F20"/>
          <w:sz w:val="22"/>
          <w:szCs w:val="22"/>
        </w:rPr>
        <w:t xml:space="preserve">credor </w:t>
      </w:r>
      <w:r w:rsidR="00B86887" w:rsidRPr="006A7775">
        <w:rPr>
          <w:rFonts w:cs="Arial"/>
          <w:color w:val="231F20"/>
          <w:sz w:val="22"/>
          <w:szCs w:val="22"/>
        </w:rPr>
        <w:t xml:space="preserve">o </w:t>
      </w:r>
      <w:r w:rsidR="00F40155" w:rsidRPr="006A7775">
        <w:rPr>
          <w:rFonts w:cs="Arial"/>
          <w:color w:val="231F20"/>
          <w:sz w:val="22"/>
          <w:szCs w:val="22"/>
        </w:rPr>
        <w:t>detentor do A</w:t>
      </w:r>
      <w:r w:rsidRPr="006A7775">
        <w:rPr>
          <w:rFonts w:cs="Arial"/>
          <w:color w:val="231F20"/>
          <w:sz w:val="22"/>
          <w:szCs w:val="22"/>
        </w:rPr>
        <w:t>diantamento</w:t>
      </w:r>
      <w:r w:rsidR="00F40155" w:rsidRPr="006A7775">
        <w:rPr>
          <w:rFonts w:cs="Arial"/>
          <w:color w:val="231F20"/>
          <w:sz w:val="22"/>
          <w:szCs w:val="22"/>
        </w:rPr>
        <w:t>.</w:t>
      </w:r>
      <w:r w:rsidRPr="006A7775">
        <w:rPr>
          <w:rFonts w:cs="Arial"/>
          <w:color w:val="231F20"/>
          <w:sz w:val="22"/>
          <w:szCs w:val="22"/>
        </w:rPr>
        <w:t xml:space="preserve"> </w:t>
      </w:r>
    </w:p>
    <w:p w14:paraId="064C4BB5" w14:textId="7D109F70" w:rsidR="00257DFF" w:rsidRPr="00257DFF" w:rsidRDefault="00257DFF" w:rsidP="00F95B0D">
      <w:pPr>
        <w:pStyle w:val="tttpadro"/>
        <w:ind w:firstLine="851"/>
        <w:rPr>
          <w:rFonts w:cs="Arial"/>
          <w:color w:val="231F20"/>
          <w:sz w:val="22"/>
          <w:szCs w:val="22"/>
        </w:rPr>
      </w:pPr>
      <w:r w:rsidRPr="00257DFF">
        <w:rPr>
          <w:rFonts w:cs="Arial"/>
          <w:color w:val="231F20"/>
          <w:sz w:val="22"/>
          <w:szCs w:val="22"/>
        </w:rPr>
        <w:t>Para facilitar a verificação dos procedimentos práticos atinentes a esta matéria foram elaborados c</w:t>
      </w:r>
      <w:r w:rsidRPr="00257DFF">
        <w:rPr>
          <w:rFonts w:cs="Arial"/>
          <w:i/>
          <w:iCs/>
          <w:color w:val="231F20"/>
          <w:sz w:val="22"/>
          <w:szCs w:val="22"/>
        </w:rPr>
        <w:t>hecklists</w:t>
      </w:r>
      <w:r w:rsidRPr="00257DFF">
        <w:rPr>
          <w:rFonts w:cs="Arial"/>
          <w:color w:val="231F20"/>
          <w:sz w:val="22"/>
          <w:szCs w:val="22"/>
        </w:rPr>
        <w:t xml:space="preserve"> (vide A</w:t>
      </w:r>
      <w:r w:rsidR="0080638B">
        <w:rPr>
          <w:rFonts w:cs="Arial"/>
          <w:color w:val="231F20"/>
          <w:sz w:val="22"/>
          <w:szCs w:val="22"/>
        </w:rPr>
        <w:t>PÊNDICE II E A</w:t>
      </w:r>
      <w:r w:rsidRPr="00257DFF">
        <w:rPr>
          <w:rFonts w:cs="Arial"/>
          <w:color w:val="231F20"/>
          <w:sz w:val="22"/>
          <w:szCs w:val="22"/>
        </w:rPr>
        <w:t>NEXO</w:t>
      </w:r>
      <w:r w:rsidR="0080638B">
        <w:rPr>
          <w:rFonts w:cs="Arial"/>
          <w:color w:val="231F20"/>
          <w:sz w:val="22"/>
          <w:szCs w:val="22"/>
        </w:rPr>
        <w:t xml:space="preserve"> </w:t>
      </w:r>
      <w:r w:rsidR="00491944">
        <w:rPr>
          <w:rFonts w:cs="Arial"/>
          <w:color w:val="231F20"/>
          <w:sz w:val="22"/>
          <w:szCs w:val="22"/>
        </w:rPr>
        <w:t>ÚNICO</w:t>
      </w:r>
      <w:r w:rsidRPr="00257DFF">
        <w:rPr>
          <w:rFonts w:cs="Arial"/>
          <w:color w:val="231F20"/>
          <w:sz w:val="22"/>
          <w:szCs w:val="22"/>
        </w:rPr>
        <w:t>) que contemplam a legislação vigente.</w:t>
      </w:r>
    </w:p>
    <w:p w14:paraId="524FD71C" w14:textId="21B1775C" w:rsidR="00174DA9" w:rsidRPr="006A7775" w:rsidRDefault="00174DA9" w:rsidP="00176A23">
      <w:pPr>
        <w:spacing w:before="120" w:after="120"/>
        <w:rPr>
          <w:rFonts w:ascii="Arial" w:hAnsi="Arial" w:cs="Arial"/>
          <w:caps/>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174DA9" w:rsidRPr="006A7775" w14:paraId="71C802E6" w14:textId="77777777" w:rsidTr="00230F0F">
        <w:tc>
          <w:tcPr>
            <w:tcW w:w="9212" w:type="dxa"/>
            <w:shd w:val="clear" w:color="auto" w:fill="999999"/>
          </w:tcPr>
          <w:p w14:paraId="5BFC1BEC" w14:textId="77777777" w:rsidR="00174DA9" w:rsidRPr="006A7775" w:rsidRDefault="00174DA9" w:rsidP="00174DA9">
            <w:pPr>
              <w:pStyle w:val="PargrafodaLista"/>
              <w:numPr>
                <w:ilvl w:val="0"/>
                <w:numId w:val="12"/>
              </w:numPr>
              <w:outlineLvl w:val="0"/>
              <w:rPr>
                <w:rFonts w:ascii="Arial" w:hAnsi="Arial" w:cs="Arial"/>
                <w:b/>
                <w:color w:val="FFFFFF"/>
                <w:sz w:val="22"/>
                <w:szCs w:val="22"/>
              </w:rPr>
            </w:pPr>
            <w:bookmarkStart w:id="42" w:name="_Toc478135886"/>
            <w:r w:rsidRPr="006A7775">
              <w:rPr>
                <w:rFonts w:ascii="Arial" w:hAnsi="Arial" w:cs="Arial"/>
                <w:b/>
                <w:color w:val="FFFFFF"/>
                <w:sz w:val="22"/>
                <w:szCs w:val="22"/>
              </w:rPr>
              <w:t>DIÁRIAS</w:t>
            </w:r>
            <w:bookmarkEnd w:id="42"/>
            <w:r w:rsidRPr="006A7775">
              <w:rPr>
                <w:rFonts w:ascii="Arial" w:hAnsi="Arial" w:cs="Arial"/>
                <w:b/>
                <w:color w:val="FFFFFF"/>
                <w:sz w:val="22"/>
                <w:szCs w:val="22"/>
              </w:rPr>
              <w:t xml:space="preserve"> </w:t>
            </w:r>
          </w:p>
        </w:tc>
      </w:tr>
    </w:tbl>
    <w:p w14:paraId="20D13EA7" w14:textId="77777777" w:rsidR="00C8540E" w:rsidRDefault="00C8540E" w:rsidP="00F95B0D">
      <w:pPr>
        <w:pStyle w:val="tttpadro"/>
        <w:ind w:firstLine="851"/>
        <w:rPr>
          <w:rFonts w:cs="Arial"/>
          <w:color w:val="231F20"/>
          <w:sz w:val="22"/>
          <w:szCs w:val="22"/>
        </w:rPr>
      </w:pPr>
    </w:p>
    <w:p w14:paraId="03EEF8BA" w14:textId="4942C01F" w:rsidR="000873C4" w:rsidRPr="006A7775" w:rsidRDefault="000873C4" w:rsidP="00846A4C">
      <w:pPr>
        <w:pStyle w:val="tttpadro"/>
        <w:ind w:firstLine="851"/>
        <w:rPr>
          <w:rFonts w:cs="Arial"/>
          <w:color w:val="231F20"/>
          <w:sz w:val="22"/>
          <w:szCs w:val="22"/>
        </w:rPr>
      </w:pPr>
      <w:r w:rsidRPr="006A7775">
        <w:rPr>
          <w:rFonts w:cs="Arial"/>
          <w:color w:val="231F20"/>
          <w:sz w:val="22"/>
          <w:szCs w:val="22"/>
        </w:rPr>
        <w:t>O servidor, civil e militar, da administração direta, autárquica e fundacional do Poder Executivo Estadual, bem como o agente político ou membro de conselho estadual, que se deslocar temporariamente da localidade onde tem exercício, a serviço ou para participar de evento de interesse da Administração Pública, fará jus à percepção de diárias, desde que prévia e formalmente autorizado pelo ordenador de despesas ou por quem detenha delegação de competência.</w:t>
      </w:r>
    </w:p>
    <w:p w14:paraId="4D034F28" w14:textId="77777777" w:rsidR="00AA04B3" w:rsidRPr="006A7775" w:rsidRDefault="00AA04B3" w:rsidP="005C1F64">
      <w:pPr>
        <w:pStyle w:val="tttpadro"/>
        <w:ind w:firstLine="851"/>
        <w:rPr>
          <w:rFonts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C37AE5" w:rsidRPr="006A7775" w14:paraId="19A16E26" w14:textId="77777777" w:rsidTr="00D33505">
        <w:tc>
          <w:tcPr>
            <w:tcW w:w="9212" w:type="dxa"/>
            <w:shd w:val="clear" w:color="auto" w:fill="999999"/>
          </w:tcPr>
          <w:p w14:paraId="13009D5B" w14:textId="77777777" w:rsidR="00C37AE5" w:rsidRPr="006A7775" w:rsidRDefault="00C37AE5" w:rsidP="00C37AE5">
            <w:pPr>
              <w:ind w:left="360"/>
              <w:outlineLvl w:val="0"/>
              <w:rPr>
                <w:rFonts w:ascii="Arial" w:hAnsi="Arial" w:cs="Arial"/>
                <w:b/>
                <w:color w:val="FFFFFF"/>
                <w:sz w:val="22"/>
                <w:szCs w:val="22"/>
              </w:rPr>
            </w:pPr>
            <w:bookmarkStart w:id="43" w:name="_Toc478135887"/>
            <w:bookmarkStart w:id="44" w:name="_Toc190137733"/>
            <w:r w:rsidRPr="006A7775">
              <w:rPr>
                <w:rFonts w:ascii="Arial" w:hAnsi="Arial" w:cs="Arial"/>
                <w:b/>
                <w:color w:val="FFFFFF"/>
                <w:sz w:val="22"/>
                <w:szCs w:val="22"/>
              </w:rPr>
              <w:t xml:space="preserve">10.1 </w:t>
            </w:r>
            <w:r w:rsidR="00784918" w:rsidRPr="006A7775">
              <w:rPr>
                <w:rFonts w:ascii="Arial" w:hAnsi="Arial" w:cs="Arial"/>
                <w:b/>
                <w:color w:val="FFFFFF"/>
                <w:sz w:val="22"/>
                <w:szCs w:val="22"/>
              </w:rPr>
              <w:t>Da concessão de diárias</w:t>
            </w:r>
            <w:bookmarkEnd w:id="43"/>
          </w:p>
        </w:tc>
      </w:tr>
    </w:tbl>
    <w:p w14:paraId="15C33427" w14:textId="77777777" w:rsidR="00C8540E" w:rsidRPr="00F95B0D" w:rsidRDefault="00C8540E" w:rsidP="005C1F64">
      <w:pPr>
        <w:pStyle w:val="tttpadro"/>
        <w:ind w:firstLine="851"/>
        <w:rPr>
          <w:rFonts w:cs="Arial"/>
          <w:color w:val="231F20"/>
          <w:sz w:val="22"/>
          <w:szCs w:val="22"/>
        </w:rPr>
      </w:pPr>
    </w:p>
    <w:p w14:paraId="57F35184" w14:textId="39B95373"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O servidor deverá solicitar a diária preenchendo o formulário eletrônico de solicitação de diárias, disponível no site </w:t>
      </w:r>
      <w:hyperlink r:id="rId41" w:history="1">
        <w:r w:rsidRPr="00F95B0D">
          <w:rPr>
            <w:rStyle w:val="Hyperlink"/>
            <w:rFonts w:cs="Arial"/>
            <w:sz w:val="22"/>
            <w:szCs w:val="22"/>
          </w:rPr>
          <w:t>www.portaldoservidor.sc.gov.br</w:t>
        </w:r>
      </w:hyperlink>
      <w:r w:rsidRPr="00F95B0D">
        <w:rPr>
          <w:rFonts w:cs="Arial"/>
          <w:color w:val="231F20"/>
          <w:sz w:val="22"/>
          <w:szCs w:val="22"/>
        </w:rPr>
        <w:t xml:space="preserve"> </w:t>
      </w:r>
    </w:p>
    <w:p w14:paraId="2C8B2B57" w14:textId="77777777"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As solicitações de autorização e de pagamento de diária, quando </w:t>
      </w:r>
      <w:r w:rsidRPr="00F95B0D">
        <w:rPr>
          <w:rFonts w:cs="Arial"/>
          <w:b/>
          <w:bCs/>
          <w:color w:val="231F20"/>
          <w:sz w:val="22"/>
          <w:szCs w:val="22"/>
        </w:rPr>
        <w:t>o deslocamento tiver início a partir de sexta-feira</w:t>
      </w:r>
      <w:r w:rsidRPr="00F95B0D">
        <w:rPr>
          <w:rFonts w:cs="Arial"/>
          <w:color w:val="231F20"/>
          <w:sz w:val="22"/>
          <w:szCs w:val="22"/>
        </w:rPr>
        <w:t xml:space="preserve">, bem como os que incluem </w:t>
      </w:r>
      <w:r w:rsidRPr="00F95B0D">
        <w:rPr>
          <w:rFonts w:cs="Arial"/>
          <w:b/>
          <w:bCs/>
          <w:color w:val="231F20"/>
          <w:sz w:val="22"/>
          <w:szCs w:val="22"/>
        </w:rPr>
        <w:t>sábado, domingo e feriados,</w:t>
      </w:r>
      <w:r w:rsidRPr="00F95B0D">
        <w:rPr>
          <w:rFonts w:cs="Arial"/>
          <w:color w:val="231F20"/>
          <w:sz w:val="22"/>
          <w:szCs w:val="22"/>
        </w:rPr>
        <w:t xml:space="preserve"> serão expressamente justificadas, configurando a autorização de pagamento pelo ordenador de despesas a respectiva aceitação da justificativa.</w:t>
      </w:r>
    </w:p>
    <w:p w14:paraId="720A8224" w14:textId="77777777"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O servidor que em decorrência de publicação de ato de disposição, convocação, designação ou atribuição de exercício para órgão ou entidade que não o de lotação, </w:t>
      </w:r>
      <w:r w:rsidRPr="00F95B0D">
        <w:rPr>
          <w:rFonts w:cs="Arial"/>
          <w:b/>
          <w:bCs/>
          <w:color w:val="231F20"/>
          <w:sz w:val="22"/>
          <w:szCs w:val="22"/>
        </w:rPr>
        <w:t>perceberá diária pela unidade onde estiver em exercício.</w:t>
      </w:r>
    </w:p>
    <w:p w14:paraId="182FA19B" w14:textId="26D5C5AB"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A área competente no órgão ou entidade deverá avaliar a solicitação de diárias e o objetivo da viagem, além de verificar o quantitativo e o valor de diárias a serem pagas em conformidade com o grupo em que está classificado o servidor de acordo com a tabela constante no ANEXO ÚNICO do Decreto n. 650/20. O limite mensal não deve exceder a 10 (dez) diárias, </w:t>
      </w:r>
      <w:r w:rsidR="009E574F" w:rsidRPr="00F95B0D">
        <w:rPr>
          <w:rFonts w:cs="Arial"/>
          <w:b/>
          <w:bCs/>
          <w:color w:val="231F20"/>
          <w:sz w:val="22"/>
          <w:szCs w:val="22"/>
        </w:rPr>
        <w:t>exceto em situações relevantes de comprovado interesse público, mediante prévia autorização da Secretaria de Estado da Administração</w:t>
      </w:r>
      <w:r w:rsidR="009E574F" w:rsidRPr="00F95B0D">
        <w:rPr>
          <w:rFonts w:cs="Arial"/>
          <w:color w:val="231F20"/>
          <w:sz w:val="22"/>
          <w:szCs w:val="22"/>
        </w:rPr>
        <w:t xml:space="preserve"> </w:t>
      </w:r>
      <w:r w:rsidRPr="00F95B0D">
        <w:rPr>
          <w:rFonts w:cs="Arial"/>
          <w:color w:val="231F20"/>
          <w:sz w:val="22"/>
          <w:szCs w:val="22"/>
        </w:rPr>
        <w:t>conforme prevê o art. 16 do referido Decreto.</w:t>
      </w:r>
    </w:p>
    <w:p w14:paraId="151556C3" w14:textId="77777777"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A diária será concedida por dia de deslocamento, assim entendido o período de 24 (vinte e quatro) horas contadas da partida do servidor. </w:t>
      </w:r>
    </w:p>
    <w:p w14:paraId="6EAE2239" w14:textId="77777777"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Será concedida </w:t>
      </w:r>
      <w:r w:rsidRPr="00F95B0D">
        <w:rPr>
          <w:rFonts w:cs="Arial"/>
          <w:b/>
          <w:bCs/>
          <w:color w:val="231F20"/>
          <w:sz w:val="22"/>
          <w:szCs w:val="22"/>
        </w:rPr>
        <w:t>uma diária</w:t>
      </w:r>
      <w:r w:rsidRPr="00F95B0D">
        <w:rPr>
          <w:rFonts w:cs="Arial"/>
          <w:color w:val="231F20"/>
          <w:sz w:val="22"/>
          <w:szCs w:val="22"/>
        </w:rPr>
        <w:t xml:space="preserve"> quando o período de deslocamento for igual ou superior a 12 (doze) horas </w:t>
      </w:r>
      <w:r w:rsidRPr="00F95B0D">
        <w:rPr>
          <w:rFonts w:cs="Arial"/>
          <w:b/>
          <w:bCs/>
          <w:color w:val="231F20"/>
          <w:sz w:val="22"/>
          <w:szCs w:val="22"/>
        </w:rPr>
        <w:t>e meia diária</w:t>
      </w:r>
      <w:r w:rsidRPr="00F95B0D">
        <w:rPr>
          <w:rFonts w:cs="Arial"/>
          <w:color w:val="231F20"/>
          <w:sz w:val="22"/>
          <w:szCs w:val="22"/>
        </w:rPr>
        <w:t xml:space="preserve"> quando o período de deslocamento for superior a 4 (quatro) horas e inferior a 12 (doze) horas. </w:t>
      </w:r>
    </w:p>
    <w:p w14:paraId="2963C511" w14:textId="77777777"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Não será concedida diária ou fração quando o deslocamento não exigir do servidor a realização de gastos com deslocamento no local de destino, hospedagem ou alimentação. </w:t>
      </w:r>
    </w:p>
    <w:p w14:paraId="738BE76D" w14:textId="77777777" w:rsidR="00257DFF" w:rsidRPr="00F95B0D" w:rsidRDefault="00257DFF" w:rsidP="00846A4C">
      <w:pPr>
        <w:pStyle w:val="tttpadro"/>
        <w:ind w:firstLine="851"/>
        <w:rPr>
          <w:rFonts w:cs="Arial"/>
          <w:color w:val="231F20"/>
          <w:sz w:val="22"/>
          <w:szCs w:val="22"/>
        </w:rPr>
      </w:pPr>
      <w:r w:rsidRPr="00F95B0D">
        <w:rPr>
          <w:rFonts w:cs="Arial"/>
          <w:color w:val="231F20"/>
          <w:sz w:val="22"/>
          <w:szCs w:val="22"/>
        </w:rPr>
        <w:t xml:space="preserve">Também não serão concedidas diárias quando o deslocamento ocorrer entre Municípios limítrofes e desde que não haja necessidade de pernoite (período da meia-noite às 6 horas); ocorrer em razão de convite de instituição pública ou empresa privada, correndo as despesas por conta delas; ou ocorrer com as despesas custeadas pelo Estado, mediante o fornecimento de 3 (três) refeições diárias e acomodação em hotel ou similar, contratado gratuitamente ou não, caso em que será feito o registro das informações orçamentárias e </w:t>
      </w:r>
      <w:r w:rsidRPr="00F95B0D">
        <w:rPr>
          <w:rFonts w:cs="Arial"/>
          <w:color w:val="231F20"/>
          <w:sz w:val="22"/>
          <w:szCs w:val="22"/>
        </w:rPr>
        <w:lastRenderedPageBreak/>
        <w:t>financeiras e do evento do qual o servidor participou, no respectivo assentamento funcional, nos termos da legislação vigente.</w:t>
      </w:r>
    </w:p>
    <w:p w14:paraId="0260CFAD" w14:textId="5C6925D2" w:rsidR="00F95B0D" w:rsidRPr="00F95B0D" w:rsidRDefault="00257DFF" w:rsidP="00846A4C">
      <w:pPr>
        <w:pStyle w:val="tttpadro"/>
        <w:ind w:firstLine="851"/>
        <w:rPr>
          <w:rFonts w:cs="Arial"/>
          <w:color w:val="231F20"/>
          <w:sz w:val="22"/>
          <w:szCs w:val="22"/>
        </w:rPr>
      </w:pPr>
      <w:r w:rsidRPr="00F95B0D">
        <w:rPr>
          <w:rFonts w:cs="Arial"/>
          <w:color w:val="231F20"/>
          <w:sz w:val="22"/>
          <w:szCs w:val="22"/>
        </w:rPr>
        <w:t>Para facilitar a verificação dos procedimentos práticos atinentes a esta matéria foi elaborado c</w:t>
      </w:r>
      <w:r w:rsidRPr="00F95B0D">
        <w:rPr>
          <w:rFonts w:cs="Arial"/>
          <w:i/>
          <w:iCs/>
          <w:color w:val="231F20"/>
          <w:sz w:val="22"/>
          <w:szCs w:val="22"/>
        </w:rPr>
        <w:t>hecklist</w:t>
      </w:r>
      <w:r w:rsidRPr="00F95B0D">
        <w:rPr>
          <w:rFonts w:cs="Arial"/>
          <w:color w:val="231F20"/>
          <w:sz w:val="22"/>
          <w:szCs w:val="22"/>
        </w:rPr>
        <w:t xml:space="preserve"> (vide A</w:t>
      </w:r>
      <w:r w:rsidR="0080638B" w:rsidRPr="00F95B0D">
        <w:rPr>
          <w:rFonts w:cs="Arial"/>
          <w:color w:val="231F20"/>
          <w:sz w:val="22"/>
          <w:szCs w:val="22"/>
        </w:rPr>
        <w:t>PÊNDICE</w:t>
      </w:r>
      <w:r w:rsidRPr="00F95B0D">
        <w:rPr>
          <w:rFonts w:cs="Arial"/>
          <w:color w:val="231F20"/>
          <w:sz w:val="22"/>
          <w:szCs w:val="22"/>
        </w:rPr>
        <w:t xml:space="preserve"> I</w:t>
      </w:r>
      <w:r w:rsidR="00491944" w:rsidRPr="00F95B0D">
        <w:rPr>
          <w:rFonts w:cs="Arial"/>
          <w:color w:val="231F20"/>
          <w:sz w:val="22"/>
          <w:szCs w:val="22"/>
        </w:rPr>
        <w:t>II</w:t>
      </w:r>
      <w:r w:rsidRPr="00F95B0D">
        <w:rPr>
          <w:rFonts w:cs="Arial"/>
          <w:color w:val="231F20"/>
          <w:sz w:val="22"/>
          <w:szCs w:val="22"/>
        </w:rPr>
        <w:t>) que contempla a legislação vigente.</w:t>
      </w:r>
    </w:p>
    <w:bookmarkEnd w:id="44"/>
    <w:p w14:paraId="29F19E40" w14:textId="5E9B6608" w:rsidR="00784918" w:rsidRPr="006A7775" w:rsidRDefault="00784918" w:rsidP="00176A23">
      <w:pPr>
        <w:pStyle w:val="tttpadro"/>
        <w:rPr>
          <w:rFonts w:cs="Arial"/>
          <w:strike/>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784918" w:rsidRPr="006A7775" w14:paraId="75F16636" w14:textId="77777777" w:rsidTr="00D33505">
        <w:tc>
          <w:tcPr>
            <w:tcW w:w="9212" w:type="dxa"/>
            <w:shd w:val="clear" w:color="auto" w:fill="999999"/>
          </w:tcPr>
          <w:p w14:paraId="3550C063" w14:textId="77777777" w:rsidR="00784918" w:rsidRPr="006A7775" w:rsidRDefault="00784918" w:rsidP="00FA631E">
            <w:pPr>
              <w:ind w:left="360"/>
              <w:outlineLvl w:val="0"/>
              <w:rPr>
                <w:rFonts w:ascii="Arial" w:hAnsi="Arial" w:cs="Arial"/>
                <w:b/>
                <w:color w:val="FFFFFF"/>
                <w:sz w:val="22"/>
                <w:szCs w:val="22"/>
              </w:rPr>
            </w:pPr>
            <w:bookmarkStart w:id="45" w:name="_Toc478135888"/>
            <w:r w:rsidRPr="006A7775">
              <w:rPr>
                <w:rFonts w:ascii="Arial" w:hAnsi="Arial" w:cs="Arial"/>
                <w:b/>
                <w:color w:val="FFFFFF"/>
                <w:sz w:val="22"/>
                <w:szCs w:val="22"/>
              </w:rPr>
              <w:t>10.2 D</w:t>
            </w:r>
            <w:r w:rsidR="00FA631E" w:rsidRPr="006A7775">
              <w:rPr>
                <w:rFonts w:ascii="Arial" w:hAnsi="Arial" w:cs="Arial"/>
                <w:b/>
                <w:color w:val="FFFFFF"/>
                <w:sz w:val="22"/>
                <w:szCs w:val="22"/>
              </w:rPr>
              <w:t>o</w:t>
            </w:r>
            <w:r w:rsidRPr="006A7775">
              <w:rPr>
                <w:rFonts w:ascii="Arial" w:hAnsi="Arial" w:cs="Arial"/>
                <w:b/>
                <w:color w:val="FFFFFF"/>
                <w:sz w:val="22"/>
                <w:szCs w:val="22"/>
              </w:rPr>
              <w:t xml:space="preserve"> pagamento de diárias</w:t>
            </w:r>
            <w:bookmarkEnd w:id="45"/>
          </w:p>
        </w:tc>
      </w:tr>
    </w:tbl>
    <w:p w14:paraId="48EB1410" w14:textId="77777777" w:rsidR="00784918" w:rsidRPr="00F95B0D" w:rsidRDefault="00784918" w:rsidP="005C1F64">
      <w:pPr>
        <w:pStyle w:val="Corpodetexto"/>
        <w:tabs>
          <w:tab w:val="left" w:pos="851"/>
        </w:tabs>
        <w:spacing w:before="120"/>
        <w:ind w:firstLine="720"/>
        <w:jc w:val="both"/>
        <w:rPr>
          <w:rFonts w:ascii="Arial" w:hAnsi="Arial" w:cs="Arial"/>
          <w:sz w:val="22"/>
          <w:szCs w:val="22"/>
        </w:rPr>
      </w:pPr>
    </w:p>
    <w:p w14:paraId="0B46C28D" w14:textId="69CC99F2" w:rsidR="00FF4487" w:rsidRPr="00F95B0D" w:rsidRDefault="00FF4487" w:rsidP="00846A4C">
      <w:pPr>
        <w:pStyle w:val="tttpadro"/>
        <w:ind w:firstLine="851"/>
        <w:rPr>
          <w:rFonts w:cs="Arial"/>
          <w:color w:val="231F20"/>
          <w:sz w:val="22"/>
          <w:szCs w:val="22"/>
        </w:rPr>
      </w:pPr>
      <w:r w:rsidRPr="00F95B0D">
        <w:rPr>
          <w:rFonts w:cs="Arial"/>
          <w:color w:val="231F20"/>
          <w:sz w:val="22"/>
          <w:szCs w:val="22"/>
        </w:rPr>
        <w:t xml:space="preserve">A diária será paga </w:t>
      </w:r>
      <w:r w:rsidRPr="00F95B0D">
        <w:rPr>
          <w:rFonts w:cs="Arial"/>
          <w:b/>
          <w:bCs/>
          <w:color w:val="231F20"/>
          <w:sz w:val="22"/>
          <w:szCs w:val="22"/>
        </w:rPr>
        <w:t>antes do início da viagem</w:t>
      </w:r>
      <w:r w:rsidRPr="00F95B0D">
        <w:rPr>
          <w:rFonts w:cs="Arial"/>
          <w:color w:val="231F20"/>
          <w:sz w:val="22"/>
          <w:szCs w:val="22"/>
        </w:rPr>
        <w:t xml:space="preserve">, de uma só vez, </w:t>
      </w:r>
      <w:r w:rsidRPr="00F95B0D">
        <w:rPr>
          <w:rFonts w:cs="Arial"/>
          <w:b/>
          <w:bCs/>
          <w:color w:val="231F20"/>
          <w:sz w:val="22"/>
          <w:szCs w:val="22"/>
        </w:rPr>
        <w:t xml:space="preserve">exceto </w:t>
      </w:r>
      <w:r w:rsidRPr="00F95B0D">
        <w:rPr>
          <w:rFonts w:cs="Arial"/>
          <w:color w:val="231F20"/>
          <w:sz w:val="22"/>
          <w:szCs w:val="22"/>
        </w:rPr>
        <w:t>nas seguintes situações, a critério da autoridade competente:</w:t>
      </w:r>
    </w:p>
    <w:p w14:paraId="34A25B83" w14:textId="77777777" w:rsidR="00FF4487" w:rsidRPr="00F95B0D" w:rsidRDefault="00FF4487" w:rsidP="00846A4C">
      <w:pPr>
        <w:pStyle w:val="tttpadro"/>
        <w:ind w:firstLine="851"/>
        <w:rPr>
          <w:rFonts w:cs="Arial"/>
          <w:color w:val="231F20"/>
          <w:sz w:val="22"/>
          <w:szCs w:val="22"/>
        </w:rPr>
      </w:pPr>
      <w:r w:rsidRPr="00F95B0D">
        <w:rPr>
          <w:rFonts w:cs="Arial"/>
          <w:color w:val="231F20"/>
          <w:sz w:val="22"/>
          <w:szCs w:val="22"/>
        </w:rPr>
        <w:t>I - durante a viagem já iniciada na hipótese de emergência;</w:t>
      </w:r>
    </w:p>
    <w:p w14:paraId="539D8495" w14:textId="77777777" w:rsidR="00FF4487" w:rsidRPr="00F95B0D" w:rsidRDefault="00FF4487" w:rsidP="00846A4C">
      <w:pPr>
        <w:pStyle w:val="tttpadro"/>
        <w:ind w:firstLine="851"/>
        <w:rPr>
          <w:rFonts w:cs="Arial"/>
          <w:color w:val="231F20"/>
          <w:sz w:val="22"/>
          <w:szCs w:val="22"/>
        </w:rPr>
      </w:pPr>
      <w:r w:rsidRPr="00F95B0D">
        <w:rPr>
          <w:rFonts w:cs="Arial"/>
          <w:color w:val="231F20"/>
          <w:sz w:val="22"/>
          <w:szCs w:val="22"/>
        </w:rPr>
        <w:t>II - parceladamente se a viagem se estender por período superior a 15 (quinze) dias, mas sempre antes de expirado o período já contemplado pelas diárias.</w:t>
      </w:r>
    </w:p>
    <w:p w14:paraId="5CF439B8" w14:textId="77777777" w:rsidR="00FF4487" w:rsidRPr="00F95B0D" w:rsidRDefault="00FF4487" w:rsidP="00846A4C">
      <w:pPr>
        <w:pStyle w:val="tttpadro"/>
        <w:ind w:firstLine="851"/>
        <w:rPr>
          <w:rFonts w:cs="Arial"/>
          <w:color w:val="231F20"/>
          <w:sz w:val="22"/>
          <w:szCs w:val="22"/>
        </w:rPr>
      </w:pPr>
      <w:r w:rsidRPr="00F95B0D">
        <w:rPr>
          <w:rFonts w:cs="Arial"/>
          <w:b/>
          <w:bCs/>
          <w:color w:val="231F20"/>
          <w:sz w:val="22"/>
          <w:szCs w:val="22"/>
        </w:rPr>
        <w:t>Não será considerada emergência</w:t>
      </w:r>
      <w:r w:rsidRPr="00F95B0D">
        <w:rPr>
          <w:rFonts w:cs="Arial"/>
          <w:color w:val="231F20"/>
          <w:sz w:val="22"/>
          <w:szCs w:val="22"/>
        </w:rPr>
        <w:t xml:space="preserve"> a participação em eventos programados, tais como cursos, seminários, palestras, reuniões, congressos e workshops, mas somente os relacionados com estado de calamidade pública, convocação extraordinária ou participação em campanha imprevista. </w:t>
      </w:r>
    </w:p>
    <w:p w14:paraId="20572FC6" w14:textId="059E141A" w:rsidR="00FF4487" w:rsidRPr="00176A23" w:rsidRDefault="00FF4487" w:rsidP="00846A4C">
      <w:pPr>
        <w:pStyle w:val="tttpadro"/>
        <w:ind w:firstLine="851"/>
        <w:rPr>
          <w:rFonts w:cs="Arial"/>
          <w:color w:val="231F20"/>
          <w:sz w:val="22"/>
          <w:szCs w:val="22"/>
        </w:rPr>
      </w:pPr>
      <w:r w:rsidRPr="00F95B0D">
        <w:rPr>
          <w:rFonts w:cs="Arial"/>
          <w:color w:val="231F20"/>
          <w:sz w:val="22"/>
          <w:szCs w:val="22"/>
        </w:rPr>
        <w:t xml:space="preserve">O pagamento de diárias pode ser efetuado diretamente no </w:t>
      </w:r>
      <w:r w:rsidR="00B85C94" w:rsidRPr="00B85C94">
        <w:rPr>
          <w:rFonts w:cs="Arial"/>
          <w:color w:val="231F20"/>
          <w:sz w:val="22"/>
          <w:szCs w:val="22"/>
        </w:rPr>
        <w:t xml:space="preserve">Cadastro </w:t>
      </w:r>
      <w:r w:rsidR="005C1F64">
        <w:rPr>
          <w:rFonts w:cs="Arial"/>
          <w:color w:val="231F20"/>
          <w:sz w:val="22"/>
          <w:szCs w:val="22"/>
        </w:rPr>
        <w:t>d</w:t>
      </w:r>
      <w:r w:rsidR="00B85C94" w:rsidRPr="00B85C94">
        <w:rPr>
          <w:rFonts w:cs="Arial"/>
          <w:color w:val="231F20"/>
          <w:sz w:val="22"/>
          <w:szCs w:val="22"/>
        </w:rPr>
        <w:t>e Pessoa Física</w:t>
      </w:r>
      <w:r w:rsidR="00B85C94">
        <w:rPr>
          <w:rFonts w:cs="Arial"/>
          <w:color w:val="231F20"/>
          <w:sz w:val="22"/>
          <w:szCs w:val="22"/>
        </w:rPr>
        <w:t xml:space="preserve"> (</w:t>
      </w:r>
      <w:r w:rsidRPr="00F95B0D">
        <w:rPr>
          <w:rFonts w:cs="Arial"/>
          <w:color w:val="231F20"/>
          <w:sz w:val="22"/>
          <w:szCs w:val="22"/>
        </w:rPr>
        <w:t>CPF</w:t>
      </w:r>
      <w:r w:rsidR="00B85C94">
        <w:rPr>
          <w:rFonts w:cs="Arial"/>
          <w:color w:val="231F20"/>
          <w:sz w:val="22"/>
          <w:szCs w:val="22"/>
        </w:rPr>
        <w:t>)</w:t>
      </w:r>
      <w:r w:rsidRPr="00F95B0D">
        <w:rPr>
          <w:rFonts w:cs="Arial"/>
          <w:color w:val="231F20"/>
          <w:sz w:val="22"/>
          <w:szCs w:val="22"/>
        </w:rPr>
        <w:t xml:space="preserve"> do servidor ou mediante Inscrição Genérica, conforme dispõe </w:t>
      </w:r>
      <w:r w:rsidR="006D45FC" w:rsidRPr="00F95B0D">
        <w:rPr>
          <w:rFonts w:cs="Arial"/>
          <w:color w:val="231F20"/>
          <w:sz w:val="22"/>
          <w:szCs w:val="22"/>
        </w:rPr>
        <w:t>o §2º do art. 7</w:t>
      </w:r>
      <w:r w:rsidR="006D45FC" w:rsidRPr="00176A23">
        <w:rPr>
          <w:rFonts w:cs="Arial"/>
          <w:color w:val="231F20"/>
          <w:sz w:val="22"/>
          <w:szCs w:val="22"/>
        </w:rPr>
        <w:t>º c/c o art. 20 da IN TC 33/24.</w:t>
      </w:r>
    </w:p>
    <w:p w14:paraId="4BD06FEF" w14:textId="77777777" w:rsidR="00FF4487" w:rsidRPr="00F95B0D" w:rsidRDefault="00FF4487" w:rsidP="00846A4C">
      <w:pPr>
        <w:pStyle w:val="tttpadro"/>
        <w:ind w:firstLine="851"/>
        <w:rPr>
          <w:rFonts w:cs="Arial"/>
          <w:color w:val="231F20"/>
          <w:sz w:val="22"/>
          <w:szCs w:val="22"/>
        </w:rPr>
      </w:pPr>
      <w:r w:rsidRPr="00F95B0D">
        <w:rPr>
          <w:rFonts w:cs="Arial"/>
          <w:color w:val="231F20"/>
          <w:sz w:val="22"/>
          <w:szCs w:val="22"/>
        </w:rPr>
        <w:t xml:space="preserve">Salienta-se que os órgãos e entidades que, ainda, não utilizam a Inscrição Genérica para o pagamento de diárias, devem se adequar, pois o adiantamento pode gerar problemas para o detentor, haja vista que o recurso é movimentado com o CPF dele. </w:t>
      </w:r>
    </w:p>
    <w:p w14:paraId="4E4D3D47" w14:textId="77777777" w:rsidR="005B72B8" w:rsidRPr="00F95B0D" w:rsidRDefault="005B72B8" w:rsidP="005C1F64">
      <w:pPr>
        <w:pStyle w:val="tttpadro"/>
        <w:ind w:firstLine="851"/>
        <w:rPr>
          <w:rFonts w:cs="Arial"/>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2A56B6" w:rsidRPr="006A7775" w14:paraId="73D51BEA" w14:textId="77777777" w:rsidTr="00D33505">
        <w:tc>
          <w:tcPr>
            <w:tcW w:w="9212" w:type="dxa"/>
            <w:shd w:val="clear" w:color="auto" w:fill="999999"/>
          </w:tcPr>
          <w:p w14:paraId="0434ACC8" w14:textId="77777777" w:rsidR="002A56B6" w:rsidRPr="006A7775" w:rsidRDefault="002A56B6" w:rsidP="00FA631E">
            <w:pPr>
              <w:ind w:left="360"/>
              <w:outlineLvl w:val="0"/>
              <w:rPr>
                <w:rFonts w:ascii="Arial" w:hAnsi="Arial" w:cs="Arial"/>
                <w:b/>
                <w:color w:val="FFFFFF"/>
                <w:sz w:val="22"/>
                <w:szCs w:val="22"/>
              </w:rPr>
            </w:pPr>
            <w:bookmarkStart w:id="46" w:name="_Toc478135889"/>
            <w:r w:rsidRPr="006A7775">
              <w:rPr>
                <w:rFonts w:ascii="Arial" w:hAnsi="Arial" w:cs="Arial"/>
                <w:b/>
                <w:color w:val="FFFFFF"/>
                <w:sz w:val="22"/>
                <w:szCs w:val="22"/>
              </w:rPr>
              <w:t>10.3 D</w:t>
            </w:r>
            <w:r w:rsidR="00FA631E" w:rsidRPr="006A7775">
              <w:rPr>
                <w:rFonts w:ascii="Arial" w:hAnsi="Arial" w:cs="Arial"/>
                <w:b/>
                <w:color w:val="FFFFFF"/>
                <w:sz w:val="22"/>
                <w:szCs w:val="22"/>
              </w:rPr>
              <w:t>a</w:t>
            </w:r>
            <w:r w:rsidRPr="006A7775">
              <w:rPr>
                <w:rFonts w:ascii="Arial" w:hAnsi="Arial" w:cs="Arial"/>
                <w:b/>
                <w:color w:val="FFFFFF"/>
                <w:sz w:val="22"/>
                <w:szCs w:val="22"/>
              </w:rPr>
              <w:t xml:space="preserve"> prestação de contas de diárias</w:t>
            </w:r>
            <w:bookmarkEnd w:id="46"/>
          </w:p>
        </w:tc>
      </w:tr>
    </w:tbl>
    <w:p w14:paraId="519CE71A" w14:textId="77777777" w:rsidR="00003BCD" w:rsidRPr="006A7775" w:rsidRDefault="00003BCD" w:rsidP="005B72B8">
      <w:pPr>
        <w:pStyle w:val="Corpodetexto"/>
        <w:tabs>
          <w:tab w:val="left" w:pos="851"/>
        </w:tabs>
        <w:spacing w:line="120" w:lineRule="exact"/>
        <w:ind w:firstLine="720"/>
        <w:jc w:val="both"/>
        <w:rPr>
          <w:rFonts w:ascii="Arial" w:hAnsi="Arial" w:cs="Arial"/>
          <w:b/>
          <w:color w:val="FFFFFF"/>
          <w:sz w:val="22"/>
          <w:szCs w:val="22"/>
          <w:highlight w:val="darkGray"/>
        </w:rPr>
      </w:pPr>
    </w:p>
    <w:p w14:paraId="3BABC6D6" w14:textId="77777777" w:rsidR="00DD08A8" w:rsidRDefault="00DD08A8" w:rsidP="005C1F64">
      <w:pPr>
        <w:pStyle w:val="tttpadro"/>
        <w:ind w:firstLine="851"/>
        <w:rPr>
          <w:rFonts w:cs="Arial"/>
          <w:color w:val="231F20"/>
          <w:sz w:val="22"/>
          <w:szCs w:val="22"/>
        </w:rPr>
      </w:pPr>
    </w:p>
    <w:p w14:paraId="0AF1883E" w14:textId="5003C510" w:rsidR="00FF4487" w:rsidRPr="00B85C94" w:rsidRDefault="00FF4487" w:rsidP="00B85C94">
      <w:pPr>
        <w:pStyle w:val="tttpadro"/>
        <w:ind w:firstLine="851"/>
        <w:rPr>
          <w:rFonts w:cs="Arial"/>
          <w:color w:val="231F20"/>
          <w:sz w:val="22"/>
          <w:szCs w:val="22"/>
        </w:rPr>
      </w:pPr>
      <w:r w:rsidRPr="00B85C94">
        <w:rPr>
          <w:rFonts w:cs="Arial"/>
          <w:color w:val="231F20"/>
          <w:sz w:val="22"/>
          <w:szCs w:val="22"/>
        </w:rPr>
        <w:t xml:space="preserve">Os beneficiários prestarão contas das diárias recebidas em até 5 (cinco) dias úteis após o seu retorno, utilizando o formulário Relatório Resumo de Viagem, disponível no site </w:t>
      </w:r>
      <w:hyperlink r:id="rId42" w:history="1">
        <w:r w:rsidRPr="00B85C94">
          <w:rPr>
            <w:rStyle w:val="Hyperlink"/>
            <w:rFonts w:cs="Arial"/>
            <w:sz w:val="22"/>
            <w:szCs w:val="22"/>
          </w:rPr>
          <w:t>www.portaldoservidor.sc.gov.br</w:t>
        </w:r>
      </w:hyperlink>
      <w:r w:rsidRPr="00B85C94">
        <w:rPr>
          <w:rFonts w:cs="Arial"/>
          <w:color w:val="231F20"/>
          <w:sz w:val="22"/>
          <w:szCs w:val="22"/>
        </w:rPr>
        <w:t>.</w:t>
      </w:r>
    </w:p>
    <w:p w14:paraId="6F0468EB" w14:textId="77777777" w:rsidR="00FF4487" w:rsidRPr="00B85C94" w:rsidRDefault="00FF4487" w:rsidP="00B85C94">
      <w:pPr>
        <w:pStyle w:val="tttpadro"/>
        <w:ind w:firstLine="851"/>
        <w:rPr>
          <w:rFonts w:cs="Arial"/>
          <w:color w:val="231F20"/>
          <w:sz w:val="22"/>
          <w:szCs w:val="22"/>
        </w:rPr>
      </w:pPr>
      <w:r w:rsidRPr="00B85C94">
        <w:rPr>
          <w:rFonts w:cs="Arial"/>
          <w:color w:val="231F20"/>
          <w:sz w:val="22"/>
          <w:szCs w:val="22"/>
        </w:rPr>
        <w:t xml:space="preserve">A diária será comprovada mediante apresentação de documentos que confirmem o </w:t>
      </w:r>
      <w:r w:rsidRPr="00B85C94">
        <w:rPr>
          <w:rFonts w:cs="Arial"/>
          <w:b/>
          <w:bCs/>
          <w:color w:val="231F20"/>
          <w:sz w:val="22"/>
          <w:szCs w:val="22"/>
        </w:rPr>
        <w:t xml:space="preserve">deslocamento e a estada no local de destino </w:t>
      </w:r>
      <w:r w:rsidRPr="00B85C94">
        <w:rPr>
          <w:rFonts w:cs="Arial"/>
          <w:color w:val="231F20"/>
          <w:sz w:val="22"/>
          <w:szCs w:val="22"/>
        </w:rPr>
        <w:t>(art. 11, incisos I e II do Decreto nº 650/20 c/c art. 23 da IN TC 33/24)</w:t>
      </w:r>
    </w:p>
    <w:p w14:paraId="1739FAA2" w14:textId="77777777" w:rsidR="00FF4487" w:rsidRPr="00B85C94" w:rsidRDefault="00FF4487" w:rsidP="00B85C94">
      <w:pPr>
        <w:pStyle w:val="tttpadro"/>
        <w:ind w:firstLine="851"/>
        <w:rPr>
          <w:rFonts w:cs="Arial"/>
          <w:color w:val="231F20"/>
          <w:sz w:val="22"/>
          <w:szCs w:val="22"/>
        </w:rPr>
      </w:pPr>
      <w:r w:rsidRPr="00B85C94">
        <w:rPr>
          <w:rFonts w:cs="Arial"/>
          <w:color w:val="231F20"/>
          <w:sz w:val="22"/>
          <w:szCs w:val="22"/>
        </w:rPr>
        <w:t>O uso de transporte aéreo em viagem dentro do Estado e nos Estados do Paraná e do Rio Grande do Sul dependerá de justificativa firmada pelo ordenador de despesas, da urgência, inadiabilidade ou conveniência; ou comprovação de ser mais econômico, considerando o dispêndio com diária e o valor das passagens.</w:t>
      </w:r>
    </w:p>
    <w:p w14:paraId="2650C4B0" w14:textId="3B8075D9" w:rsidR="00FF4487" w:rsidRPr="00B85C94" w:rsidRDefault="00FF4487" w:rsidP="00B85C94">
      <w:pPr>
        <w:pStyle w:val="tttpadro"/>
        <w:ind w:firstLine="851"/>
        <w:rPr>
          <w:rFonts w:cs="Arial"/>
          <w:color w:val="231F20"/>
          <w:sz w:val="22"/>
          <w:szCs w:val="22"/>
        </w:rPr>
      </w:pPr>
      <w:r w:rsidRPr="00B85C94">
        <w:rPr>
          <w:rFonts w:cs="Arial"/>
          <w:color w:val="231F20"/>
          <w:sz w:val="22"/>
          <w:szCs w:val="22"/>
        </w:rPr>
        <w:t xml:space="preserve">Caso o servidor não preste contas no prazo acima descrito, o detentor de adiantamento ou o analista de prestação de contas deve formalmente comunicar o fato ao Setorial ou Seccional de Recursos Humanos, sob pena de </w:t>
      </w:r>
      <w:r w:rsidRPr="00B85C94">
        <w:rPr>
          <w:rFonts w:cs="Arial"/>
          <w:b/>
          <w:bCs/>
          <w:color w:val="231F20"/>
          <w:sz w:val="22"/>
          <w:szCs w:val="22"/>
        </w:rPr>
        <w:t xml:space="preserve">responsabilidade solidária. </w:t>
      </w:r>
      <w:r w:rsidRPr="00B85C94">
        <w:rPr>
          <w:rFonts w:cs="Arial"/>
          <w:color w:val="231F20"/>
          <w:sz w:val="22"/>
          <w:szCs w:val="22"/>
        </w:rPr>
        <w:t>Este por sua vez tomará as medidas estatutárias cabíveis, como, por exemplo, descontar em folha do servidor o valor das diárias recebidas.</w:t>
      </w:r>
    </w:p>
    <w:p w14:paraId="7676CAEE" w14:textId="4A35DBD9" w:rsidR="00E404EC" w:rsidRPr="00B85C94" w:rsidRDefault="009B77B0" w:rsidP="00176A23">
      <w:pPr>
        <w:tabs>
          <w:tab w:val="left" w:pos="851"/>
        </w:tabs>
        <w:autoSpaceDE w:val="0"/>
        <w:autoSpaceDN w:val="0"/>
        <w:adjustRightInd w:val="0"/>
        <w:spacing w:before="120" w:after="120"/>
        <w:ind w:firstLine="851"/>
        <w:jc w:val="both"/>
        <w:rPr>
          <w:rFonts w:ascii="Arial" w:hAnsi="Arial" w:cs="Arial"/>
          <w:color w:val="231F20"/>
          <w:sz w:val="22"/>
          <w:szCs w:val="22"/>
        </w:rPr>
      </w:pPr>
      <w:r w:rsidRPr="00B85C94">
        <w:rPr>
          <w:rFonts w:ascii="Arial" w:hAnsi="Arial" w:cs="Arial"/>
          <w:color w:val="231F20"/>
          <w:sz w:val="22"/>
          <w:szCs w:val="22"/>
        </w:rPr>
        <w:t>A análise da prestação de contas das diárias será</w:t>
      </w:r>
      <w:r w:rsidR="00E404EC" w:rsidRPr="00B85C94">
        <w:rPr>
          <w:rFonts w:ascii="Arial" w:hAnsi="Arial" w:cs="Arial"/>
          <w:color w:val="231F20"/>
          <w:sz w:val="22"/>
          <w:szCs w:val="22"/>
        </w:rPr>
        <w:t xml:space="preserve"> realizad</w:t>
      </w:r>
      <w:r w:rsidR="001E07EF" w:rsidRPr="00B85C94">
        <w:rPr>
          <w:rFonts w:ascii="Arial" w:hAnsi="Arial" w:cs="Arial"/>
          <w:color w:val="231F20"/>
          <w:sz w:val="22"/>
          <w:szCs w:val="22"/>
        </w:rPr>
        <w:t>a</w:t>
      </w:r>
      <w:r w:rsidR="00E404EC" w:rsidRPr="00B85C94">
        <w:rPr>
          <w:rFonts w:ascii="Arial" w:hAnsi="Arial" w:cs="Arial"/>
          <w:color w:val="231F20"/>
          <w:sz w:val="22"/>
          <w:szCs w:val="22"/>
        </w:rPr>
        <w:t xml:space="preserve"> no “</w:t>
      </w:r>
      <w:r w:rsidR="00E404EC" w:rsidRPr="00B85C94">
        <w:rPr>
          <w:rFonts w:ascii="Arial" w:hAnsi="Arial" w:cs="Arial"/>
          <w:b/>
          <w:color w:val="231F20"/>
          <w:sz w:val="22"/>
          <w:szCs w:val="22"/>
        </w:rPr>
        <w:t>Módulo Situação Credor do SIGEF</w:t>
      </w:r>
      <w:r w:rsidR="00E404EC" w:rsidRPr="00B85C94">
        <w:rPr>
          <w:rFonts w:ascii="Arial" w:hAnsi="Arial" w:cs="Arial"/>
          <w:color w:val="231F20"/>
          <w:sz w:val="22"/>
          <w:szCs w:val="22"/>
        </w:rPr>
        <w:t xml:space="preserve">”, podendo ser solicitado readequações, por meio de diligências. </w:t>
      </w:r>
    </w:p>
    <w:p w14:paraId="465411C2" w14:textId="0F4001C1" w:rsidR="00E404EC" w:rsidRPr="00B85C94" w:rsidRDefault="00E404EC" w:rsidP="00176A23">
      <w:pPr>
        <w:tabs>
          <w:tab w:val="left" w:pos="851"/>
          <w:tab w:val="left" w:pos="1134"/>
        </w:tabs>
        <w:autoSpaceDE w:val="0"/>
        <w:autoSpaceDN w:val="0"/>
        <w:adjustRightInd w:val="0"/>
        <w:spacing w:before="120" w:after="120"/>
        <w:ind w:firstLine="851"/>
        <w:jc w:val="both"/>
        <w:rPr>
          <w:rFonts w:ascii="Arial" w:hAnsi="Arial" w:cs="Arial"/>
          <w:color w:val="231F20"/>
          <w:sz w:val="22"/>
          <w:szCs w:val="22"/>
        </w:rPr>
      </w:pPr>
      <w:r w:rsidRPr="00B85C94">
        <w:rPr>
          <w:rFonts w:ascii="Arial" w:hAnsi="Arial" w:cs="Arial"/>
          <w:color w:val="231F20"/>
          <w:sz w:val="22"/>
          <w:szCs w:val="22"/>
        </w:rPr>
        <w:t xml:space="preserve">Depois de analisadas pelo técnico e pelo secretário/presidente da unidade gestora, a prestação de contas poderá ficar nas seguintes situações:     </w:t>
      </w:r>
    </w:p>
    <w:p w14:paraId="223A1EB6" w14:textId="77777777" w:rsidR="00E404EC" w:rsidRPr="00B85C94" w:rsidRDefault="00E404EC" w:rsidP="00176A23">
      <w:pPr>
        <w:tabs>
          <w:tab w:val="left" w:pos="851"/>
          <w:tab w:val="left" w:pos="1134"/>
        </w:tabs>
        <w:autoSpaceDE w:val="0"/>
        <w:autoSpaceDN w:val="0"/>
        <w:adjustRightInd w:val="0"/>
        <w:spacing w:before="120" w:after="120"/>
        <w:jc w:val="both"/>
        <w:rPr>
          <w:rFonts w:ascii="Arial" w:hAnsi="Arial" w:cs="Arial"/>
          <w:color w:val="231F20"/>
          <w:sz w:val="22"/>
          <w:szCs w:val="22"/>
        </w:rPr>
      </w:pPr>
      <w:r w:rsidRPr="00B85C94">
        <w:rPr>
          <w:rFonts w:ascii="Arial" w:hAnsi="Arial" w:cs="Arial"/>
          <w:color w:val="231F20"/>
          <w:sz w:val="22"/>
          <w:szCs w:val="22"/>
        </w:rPr>
        <w:t xml:space="preserve">            </w:t>
      </w:r>
    </w:p>
    <w:p w14:paraId="2AB900CA" w14:textId="77777777" w:rsidR="00E404EC" w:rsidRPr="00B85C94" w:rsidRDefault="00E404EC" w:rsidP="00176A23">
      <w:pPr>
        <w:pStyle w:val="PargrafodaLista"/>
        <w:numPr>
          <w:ilvl w:val="0"/>
          <w:numId w:val="23"/>
        </w:numPr>
        <w:tabs>
          <w:tab w:val="left" w:pos="426"/>
          <w:tab w:val="left" w:pos="851"/>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lastRenderedPageBreak/>
        <w:t xml:space="preserve">Baixa Regular      </w:t>
      </w:r>
    </w:p>
    <w:p w14:paraId="1660029A" w14:textId="77777777" w:rsidR="00E404EC" w:rsidRPr="00B85C94" w:rsidRDefault="00E404EC" w:rsidP="00176A23">
      <w:pPr>
        <w:pStyle w:val="PargrafodaLista"/>
        <w:numPr>
          <w:ilvl w:val="0"/>
          <w:numId w:val="23"/>
        </w:numPr>
        <w:tabs>
          <w:tab w:val="left" w:pos="426"/>
          <w:tab w:val="left" w:pos="851"/>
          <w:tab w:val="left" w:pos="1134"/>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t xml:space="preserve">Baixa Regular Ressalva        </w:t>
      </w:r>
    </w:p>
    <w:p w14:paraId="7C5090C7" w14:textId="77777777" w:rsidR="00E404EC" w:rsidRPr="00B85C94" w:rsidRDefault="00E404EC" w:rsidP="00176A23">
      <w:pPr>
        <w:pStyle w:val="PargrafodaLista"/>
        <w:numPr>
          <w:ilvl w:val="0"/>
          <w:numId w:val="23"/>
        </w:numPr>
        <w:tabs>
          <w:tab w:val="left" w:pos="426"/>
          <w:tab w:val="left" w:pos="851"/>
          <w:tab w:val="left" w:pos="1134"/>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t>Baixa Tribunal de Contas</w:t>
      </w:r>
    </w:p>
    <w:p w14:paraId="39CF2365" w14:textId="77777777" w:rsidR="00E404EC" w:rsidRPr="00B85C94" w:rsidRDefault="00E404EC" w:rsidP="00176A23">
      <w:pPr>
        <w:pStyle w:val="PargrafodaLista"/>
        <w:numPr>
          <w:ilvl w:val="0"/>
          <w:numId w:val="23"/>
        </w:numPr>
        <w:tabs>
          <w:tab w:val="left" w:pos="426"/>
          <w:tab w:val="left" w:pos="851"/>
          <w:tab w:val="left" w:pos="1134"/>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t>Irregular Saldo Não Recolhido</w:t>
      </w:r>
    </w:p>
    <w:p w14:paraId="5A8DB255" w14:textId="77777777" w:rsidR="00E404EC" w:rsidRPr="00B85C94" w:rsidRDefault="00E404EC" w:rsidP="00176A23">
      <w:pPr>
        <w:pStyle w:val="PargrafodaLista"/>
        <w:numPr>
          <w:ilvl w:val="0"/>
          <w:numId w:val="23"/>
        </w:numPr>
        <w:tabs>
          <w:tab w:val="left" w:pos="426"/>
          <w:tab w:val="left" w:pos="851"/>
          <w:tab w:val="left" w:pos="1134"/>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t>Irregular sem Comprovação</w:t>
      </w:r>
    </w:p>
    <w:p w14:paraId="08FF3C27" w14:textId="77777777" w:rsidR="00E404EC" w:rsidRPr="00B85C94" w:rsidRDefault="00E404EC" w:rsidP="00176A23">
      <w:pPr>
        <w:pStyle w:val="PargrafodaLista"/>
        <w:numPr>
          <w:ilvl w:val="0"/>
          <w:numId w:val="23"/>
        </w:numPr>
        <w:tabs>
          <w:tab w:val="left" w:pos="426"/>
          <w:tab w:val="left" w:pos="851"/>
          <w:tab w:val="left" w:pos="1134"/>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t>Irregular Pagamento Indevido</w:t>
      </w:r>
    </w:p>
    <w:p w14:paraId="42B34C68" w14:textId="77777777" w:rsidR="00E404EC" w:rsidRPr="00B85C94" w:rsidRDefault="00E404EC" w:rsidP="00176A23">
      <w:pPr>
        <w:pStyle w:val="PargrafodaLista"/>
        <w:numPr>
          <w:ilvl w:val="0"/>
          <w:numId w:val="23"/>
        </w:numPr>
        <w:tabs>
          <w:tab w:val="left" w:pos="426"/>
          <w:tab w:val="left" w:pos="851"/>
          <w:tab w:val="left" w:pos="1134"/>
        </w:tabs>
        <w:autoSpaceDE w:val="0"/>
        <w:autoSpaceDN w:val="0"/>
        <w:adjustRightInd w:val="0"/>
        <w:spacing w:before="120" w:after="120"/>
        <w:ind w:left="1134" w:hanging="283"/>
        <w:contextualSpacing w:val="0"/>
        <w:jc w:val="both"/>
        <w:rPr>
          <w:rFonts w:ascii="Arial" w:hAnsi="Arial" w:cs="Arial"/>
          <w:color w:val="231F20"/>
          <w:sz w:val="22"/>
          <w:szCs w:val="22"/>
        </w:rPr>
      </w:pPr>
      <w:r w:rsidRPr="00B85C94">
        <w:rPr>
          <w:rFonts w:ascii="Arial" w:hAnsi="Arial" w:cs="Arial"/>
          <w:color w:val="231F20"/>
          <w:sz w:val="22"/>
          <w:szCs w:val="22"/>
        </w:rPr>
        <w:t>Irregular Desvio de Finalidade</w:t>
      </w:r>
    </w:p>
    <w:p w14:paraId="7386FA02" w14:textId="77777777" w:rsidR="00E404EC" w:rsidRPr="00B85C94" w:rsidRDefault="00E404EC" w:rsidP="00176A23">
      <w:pPr>
        <w:tabs>
          <w:tab w:val="left" w:pos="851"/>
          <w:tab w:val="left" w:pos="1134"/>
        </w:tabs>
        <w:autoSpaceDE w:val="0"/>
        <w:autoSpaceDN w:val="0"/>
        <w:adjustRightInd w:val="0"/>
        <w:spacing w:before="120" w:after="120"/>
        <w:jc w:val="both"/>
        <w:rPr>
          <w:rFonts w:ascii="Arial" w:hAnsi="Arial" w:cs="Arial"/>
          <w:color w:val="231F20"/>
          <w:sz w:val="22"/>
          <w:szCs w:val="22"/>
        </w:rPr>
      </w:pPr>
      <w:r w:rsidRPr="00B85C94">
        <w:rPr>
          <w:rFonts w:ascii="Arial" w:hAnsi="Arial" w:cs="Arial"/>
          <w:b/>
          <w:color w:val="231F20"/>
          <w:sz w:val="22"/>
          <w:szCs w:val="22"/>
        </w:rPr>
        <w:t xml:space="preserve">               </w:t>
      </w:r>
    </w:p>
    <w:p w14:paraId="1C3222D4" w14:textId="25900E80" w:rsidR="00E404EC" w:rsidRPr="00B85C94" w:rsidRDefault="00E404EC" w:rsidP="00176A23">
      <w:pPr>
        <w:pStyle w:val="tttpadro"/>
        <w:ind w:firstLine="851"/>
        <w:rPr>
          <w:rFonts w:cs="Arial"/>
          <w:color w:val="231F20"/>
          <w:sz w:val="22"/>
          <w:szCs w:val="22"/>
        </w:rPr>
      </w:pPr>
      <w:r w:rsidRPr="00B85C94">
        <w:rPr>
          <w:rFonts w:cs="Arial"/>
          <w:color w:val="231F20"/>
          <w:sz w:val="22"/>
          <w:szCs w:val="22"/>
        </w:rPr>
        <w:t>As informações da si</w:t>
      </w:r>
      <w:r w:rsidR="001E07EF" w:rsidRPr="00B85C94">
        <w:rPr>
          <w:rFonts w:cs="Arial"/>
          <w:color w:val="231F20"/>
          <w:sz w:val="22"/>
          <w:szCs w:val="22"/>
        </w:rPr>
        <w:t>tuação da prestação de contas da</w:t>
      </w:r>
      <w:r w:rsidRPr="00B85C94">
        <w:rPr>
          <w:rFonts w:cs="Arial"/>
          <w:color w:val="231F20"/>
          <w:sz w:val="22"/>
          <w:szCs w:val="22"/>
        </w:rPr>
        <w:t xml:space="preserve">s </w:t>
      </w:r>
      <w:r w:rsidR="001E07EF" w:rsidRPr="00B85C94">
        <w:rPr>
          <w:rFonts w:cs="Arial"/>
          <w:color w:val="231F20"/>
          <w:sz w:val="22"/>
          <w:szCs w:val="22"/>
        </w:rPr>
        <w:t xml:space="preserve">diárias </w:t>
      </w:r>
      <w:r w:rsidRPr="00B85C94">
        <w:rPr>
          <w:rFonts w:cs="Arial"/>
          <w:color w:val="231F20"/>
          <w:sz w:val="22"/>
          <w:szCs w:val="22"/>
        </w:rPr>
        <w:t>estão disponíveis no “Módulo Situação Credor do SIGEF”, tendo como credor</w:t>
      </w:r>
      <w:r w:rsidR="001E07EF" w:rsidRPr="00B85C94">
        <w:rPr>
          <w:rFonts w:cs="Arial"/>
          <w:color w:val="231F20"/>
          <w:sz w:val="22"/>
          <w:szCs w:val="22"/>
        </w:rPr>
        <w:t>, quando concedidas por adiantamento,</w:t>
      </w:r>
      <w:r w:rsidRPr="00B85C94">
        <w:rPr>
          <w:rFonts w:cs="Arial"/>
          <w:color w:val="231F20"/>
          <w:sz w:val="22"/>
          <w:szCs w:val="22"/>
        </w:rPr>
        <w:t xml:space="preserve"> </w:t>
      </w:r>
      <w:r w:rsidR="00B85C94" w:rsidRPr="00B85C94">
        <w:rPr>
          <w:rFonts w:cs="Arial"/>
          <w:color w:val="231F20"/>
          <w:sz w:val="22"/>
          <w:szCs w:val="22"/>
        </w:rPr>
        <w:t>o detentor</w:t>
      </w:r>
      <w:r w:rsidRPr="00B85C94">
        <w:rPr>
          <w:rFonts w:cs="Arial"/>
          <w:color w:val="231F20"/>
          <w:sz w:val="22"/>
          <w:szCs w:val="22"/>
        </w:rPr>
        <w:t xml:space="preserve"> do Adiantamento</w:t>
      </w:r>
      <w:r w:rsidR="001E07EF" w:rsidRPr="00B85C94">
        <w:rPr>
          <w:rFonts w:cs="Arial"/>
          <w:color w:val="231F20"/>
          <w:sz w:val="22"/>
          <w:szCs w:val="22"/>
        </w:rPr>
        <w:t xml:space="preserve"> e o servidor recebedor, nas diárias pagas por Inscrição Genérica</w:t>
      </w:r>
      <w:r w:rsidRPr="00B85C94">
        <w:rPr>
          <w:rFonts w:cs="Arial"/>
          <w:color w:val="231F20"/>
          <w:sz w:val="22"/>
          <w:szCs w:val="22"/>
        </w:rPr>
        <w:t xml:space="preserve">. </w:t>
      </w:r>
    </w:p>
    <w:p w14:paraId="50E1E603" w14:textId="43448535" w:rsidR="00C20F02" w:rsidRPr="00B85C94" w:rsidRDefault="00FF4487" w:rsidP="00846A4C">
      <w:pPr>
        <w:pStyle w:val="tttpadro"/>
        <w:ind w:firstLine="851"/>
        <w:rPr>
          <w:rFonts w:cs="Arial"/>
          <w:bCs/>
          <w:color w:val="231F20"/>
          <w:sz w:val="22"/>
          <w:szCs w:val="22"/>
        </w:rPr>
      </w:pPr>
      <w:r w:rsidRPr="00B85C94">
        <w:rPr>
          <w:rFonts w:cs="Arial"/>
          <w:bCs/>
          <w:color w:val="231F20"/>
          <w:sz w:val="22"/>
          <w:szCs w:val="22"/>
        </w:rPr>
        <w:t>Os dados referentes ao pagamento de diárias deverão ser publicados mensalmente no Portal da Transparência do Poder Executivo de Santa Catarina. (Art. 15 do Decreto 650/2020)</w:t>
      </w:r>
    </w:p>
    <w:p w14:paraId="4A6EDB7C" w14:textId="3C59601A" w:rsidR="00003BCD" w:rsidRPr="00B85C94" w:rsidRDefault="00003BCD" w:rsidP="00846A4C">
      <w:pPr>
        <w:pStyle w:val="tttpadro"/>
        <w:ind w:firstLine="851"/>
        <w:rPr>
          <w:rFonts w:cs="Arial"/>
          <w:bCs/>
          <w:color w:val="231F20"/>
          <w:sz w:val="22"/>
          <w:szCs w:val="22"/>
        </w:rPr>
      </w:pPr>
      <w:r w:rsidRPr="00B85C94">
        <w:rPr>
          <w:rFonts w:cs="Arial"/>
          <w:bCs/>
          <w:color w:val="231F20"/>
          <w:sz w:val="22"/>
          <w:szCs w:val="22"/>
        </w:rPr>
        <w:t>Para facilitar os procedimentos práticos na prestação de contas de diárias vide A</w:t>
      </w:r>
      <w:r w:rsidR="0080638B" w:rsidRPr="00B85C94">
        <w:rPr>
          <w:rFonts w:cs="Arial"/>
          <w:bCs/>
          <w:color w:val="231F20"/>
          <w:sz w:val="22"/>
          <w:szCs w:val="22"/>
        </w:rPr>
        <w:t>PÊNDICE</w:t>
      </w:r>
      <w:r w:rsidR="00E4046D" w:rsidRPr="00B85C94">
        <w:rPr>
          <w:rFonts w:cs="Arial"/>
          <w:sz w:val="22"/>
          <w:szCs w:val="22"/>
        </w:rPr>
        <w:t xml:space="preserve"> </w:t>
      </w:r>
      <w:r w:rsidR="00491944" w:rsidRPr="00B85C94">
        <w:rPr>
          <w:rFonts w:cs="Arial"/>
          <w:sz w:val="22"/>
          <w:szCs w:val="22"/>
        </w:rPr>
        <w:t>III</w:t>
      </w:r>
      <w:r w:rsidRPr="00B85C94">
        <w:rPr>
          <w:rFonts w:cs="Arial"/>
          <w:bCs/>
          <w:color w:val="231F20"/>
          <w:sz w:val="22"/>
          <w:szCs w:val="22"/>
        </w:rPr>
        <w:t xml:space="preserve"> – Documentos Prestação de Contas de Diária.</w:t>
      </w:r>
    </w:p>
    <w:p w14:paraId="19E6EDEE" w14:textId="77777777" w:rsidR="00DA3C7B" w:rsidRPr="006A7775" w:rsidRDefault="00DA3C7B" w:rsidP="005C1F64">
      <w:pPr>
        <w:pStyle w:val="tttpadro"/>
        <w:ind w:firstLine="851"/>
        <w:rPr>
          <w:rFonts w:cs="Arial"/>
          <w:bCs/>
          <w:color w:val="231F20"/>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2A56B6" w:rsidRPr="006A7775" w14:paraId="50696064" w14:textId="77777777" w:rsidTr="00D33505">
        <w:tc>
          <w:tcPr>
            <w:tcW w:w="9212" w:type="dxa"/>
            <w:shd w:val="clear" w:color="auto" w:fill="999999"/>
          </w:tcPr>
          <w:p w14:paraId="4B427AAF" w14:textId="77777777" w:rsidR="002A56B6" w:rsidRPr="006A7775" w:rsidRDefault="00DA75DB" w:rsidP="00DA75DB">
            <w:pPr>
              <w:pStyle w:val="PargrafodaLista"/>
              <w:numPr>
                <w:ilvl w:val="0"/>
                <w:numId w:val="12"/>
              </w:numPr>
              <w:outlineLvl w:val="0"/>
              <w:rPr>
                <w:rFonts w:ascii="Arial" w:hAnsi="Arial" w:cs="Arial"/>
                <w:b/>
                <w:color w:val="FFFFFF"/>
                <w:sz w:val="22"/>
                <w:szCs w:val="22"/>
              </w:rPr>
            </w:pPr>
            <w:bookmarkStart w:id="47" w:name="_Toc478135890"/>
            <w:r w:rsidRPr="006A7775">
              <w:rPr>
                <w:rFonts w:ascii="Arial" w:hAnsi="Arial" w:cs="Arial"/>
                <w:b/>
                <w:color w:val="FFFFFF"/>
                <w:sz w:val="22"/>
                <w:szCs w:val="22"/>
              </w:rPr>
              <w:t>MÓDULO SITUAÇÃO CREDOR</w:t>
            </w:r>
            <w:bookmarkEnd w:id="47"/>
          </w:p>
        </w:tc>
      </w:tr>
    </w:tbl>
    <w:p w14:paraId="16798E63" w14:textId="77777777" w:rsidR="000E1532" w:rsidRDefault="000E1532" w:rsidP="005C1F64">
      <w:pPr>
        <w:pStyle w:val="tttpadro"/>
        <w:ind w:firstLine="851"/>
        <w:rPr>
          <w:rFonts w:cs="Arial"/>
          <w:color w:val="231F20"/>
          <w:sz w:val="22"/>
          <w:szCs w:val="22"/>
        </w:rPr>
      </w:pPr>
    </w:p>
    <w:p w14:paraId="281CB86E" w14:textId="36D1CC72" w:rsidR="00D6286A" w:rsidRPr="006A7775" w:rsidRDefault="004721C0" w:rsidP="005C1F64">
      <w:pPr>
        <w:pStyle w:val="tttpadro"/>
        <w:ind w:firstLine="851"/>
        <w:rPr>
          <w:rFonts w:cs="Arial"/>
          <w:color w:val="231F20"/>
          <w:sz w:val="22"/>
          <w:szCs w:val="22"/>
        </w:rPr>
      </w:pPr>
      <w:r w:rsidRPr="006A7775">
        <w:rPr>
          <w:rFonts w:cs="Arial"/>
          <w:color w:val="231F20"/>
          <w:sz w:val="22"/>
          <w:szCs w:val="22"/>
        </w:rPr>
        <w:t xml:space="preserve">No </w:t>
      </w:r>
      <w:r w:rsidRPr="006A7775">
        <w:rPr>
          <w:rFonts w:cs="Arial"/>
          <w:b/>
          <w:sz w:val="22"/>
          <w:szCs w:val="22"/>
        </w:rPr>
        <w:t>Módulo Situação Credor do SIGEF</w:t>
      </w:r>
      <w:r w:rsidRPr="006A7775">
        <w:rPr>
          <w:rFonts w:cs="Arial"/>
          <w:color w:val="231F20"/>
          <w:sz w:val="22"/>
          <w:szCs w:val="22"/>
        </w:rPr>
        <w:t xml:space="preserve">, constam os dados </w:t>
      </w:r>
      <w:r w:rsidR="00C134E4" w:rsidRPr="006A7775">
        <w:rPr>
          <w:rFonts w:cs="Arial"/>
          <w:color w:val="231F20"/>
          <w:sz w:val="22"/>
          <w:szCs w:val="22"/>
        </w:rPr>
        <w:t xml:space="preserve">das situações </w:t>
      </w:r>
      <w:r w:rsidRPr="006A7775">
        <w:rPr>
          <w:rFonts w:cs="Arial"/>
          <w:color w:val="231F20"/>
          <w:sz w:val="22"/>
          <w:szCs w:val="22"/>
        </w:rPr>
        <w:t>das prestações de contas d</w:t>
      </w:r>
      <w:r w:rsidR="005C5317" w:rsidRPr="006A7775">
        <w:rPr>
          <w:rFonts w:cs="Arial"/>
          <w:color w:val="231F20"/>
          <w:sz w:val="22"/>
          <w:szCs w:val="22"/>
        </w:rPr>
        <w:t xml:space="preserve">as </w:t>
      </w:r>
      <w:r w:rsidRPr="006A7775">
        <w:rPr>
          <w:rFonts w:cs="Arial"/>
          <w:color w:val="231F20"/>
          <w:sz w:val="22"/>
          <w:szCs w:val="22"/>
        </w:rPr>
        <w:t xml:space="preserve">transferências de recursos realizados de forma voluntária pelo </w:t>
      </w:r>
      <w:r w:rsidR="0080638B" w:rsidRPr="006A7775">
        <w:rPr>
          <w:rFonts w:cs="Arial"/>
          <w:color w:val="231F20"/>
          <w:sz w:val="22"/>
          <w:szCs w:val="22"/>
        </w:rPr>
        <w:t>Estado</w:t>
      </w:r>
      <w:r w:rsidR="0080638B">
        <w:rPr>
          <w:rFonts w:cs="Arial"/>
          <w:color w:val="231F20"/>
          <w:sz w:val="22"/>
          <w:szCs w:val="22"/>
        </w:rPr>
        <w:t>.</w:t>
      </w:r>
      <w:r w:rsidR="00D6286A" w:rsidRPr="006A7775">
        <w:rPr>
          <w:rFonts w:cs="Arial"/>
          <w:color w:val="231F20"/>
          <w:sz w:val="22"/>
          <w:szCs w:val="22"/>
        </w:rPr>
        <w:t xml:space="preserve"> </w:t>
      </w:r>
    </w:p>
    <w:p w14:paraId="70DC093B" w14:textId="77777777" w:rsidR="006B01C0" w:rsidRPr="006A7775" w:rsidRDefault="00D6286A" w:rsidP="005C1F64">
      <w:pPr>
        <w:pStyle w:val="tttpadro"/>
        <w:ind w:firstLine="851"/>
        <w:rPr>
          <w:rFonts w:cs="Arial"/>
          <w:sz w:val="22"/>
          <w:szCs w:val="22"/>
        </w:rPr>
      </w:pPr>
      <w:r w:rsidRPr="006A7775">
        <w:rPr>
          <w:rFonts w:cs="Arial"/>
          <w:color w:val="231F20"/>
          <w:sz w:val="22"/>
          <w:szCs w:val="22"/>
        </w:rPr>
        <w:t xml:space="preserve">As prestações de contas podem se encontrar nas seguintes situações: </w:t>
      </w:r>
    </w:p>
    <w:p w14:paraId="445B2241" w14:textId="68070302" w:rsidR="00065FB2" w:rsidRPr="006A7775" w:rsidRDefault="00065FB2" w:rsidP="005C1F64">
      <w:pPr>
        <w:tabs>
          <w:tab w:val="left" w:pos="851"/>
        </w:tabs>
        <w:spacing w:before="120" w:after="120"/>
        <w:ind w:firstLine="851"/>
        <w:jc w:val="both"/>
        <w:rPr>
          <w:rFonts w:ascii="Arial" w:hAnsi="Arial" w:cs="Arial"/>
          <w:sz w:val="22"/>
          <w:szCs w:val="22"/>
        </w:rPr>
      </w:pPr>
      <w:r w:rsidRPr="006A7775">
        <w:rPr>
          <w:rFonts w:ascii="Arial" w:hAnsi="Arial" w:cs="Arial"/>
          <w:b/>
          <w:sz w:val="22"/>
          <w:szCs w:val="22"/>
        </w:rPr>
        <w:t xml:space="preserve">- Paga: </w:t>
      </w:r>
      <w:r w:rsidR="007B25D3">
        <w:rPr>
          <w:rFonts w:ascii="Arial" w:hAnsi="Arial" w:cs="Arial"/>
          <w:sz w:val="22"/>
          <w:szCs w:val="22"/>
        </w:rPr>
        <w:t>s</w:t>
      </w:r>
      <w:r w:rsidR="007B25D3" w:rsidRPr="007B25D3">
        <w:rPr>
          <w:rFonts w:ascii="Arial" w:hAnsi="Arial" w:cs="Arial"/>
          <w:sz w:val="22"/>
          <w:szCs w:val="22"/>
        </w:rPr>
        <w:t>ituação gerada automaticamente no SIGEF no momento do pagamento do recurso antecipado.</w:t>
      </w:r>
      <w:r w:rsidRPr="006A7775">
        <w:rPr>
          <w:rFonts w:ascii="Arial" w:hAnsi="Arial" w:cs="Arial"/>
          <w:sz w:val="22"/>
          <w:szCs w:val="22"/>
        </w:rPr>
        <w:t>;</w:t>
      </w:r>
    </w:p>
    <w:p w14:paraId="773E0156" w14:textId="68E0A99D" w:rsidR="00065FB2" w:rsidRPr="006A7775" w:rsidRDefault="00065FB2" w:rsidP="005C1F64">
      <w:pPr>
        <w:spacing w:before="120" w:after="120"/>
        <w:ind w:firstLine="851"/>
        <w:jc w:val="both"/>
        <w:rPr>
          <w:rFonts w:ascii="Arial" w:hAnsi="Arial" w:cs="Arial"/>
          <w:sz w:val="22"/>
          <w:szCs w:val="22"/>
        </w:rPr>
      </w:pPr>
      <w:r w:rsidRPr="006A7775">
        <w:rPr>
          <w:rFonts w:ascii="Arial" w:hAnsi="Arial" w:cs="Arial"/>
          <w:b/>
          <w:sz w:val="22"/>
          <w:szCs w:val="22"/>
        </w:rPr>
        <w:t>- Entregue:</w:t>
      </w:r>
      <w:r w:rsidRPr="006A7775">
        <w:rPr>
          <w:rFonts w:ascii="Arial" w:hAnsi="Arial" w:cs="Arial"/>
          <w:sz w:val="22"/>
          <w:szCs w:val="22"/>
        </w:rPr>
        <w:t xml:space="preserve"> </w:t>
      </w:r>
      <w:r w:rsidR="007B25D3">
        <w:rPr>
          <w:rFonts w:ascii="Arial" w:hAnsi="Arial" w:cs="Arial"/>
          <w:sz w:val="22"/>
          <w:szCs w:val="22"/>
        </w:rPr>
        <w:t>i</w:t>
      </w:r>
      <w:r w:rsidR="007B25D3" w:rsidRPr="007B25D3">
        <w:rPr>
          <w:rFonts w:ascii="Arial" w:hAnsi="Arial" w:cs="Arial"/>
          <w:sz w:val="22"/>
          <w:szCs w:val="22"/>
        </w:rPr>
        <w:t>ndica que o concedente registrou no sistema o recebimento da PC.</w:t>
      </w:r>
      <w:r w:rsidRPr="006A7775">
        <w:rPr>
          <w:rFonts w:ascii="Arial" w:hAnsi="Arial" w:cs="Arial"/>
          <w:sz w:val="22"/>
          <w:szCs w:val="22"/>
        </w:rPr>
        <w:t>;</w:t>
      </w:r>
    </w:p>
    <w:p w14:paraId="20C62566" w14:textId="0D6E1168" w:rsidR="00065FB2" w:rsidRPr="006A7775" w:rsidRDefault="00065FB2" w:rsidP="005C1F64">
      <w:pPr>
        <w:spacing w:before="120" w:after="120"/>
        <w:ind w:firstLine="851"/>
        <w:jc w:val="both"/>
        <w:rPr>
          <w:rFonts w:ascii="Arial" w:hAnsi="Arial" w:cs="Arial"/>
          <w:sz w:val="22"/>
          <w:szCs w:val="22"/>
        </w:rPr>
      </w:pPr>
      <w:r w:rsidRPr="006A7775">
        <w:rPr>
          <w:rFonts w:ascii="Arial" w:hAnsi="Arial" w:cs="Arial"/>
          <w:b/>
          <w:sz w:val="22"/>
          <w:szCs w:val="22"/>
        </w:rPr>
        <w:t>- Em Análise</w:t>
      </w:r>
      <w:r w:rsidRPr="006A7775">
        <w:rPr>
          <w:rFonts w:ascii="Arial" w:hAnsi="Arial" w:cs="Arial"/>
          <w:sz w:val="22"/>
          <w:szCs w:val="22"/>
        </w:rPr>
        <w:t xml:space="preserve">: </w:t>
      </w:r>
      <w:r w:rsidR="007B25D3">
        <w:rPr>
          <w:rFonts w:ascii="Arial" w:hAnsi="Arial" w:cs="Arial"/>
          <w:sz w:val="22"/>
          <w:szCs w:val="22"/>
        </w:rPr>
        <w:t>i</w:t>
      </w:r>
      <w:r w:rsidR="007B25D3" w:rsidRPr="007B25D3">
        <w:rPr>
          <w:rFonts w:ascii="Arial" w:hAnsi="Arial" w:cs="Arial"/>
          <w:sz w:val="22"/>
          <w:szCs w:val="22"/>
        </w:rPr>
        <w:t>ndica que o técnico alterou o status “Entregue” para “Em análise” estando a PC apta a ser analisada pelo concedente.</w:t>
      </w:r>
      <w:r w:rsidRPr="006A7775">
        <w:rPr>
          <w:rFonts w:ascii="Arial" w:hAnsi="Arial" w:cs="Arial"/>
          <w:sz w:val="22"/>
          <w:szCs w:val="22"/>
        </w:rPr>
        <w:t>;</w:t>
      </w:r>
    </w:p>
    <w:p w14:paraId="6C9575EC" w14:textId="2B83BA3F" w:rsidR="00065FB2" w:rsidRPr="006A7775" w:rsidRDefault="00065FB2" w:rsidP="005C1F64">
      <w:pPr>
        <w:spacing w:before="120" w:after="120"/>
        <w:ind w:firstLine="851"/>
        <w:jc w:val="both"/>
        <w:rPr>
          <w:rFonts w:ascii="Arial" w:hAnsi="Arial" w:cs="Arial"/>
          <w:sz w:val="22"/>
          <w:szCs w:val="22"/>
        </w:rPr>
      </w:pPr>
      <w:r w:rsidRPr="006A7775">
        <w:rPr>
          <w:rFonts w:ascii="Arial" w:hAnsi="Arial" w:cs="Arial"/>
          <w:b/>
          <w:sz w:val="22"/>
          <w:szCs w:val="22"/>
        </w:rPr>
        <w:t>- Em Diligência</w:t>
      </w:r>
      <w:r w:rsidR="007B25D3">
        <w:rPr>
          <w:rFonts w:ascii="Arial" w:hAnsi="Arial" w:cs="Arial"/>
          <w:b/>
          <w:sz w:val="22"/>
          <w:szCs w:val="22"/>
        </w:rPr>
        <w:t xml:space="preserve"> (Técnico)</w:t>
      </w:r>
      <w:r w:rsidRPr="006A7775">
        <w:rPr>
          <w:rFonts w:ascii="Arial" w:hAnsi="Arial" w:cs="Arial"/>
          <w:sz w:val="22"/>
          <w:szCs w:val="22"/>
        </w:rPr>
        <w:t xml:space="preserve">: </w:t>
      </w:r>
      <w:r w:rsidR="00F27116">
        <w:rPr>
          <w:rFonts w:ascii="Arial" w:hAnsi="Arial" w:cs="Arial"/>
          <w:sz w:val="22"/>
          <w:szCs w:val="22"/>
        </w:rPr>
        <w:t>i</w:t>
      </w:r>
      <w:r w:rsidR="007B25D3" w:rsidRPr="007B25D3">
        <w:rPr>
          <w:rFonts w:ascii="Arial" w:hAnsi="Arial" w:cs="Arial"/>
          <w:sz w:val="22"/>
          <w:szCs w:val="22"/>
        </w:rPr>
        <w:t>ndica que a PC apresentou inconsistências, glosa de valores ou insuficiência de informações/documentos e o técnico colocou a PC na situação “Em Diligência” para que o beneficiário apresente complementação e ou justificativa em relação a algum item da prestação de contas ou novos documentos.</w:t>
      </w:r>
      <w:r w:rsidRPr="006A7775">
        <w:rPr>
          <w:rFonts w:ascii="Arial" w:hAnsi="Arial" w:cs="Arial"/>
          <w:sz w:val="22"/>
          <w:szCs w:val="22"/>
        </w:rPr>
        <w:t>;</w:t>
      </w:r>
    </w:p>
    <w:p w14:paraId="3CD9BD98" w14:textId="41CD457B" w:rsidR="00065FB2" w:rsidRPr="006A7775" w:rsidRDefault="00065FB2" w:rsidP="005C1F64">
      <w:pPr>
        <w:spacing w:before="120" w:after="120"/>
        <w:ind w:firstLine="851"/>
        <w:jc w:val="both"/>
        <w:rPr>
          <w:rFonts w:ascii="Arial" w:hAnsi="Arial" w:cs="Arial"/>
          <w:sz w:val="22"/>
          <w:szCs w:val="22"/>
        </w:rPr>
      </w:pPr>
      <w:r w:rsidRPr="006A7775">
        <w:rPr>
          <w:rFonts w:ascii="Arial" w:hAnsi="Arial" w:cs="Arial"/>
          <w:b/>
          <w:sz w:val="22"/>
          <w:szCs w:val="22"/>
        </w:rPr>
        <w:t>- Baixa Regular</w:t>
      </w:r>
      <w:r w:rsidR="007B25D3">
        <w:rPr>
          <w:rFonts w:ascii="Arial" w:hAnsi="Arial" w:cs="Arial"/>
          <w:b/>
          <w:sz w:val="22"/>
          <w:szCs w:val="22"/>
        </w:rPr>
        <w:t xml:space="preserve"> (Técnico)</w:t>
      </w:r>
      <w:r w:rsidRPr="006A7775">
        <w:rPr>
          <w:rFonts w:ascii="Arial" w:hAnsi="Arial" w:cs="Arial"/>
          <w:sz w:val="22"/>
          <w:szCs w:val="22"/>
        </w:rPr>
        <w:t xml:space="preserve">: </w:t>
      </w:r>
      <w:r w:rsidR="00F27116">
        <w:rPr>
          <w:rFonts w:ascii="Arial" w:hAnsi="Arial" w:cs="Arial"/>
          <w:sz w:val="22"/>
          <w:szCs w:val="22"/>
        </w:rPr>
        <w:t>i</w:t>
      </w:r>
      <w:r w:rsidR="007B25D3" w:rsidRPr="007B25D3">
        <w:rPr>
          <w:rFonts w:ascii="Arial" w:hAnsi="Arial" w:cs="Arial"/>
          <w:sz w:val="22"/>
          <w:szCs w:val="22"/>
        </w:rPr>
        <w:t>ndica que o concedente constatou a correta aplicação dos recursos no objeto pactuado e que a PC expressa de forma clara e objetiva, a legalidade, a legitimidade e a economicidade dos atos de gestão do responsável pela aplicação dos recursos</w:t>
      </w:r>
      <w:r w:rsidR="007B25D3">
        <w:rPr>
          <w:rFonts w:ascii="Arial" w:hAnsi="Arial" w:cs="Arial"/>
          <w:sz w:val="22"/>
          <w:szCs w:val="22"/>
        </w:rPr>
        <w:t>;</w:t>
      </w:r>
    </w:p>
    <w:p w14:paraId="084B4890" w14:textId="116D111F" w:rsidR="00065FB2" w:rsidRPr="006A7775" w:rsidRDefault="00065FB2" w:rsidP="005C1F64">
      <w:pPr>
        <w:spacing w:before="120" w:after="120"/>
        <w:ind w:firstLine="851"/>
        <w:jc w:val="both"/>
        <w:rPr>
          <w:rFonts w:ascii="Arial" w:hAnsi="Arial" w:cs="Arial"/>
          <w:sz w:val="22"/>
          <w:szCs w:val="22"/>
        </w:rPr>
      </w:pPr>
      <w:r w:rsidRPr="006A7775">
        <w:rPr>
          <w:rFonts w:ascii="Arial" w:hAnsi="Arial" w:cs="Arial"/>
          <w:b/>
          <w:sz w:val="22"/>
          <w:szCs w:val="22"/>
        </w:rPr>
        <w:t>- Baixa Regular Ressalva</w:t>
      </w:r>
      <w:r w:rsidR="007B25D3">
        <w:rPr>
          <w:rFonts w:ascii="Arial" w:hAnsi="Arial" w:cs="Arial"/>
          <w:b/>
          <w:sz w:val="22"/>
          <w:szCs w:val="22"/>
        </w:rPr>
        <w:t>s (Técnico)</w:t>
      </w:r>
      <w:r w:rsidRPr="006A7775">
        <w:rPr>
          <w:rFonts w:ascii="Arial" w:hAnsi="Arial" w:cs="Arial"/>
          <w:sz w:val="22"/>
          <w:szCs w:val="22"/>
        </w:rPr>
        <w:t>:</w:t>
      </w:r>
      <w:r w:rsidR="00F27116">
        <w:rPr>
          <w:rFonts w:ascii="Arial" w:hAnsi="Arial" w:cs="Arial"/>
          <w:sz w:val="22"/>
          <w:szCs w:val="22"/>
        </w:rPr>
        <w:t>i</w:t>
      </w:r>
      <w:r w:rsidR="007B25D3" w:rsidRPr="007B25D3">
        <w:rPr>
          <w:rFonts w:ascii="Arial" w:hAnsi="Arial" w:cs="Arial"/>
          <w:sz w:val="22"/>
          <w:szCs w:val="22"/>
        </w:rPr>
        <w:t>ndica que o concedente constatou a correta aplicação dos recursos no objeto pactuado. Entretanto, a PC apresentou impropriedade ou falha de natureza formal que não resultou em dano ao erário.</w:t>
      </w:r>
      <w:r w:rsidRPr="006A7775">
        <w:rPr>
          <w:rFonts w:ascii="Arial" w:hAnsi="Arial" w:cs="Arial"/>
          <w:sz w:val="22"/>
          <w:szCs w:val="22"/>
        </w:rPr>
        <w:t>;</w:t>
      </w:r>
    </w:p>
    <w:p w14:paraId="4B2B75B5" w14:textId="1EDF0D2C" w:rsidR="00065FB2" w:rsidRPr="006A7775" w:rsidRDefault="00065FB2" w:rsidP="005C1F64">
      <w:pPr>
        <w:spacing w:before="120" w:after="120"/>
        <w:ind w:firstLine="851"/>
        <w:jc w:val="both"/>
        <w:rPr>
          <w:rFonts w:ascii="Arial" w:hAnsi="Arial" w:cs="Arial"/>
          <w:sz w:val="22"/>
          <w:szCs w:val="22"/>
        </w:rPr>
      </w:pPr>
      <w:r w:rsidRPr="006A7775">
        <w:rPr>
          <w:rFonts w:ascii="Arial" w:hAnsi="Arial" w:cs="Arial"/>
          <w:b/>
          <w:sz w:val="22"/>
          <w:szCs w:val="22"/>
        </w:rPr>
        <w:t>- Baixa Tribunal de Contas</w:t>
      </w:r>
      <w:r w:rsidR="007B25D3">
        <w:rPr>
          <w:rFonts w:ascii="Arial" w:hAnsi="Arial" w:cs="Arial"/>
          <w:b/>
          <w:sz w:val="22"/>
          <w:szCs w:val="22"/>
        </w:rPr>
        <w:t xml:space="preserve"> (Técnico)</w:t>
      </w:r>
      <w:r w:rsidRPr="006A7775">
        <w:rPr>
          <w:rFonts w:ascii="Arial" w:hAnsi="Arial" w:cs="Arial"/>
          <w:b/>
          <w:sz w:val="22"/>
          <w:szCs w:val="22"/>
        </w:rPr>
        <w:t xml:space="preserve">: </w:t>
      </w:r>
      <w:r w:rsidR="007B25D3">
        <w:rPr>
          <w:rFonts w:ascii="Arial" w:hAnsi="Arial" w:cs="Arial"/>
          <w:sz w:val="22"/>
          <w:szCs w:val="22"/>
        </w:rPr>
        <w:t>t</w:t>
      </w:r>
      <w:r w:rsidR="007B25D3" w:rsidRPr="007B25D3">
        <w:rPr>
          <w:rFonts w:ascii="Arial" w:hAnsi="Arial" w:cs="Arial"/>
          <w:sz w:val="22"/>
          <w:szCs w:val="22"/>
        </w:rPr>
        <w:t xml:space="preserve">rata-se de uma situação transitória que indica que a PC foi baixada por determinação do Tribunal de Contas do Estado de Santa Catarina – TCE/SC que julgou as contas pela regularidade, regularidade com ressalvas ou irregularidade. As prestações de contas não devem ficar nessa situação. Quando o TCE/SC julgar a PC ou a Tomada de Contas Especial - TCE a situação deve ser alterada para “Baixa </w:t>
      </w:r>
      <w:r w:rsidR="007B25D3" w:rsidRPr="007B25D3">
        <w:rPr>
          <w:rFonts w:ascii="Arial" w:hAnsi="Arial" w:cs="Arial"/>
          <w:sz w:val="22"/>
          <w:szCs w:val="22"/>
        </w:rPr>
        <w:lastRenderedPageBreak/>
        <w:t>Tribunal de Contas” e logo após deve-se selecionar regular, regular com ressalvas ou irregular, conforme for a Decisão do TCE/SC.</w:t>
      </w:r>
      <w:r w:rsidRPr="006A7775">
        <w:rPr>
          <w:rFonts w:ascii="Arial" w:hAnsi="Arial" w:cs="Arial"/>
          <w:sz w:val="22"/>
          <w:szCs w:val="22"/>
        </w:rPr>
        <w:t>;</w:t>
      </w:r>
    </w:p>
    <w:p w14:paraId="5D4F7FD6" w14:textId="37B4C2A6" w:rsidR="00065FB2" w:rsidRPr="006A7775" w:rsidRDefault="00065FB2" w:rsidP="00176A23">
      <w:pPr>
        <w:spacing w:before="120" w:after="120"/>
        <w:ind w:firstLine="851"/>
        <w:jc w:val="both"/>
        <w:rPr>
          <w:rFonts w:ascii="Arial" w:hAnsi="Arial" w:cs="Arial"/>
          <w:sz w:val="22"/>
          <w:szCs w:val="22"/>
        </w:rPr>
      </w:pPr>
      <w:r w:rsidRPr="006A7775">
        <w:rPr>
          <w:rFonts w:ascii="Arial" w:hAnsi="Arial" w:cs="Arial"/>
          <w:b/>
          <w:sz w:val="22"/>
          <w:szCs w:val="22"/>
        </w:rPr>
        <w:t>- Irregular Saldo Não Recolhido</w:t>
      </w:r>
      <w:r w:rsidR="007B25D3">
        <w:rPr>
          <w:rFonts w:ascii="Arial" w:hAnsi="Arial" w:cs="Arial"/>
          <w:b/>
          <w:sz w:val="22"/>
          <w:szCs w:val="22"/>
        </w:rPr>
        <w:t xml:space="preserve"> (Técnico)</w:t>
      </w:r>
      <w:r w:rsidRPr="006A7775">
        <w:rPr>
          <w:rFonts w:ascii="Arial" w:hAnsi="Arial" w:cs="Arial"/>
          <w:sz w:val="22"/>
          <w:szCs w:val="22"/>
        </w:rPr>
        <w:t xml:space="preserve">: </w:t>
      </w:r>
      <w:r w:rsidR="007B25D3" w:rsidRPr="007B25D3">
        <w:rPr>
          <w:rFonts w:ascii="Arial" w:hAnsi="Arial" w:cs="Arial"/>
          <w:sz w:val="22"/>
          <w:szCs w:val="22"/>
        </w:rPr>
        <w:t>Indica que não houve recolhimento do saldo do repasse devido ao concedente e/ou ao beneficiário</w:t>
      </w:r>
      <w:r w:rsidR="005D42FC" w:rsidRPr="006A7775">
        <w:rPr>
          <w:rFonts w:ascii="Arial" w:hAnsi="Arial" w:cs="Arial"/>
          <w:sz w:val="22"/>
          <w:szCs w:val="22"/>
        </w:rPr>
        <w:t>;</w:t>
      </w:r>
    </w:p>
    <w:p w14:paraId="4DE821D6" w14:textId="1FAEFD67" w:rsidR="00065FB2" w:rsidRPr="006A7775" w:rsidRDefault="00065FB2" w:rsidP="00176A23">
      <w:pPr>
        <w:spacing w:before="120" w:after="120"/>
        <w:ind w:firstLine="851"/>
        <w:jc w:val="both"/>
        <w:rPr>
          <w:rFonts w:ascii="Arial" w:hAnsi="Arial" w:cs="Arial"/>
          <w:sz w:val="22"/>
          <w:szCs w:val="22"/>
        </w:rPr>
      </w:pPr>
      <w:r w:rsidRPr="006A7775">
        <w:rPr>
          <w:rFonts w:ascii="Arial" w:hAnsi="Arial" w:cs="Arial"/>
          <w:b/>
          <w:sz w:val="22"/>
          <w:szCs w:val="22"/>
        </w:rPr>
        <w:t>- Irregular Sem Comprovação</w:t>
      </w:r>
      <w:r w:rsidR="007B25D3">
        <w:rPr>
          <w:rFonts w:ascii="Arial" w:hAnsi="Arial" w:cs="Arial"/>
          <w:b/>
          <w:sz w:val="22"/>
          <w:szCs w:val="22"/>
        </w:rPr>
        <w:t xml:space="preserve"> (Técnico)</w:t>
      </w:r>
      <w:r w:rsidRPr="006A7775">
        <w:rPr>
          <w:rFonts w:ascii="Arial" w:hAnsi="Arial" w:cs="Arial"/>
          <w:sz w:val="22"/>
          <w:szCs w:val="22"/>
        </w:rPr>
        <w:t xml:space="preserve">: </w:t>
      </w:r>
      <w:r w:rsidR="007B25D3">
        <w:rPr>
          <w:rFonts w:ascii="Arial" w:hAnsi="Arial" w:cs="Arial"/>
          <w:sz w:val="22"/>
          <w:szCs w:val="22"/>
        </w:rPr>
        <w:t>i</w:t>
      </w:r>
      <w:r w:rsidR="007B25D3" w:rsidRPr="007B25D3">
        <w:rPr>
          <w:rFonts w:ascii="Arial" w:hAnsi="Arial" w:cs="Arial"/>
          <w:sz w:val="22"/>
          <w:szCs w:val="22"/>
        </w:rPr>
        <w:t>ndica que a PC não foi apresentada, ou seja, está omissa, ou nos casos em que a PC foi apresentada não há elementos comprobatórios da realização de despesas e/ou do cumprimento do objeto</w:t>
      </w:r>
      <w:r w:rsidRPr="006A7775">
        <w:rPr>
          <w:rFonts w:ascii="Arial" w:hAnsi="Arial" w:cs="Arial"/>
          <w:sz w:val="22"/>
          <w:szCs w:val="22"/>
        </w:rPr>
        <w:t>;</w:t>
      </w:r>
    </w:p>
    <w:p w14:paraId="5D66FA90" w14:textId="5A1A4747" w:rsidR="00065FB2" w:rsidRPr="006A7775" w:rsidRDefault="00065FB2" w:rsidP="00176A23">
      <w:pPr>
        <w:spacing w:before="120" w:after="120"/>
        <w:ind w:firstLine="851"/>
        <w:jc w:val="both"/>
        <w:rPr>
          <w:rFonts w:ascii="Arial" w:hAnsi="Arial" w:cs="Arial"/>
          <w:sz w:val="22"/>
          <w:szCs w:val="22"/>
        </w:rPr>
      </w:pPr>
      <w:r w:rsidRPr="006A7775">
        <w:rPr>
          <w:rFonts w:ascii="Arial" w:hAnsi="Arial" w:cs="Arial"/>
          <w:b/>
          <w:sz w:val="22"/>
          <w:szCs w:val="22"/>
        </w:rPr>
        <w:t>- Irregular Pagamento Indevido</w:t>
      </w:r>
      <w:r w:rsidR="007B25D3">
        <w:rPr>
          <w:rFonts w:ascii="Arial" w:hAnsi="Arial" w:cs="Arial"/>
          <w:b/>
          <w:sz w:val="22"/>
          <w:szCs w:val="22"/>
        </w:rPr>
        <w:t xml:space="preserve"> (Técnico)</w:t>
      </w:r>
      <w:r w:rsidRPr="006A7775">
        <w:rPr>
          <w:rFonts w:ascii="Arial" w:hAnsi="Arial" w:cs="Arial"/>
          <w:sz w:val="22"/>
          <w:szCs w:val="22"/>
        </w:rPr>
        <w:t xml:space="preserve">: </w:t>
      </w:r>
      <w:r w:rsidR="00F27116">
        <w:rPr>
          <w:rFonts w:ascii="Arial" w:hAnsi="Arial" w:cs="Arial"/>
          <w:sz w:val="22"/>
          <w:szCs w:val="22"/>
        </w:rPr>
        <w:t>i</w:t>
      </w:r>
      <w:r w:rsidR="00F27116" w:rsidRPr="00F27116">
        <w:rPr>
          <w:rFonts w:ascii="Arial" w:hAnsi="Arial" w:cs="Arial"/>
          <w:sz w:val="22"/>
          <w:szCs w:val="22"/>
        </w:rPr>
        <w:t>ndica que a PC contém despesas não autorizadas e ou irregulares que geraram dano ao erário</w:t>
      </w:r>
      <w:r w:rsidR="005D42FC" w:rsidRPr="006A7775">
        <w:rPr>
          <w:rFonts w:ascii="Arial" w:hAnsi="Arial" w:cs="Arial"/>
          <w:sz w:val="22"/>
          <w:szCs w:val="22"/>
        </w:rPr>
        <w:t>;</w:t>
      </w:r>
    </w:p>
    <w:p w14:paraId="52A74EC3" w14:textId="50AEF49E" w:rsidR="00065FB2" w:rsidRPr="006A7775" w:rsidRDefault="00065FB2" w:rsidP="00176A23">
      <w:pPr>
        <w:spacing w:before="120" w:after="120"/>
        <w:ind w:firstLine="851"/>
        <w:jc w:val="both"/>
        <w:rPr>
          <w:rFonts w:ascii="Arial" w:hAnsi="Arial" w:cs="Arial"/>
          <w:sz w:val="22"/>
          <w:szCs w:val="22"/>
        </w:rPr>
      </w:pPr>
      <w:r w:rsidRPr="006A7775">
        <w:rPr>
          <w:rFonts w:ascii="Arial" w:hAnsi="Arial" w:cs="Arial"/>
          <w:b/>
          <w:sz w:val="22"/>
          <w:szCs w:val="22"/>
        </w:rPr>
        <w:t>- Tomada de Contas Especial</w:t>
      </w:r>
      <w:r w:rsidR="007B25D3">
        <w:rPr>
          <w:rFonts w:ascii="Arial" w:hAnsi="Arial" w:cs="Arial"/>
          <w:b/>
          <w:sz w:val="22"/>
          <w:szCs w:val="22"/>
        </w:rPr>
        <w:t xml:space="preserve"> (Técnico)</w:t>
      </w:r>
      <w:r w:rsidRPr="006A7775">
        <w:rPr>
          <w:rFonts w:ascii="Arial" w:hAnsi="Arial" w:cs="Arial"/>
          <w:sz w:val="22"/>
          <w:szCs w:val="22"/>
        </w:rPr>
        <w:t xml:space="preserve">: </w:t>
      </w:r>
      <w:r w:rsidR="007B25D3">
        <w:rPr>
          <w:rFonts w:ascii="Arial" w:hAnsi="Arial" w:cs="Arial"/>
          <w:sz w:val="22"/>
          <w:szCs w:val="22"/>
        </w:rPr>
        <w:t>i</w:t>
      </w:r>
      <w:r w:rsidR="007B25D3" w:rsidRPr="007B25D3">
        <w:rPr>
          <w:rFonts w:ascii="Arial" w:hAnsi="Arial" w:cs="Arial"/>
          <w:sz w:val="22"/>
          <w:szCs w:val="22"/>
        </w:rPr>
        <w:t>ndica que houve instauração do procedimento de TCE, após exaurida a fase de providências administrativas. Deve permanecer neste status a TCE encaminhada para o TCE/SC, até a finalização do julgamento.</w:t>
      </w:r>
      <w:r w:rsidR="005D42FC" w:rsidRPr="006A7775">
        <w:rPr>
          <w:rFonts w:ascii="Arial" w:hAnsi="Arial" w:cs="Arial"/>
          <w:sz w:val="22"/>
          <w:szCs w:val="22"/>
        </w:rPr>
        <w:t>;</w:t>
      </w:r>
    </w:p>
    <w:p w14:paraId="7785709E" w14:textId="700B583D" w:rsidR="00065FB2" w:rsidRPr="006A7775" w:rsidRDefault="00065FB2" w:rsidP="00176A23">
      <w:pPr>
        <w:spacing w:before="120" w:after="120"/>
        <w:ind w:firstLine="851"/>
        <w:jc w:val="both"/>
        <w:rPr>
          <w:rFonts w:ascii="Arial" w:hAnsi="Arial" w:cs="Arial"/>
          <w:sz w:val="22"/>
          <w:szCs w:val="22"/>
        </w:rPr>
      </w:pPr>
      <w:r w:rsidRPr="006A7775">
        <w:rPr>
          <w:rFonts w:ascii="Arial" w:hAnsi="Arial" w:cs="Arial"/>
          <w:b/>
          <w:sz w:val="22"/>
          <w:szCs w:val="22"/>
        </w:rPr>
        <w:t>- Irregular Desvio Finalidade</w:t>
      </w:r>
      <w:r w:rsidR="00F27116">
        <w:rPr>
          <w:rFonts w:ascii="Arial" w:hAnsi="Arial" w:cs="Arial"/>
          <w:b/>
          <w:sz w:val="22"/>
          <w:szCs w:val="22"/>
        </w:rPr>
        <w:t xml:space="preserve"> (Técnico)</w:t>
      </w:r>
      <w:r w:rsidRPr="006A7775">
        <w:rPr>
          <w:rFonts w:ascii="Arial" w:hAnsi="Arial" w:cs="Arial"/>
          <w:b/>
          <w:sz w:val="22"/>
          <w:szCs w:val="22"/>
        </w:rPr>
        <w:t xml:space="preserve">: </w:t>
      </w:r>
      <w:r w:rsidR="00F27116">
        <w:rPr>
          <w:rFonts w:ascii="Arial" w:hAnsi="Arial" w:cs="Arial"/>
          <w:sz w:val="22"/>
          <w:szCs w:val="22"/>
        </w:rPr>
        <w:t>i</w:t>
      </w:r>
      <w:r w:rsidR="00F27116" w:rsidRPr="00F27116">
        <w:rPr>
          <w:rFonts w:ascii="Arial" w:hAnsi="Arial" w:cs="Arial"/>
          <w:sz w:val="22"/>
          <w:szCs w:val="22"/>
        </w:rPr>
        <w:t>ndica que os recursos não foram aplicados na finalidade pactuada ou a finalidade não foi atingida</w:t>
      </w:r>
      <w:r w:rsidRPr="006A7775">
        <w:rPr>
          <w:rFonts w:ascii="Arial" w:hAnsi="Arial" w:cs="Arial"/>
          <w:sz w:val="22"/>
          <w:szCs w:val="22"/>
        </w:rPr>
        <w:t>.</w:t>
      </w:r>
    </w:p>
    <w:p w14:paraId="553E5F2C" w14:textId="77777777" w:rsidR="00AA04B3" w:rsidRPr="006A7775" w:rsidRDefault="00AA04B3" w:rsidP="00B85C94">
      <w:pPr>
        <w:pStyle w:val="tttpadro"/>
        <w:rPr>
          <w:rFonts w:cs="Arial"/>
          <w:b/>
          <w:bCs/>
          <w:color w:val="231F20"/>
          <w:sz w:val="22"/>
          <w:szCs w:val="22"/>
        </w:rPr>
      </w:pP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E81B6E" w:rsidRPr="006A7775" w14:paraId="32936C7E" w14:textId="77777777" w:rsidTr="00AB475A">
        <w:tc>
          <w:tcPr>
            <w:tcW w:w="9212" w:type="dxa"/>
            <w:shd w:val="clear" w:color="auto" w:fill="999999"/>
          </w:tcPr>
          <w:p w14:paraId="54D60BE6" w14:textId="77777777" w:rsidR="00E81B6E" w:rsidRPr="006A7775" w:rsidRDefault="00E81B6E" w:rsidP="00E81B6E">
            <w:pPr>
              <w:pStyle w:val="PargrafodaLista"/>
              <w:numPr>
                <w:ilvl w:val="0"/>
                <w:numId w:val="12"/>
              </w:numPr>
              <w:outlineLvl w:val="0"/>
              <w:rPr>
                <w:rFonts w:ascii="Arial" w:hAnsi="Arial" w:cs="Arial"/>
                <w:b/>
                <w:color w:val="FFFFFF"/>
                <w:sz w:val="22"/>
                <w:szCs w:val="22"/>
              </w:rPr>
            </w:pPr>
            <w:bookmarkStart w:id="48" w:name="_Toc478135891"/>
            <w:r w:rsidRPr="006A7775">
              <w:rPr>
                <w:rFonts w:ascii="Arial" w:hAnsi="Arial" w:cs="Arial"/>
                <w:b/>
                <w:color w:val="FFFFFF"/>
                <w:sz w:val="22"/>
                <w:szCs w:val="22"/>
              </w:rPr>
              <w:t>PARECERES DE PRESTAÇÃO DE CONTAS</w:t>
            </w:r>
            <w:bookmarkEnd w:id="48"/>
            <w:r w:rsidRPr="006A7775">
              <w:rPr>
                <w:rFonts w:ascii="Arial" w:hAnsi="Arial" w:cs="Arial"/>
                <w:b/>
                <w:color w:val="FFFFFF"/>
                <w:sz w:val="22"/>
                <w:szCs w:val="22"/>
              </w:rPr>
              <w:t xml:space="preserve">   </w:t>
            </w:r>
          </w:p>
        </w:tc>
      </w:tr>
    </w:tbl>
    <w:p w14:paraId="1CE968D3" w14:textId="77777777" w:rsidR="00DD08A8" w:rsidRDefault="00DD08A8" w:rsidP="00353B37">
      <w:pPr>
        <w:spacing w:before="120"/>
        <w:ind w:firstLine="851"/>
        <w:jc w:val="both"/>
        <w:rPr>
          <w:rFonts w:ascii="Arial" w:hAnsi="Arial" w:cs="Arial"/>
          <w:sz w:val="22"/>
          <w:szCs w:val="22"/>
        </w:rPr>
      </w:pPr>
    </w:p>
    <w:p w14:paraId="4B595A2C" w14:textId="33B409D1" w:rsidR="003B122A" w:rsidRPr="006A7775" w:rsidRDefault="00F41D3E" w:rsidP="00176A23">
      <w:pPr>
        <w:spacing w:before="120" w:after="120"/>
        <w:ind w:firstLine="851"/>
        <w:jc w:val="both"/>
        <w:rPr>
          <w:rFonts w:ascii="Arial" w:hAnsi="Arial" w:cs="Arial"/>
          <w:sz w:val="22"/>
          <w:szCs w:val="22"/>
        </w:rPr>
      </w:pPr>
      <w:r w:rsidRPr="006A7775">
        <w:rPr>
          <w:rFonts w:ascii="Arial" w:hAnsi="Arial" w:cs="Arial"/>
          <w:sz w:val="22"/>
          <w:szCs w:val="22"/>
        </w:rPr>
        <w:t>As prestações de contas de recursos concedidos a título de adiantamento, subvenções, auxílios e contribuições serão analisadas pelo concedente, que emitirá parecer técnico fundamentado</w:t>
      </w:r>
      <w:r w:rsidR="00990890" w:rsidRPr="006A7775">
        <w:rPr>
          <w:rFonts w:ascii="Arial" w:hAnsi="Arial" w:cs="Arial"/>
          <w:sz w:val="22"/>
          <w:szCs w:val="22"/>
        </w:rPr>
        <w:t xml:space="preserve">, que concluirá pela regularidade ou irregularidade das contas prestadas, nos termos do </w:t>
      </w:r>
      <w:r w:rsidRPr="006A7775">
        <w:rPr>
          <w:rFonts w:ascii="Arial" w:hAnsi="Arial" w:cs="Arial"/>
          <w:sz w:val="22"/>
          <w:szCs w:val="22"/>
        </w:rPr>
        <w:t>art. 47</w:t>
      </w:r>
      <w:r w:rsidR="00990890" w:rsidRPr="006A7775">
        <w:rPr>
          <w:rFonts w:ascii="Arial" w:hAnsi="Arial" w:cs="Arial"/>
          <w:sz w:val="22"/>
          <w:szCs w:val="22"/>
        </w:rPr>
        <w:t xml:space="preserve"> da</w:t>
      </w:r>
      <w:r w:rsidRPr="006A7775">
        <w:rPr>
          <w:rFonts w:ascii="Arial" w:hAnsi="Arial" w:cs="Arial"/>
          <w:sz w:val="22"/>
          <w:szCs w:val="22"/>
        </w:rPr>
        <w:t xml:space="preserve"> IN TC 14/2012</w:t>
      </w:r>
      <w:r w:rsidR="00FF4487">
        <w:rPr>
          <w:rFonts w:ascii="Arial" w:hAnsi="Arial" w:cs="Arial"/>
          <w:sz w:val="22"/>
          <w:szCs w:val="22"/>
        </w:rPr>
        <w:t xml:space="preserve">, vigente à época dos fatos e </w:t>
      </w:r>
      <w:r w:rsidR="00FF4487" w:rsidRPr="00FF4487">
        <w:rPr>
          <w:rFonts w:ascii="Arial" w:hAnsi="Arial" w:cs="Arial"/>
          <w:sz w:val="22"/>
          <w:szCs w:val="22"/>
        </w:rPr>
        <w:t>Art. 45, Parágrafo único da IN TC 33/2024</w:t>
      </w:r>
      <w:r w:rsidR="00FF4487">
        <w:rPr>
          <w:rFonts w:ascii="Arial" w:hAnsi="Arial" w:cs="Arial"/>
          <w:sz w:val="22"/>
          <w:szCs w:val="22"/>
        </w:rPr>
        <w:t xml:space="preserve"> para fatos novos ocorridos em sua vigência</w:t>
      </w:r>
      <w:r w:rsidRPr="006A7775">
        <w:rPr>
          <w:rFonts w:ascii="Arial" w:hAnsi="Arial" w:cs="Arial"/>
          <w:sz w:val="22"/>
          <w:szCs w:val="22"/>
        </w:rPr>
        <w:t xml:space="preserve">. </w:t>
      </w:r>
      <w:r w:rsidR="003B122A" w:rsidRPr="006A7775">
        <w:rPr>
          <w:rFonts w:ascii="Arial" w:hAnsi="Arial" w:cs="Arial"/>
          <w:sz w:val="22"/>
          <w:szCs w:val="22"/>
        </w:rPr>
        <w:t xml:space="preserve"> </w:t>
      </w:r>
    </w:p>
    <w:p w14:paraId="3DE5319C" w14:textId="77777777" w:rsidR="002D7E21" w:rsidRPr="006A7775" w:rsidRDefault="002D7E21" w:rsidP="00176A23">
      <w:pPr>
        <w:spacing w:before="120" w:after="120"/>
        <w:ind w:firstLine="851"/>
        <w:jc w:val="both"/>
        <w:rPr>
          <w:rFonts w:ascii="Arial" w:hAnsi="Arial" w:cs="Arial"/>
          <w:sz w:val="22"/>
          <w:szCs w:val="22"/>
        </w:rPr>
      </w:pPr>
      <w:r w:rsidRPr="006A7775">
        <w:rPr>
          <w:rFonts w:ascii="Arial" w:hAnsi="Arial" w:cs="Arial"/>
          <w:sz w:val="22"/>
          <w:szCs w:val="22"/>
        </w:rPr>
        <w:t>O parecer técnico versará também sobre a execução física e o atendimento do objeto do repasse, no caso de subvenções, auxílios e contribuições.</w:t>
      </w:r>
    </w:p>
    <w:p w14:paraId="1CAD0F88" w14:textId="77777777" w:rsidR="002D7E21" w:rsidRPr="006A7775" w:rsidRDefault="002D7E21" w:rsidP="00176A23">
      <w:pPr>
        <w:spacing w:before="120" w:after="120"/>
        <w:ind w:firstLine="851"/>
        <w:jc w:val="both"/>
        <w:rPr>
          <w:rFonts w:ascii="Arial" w:hAnsi="Arial" w:cs="Arial"/>
          <w:sz w:val="22"/>
          <w:szCs w:val="22"/>
        </w:rPr>
      </w:pPr>
      <w:r w:rsidRPr="006A7775">
        <w:rPr>
          <w:rFonts w:ascii="Arial" w:hAnsi="Arial" w:cs="Arial"/>
          <w:sz w:val="22"/>
          <w:szCs w:val="22"/>
        </w:rPr>
        <w:t>Nos instrumentos celebrados por meio de Termo de Colaboração e Termo de Fomento, o parecer técnico deverá ser emitido pelo “Gestor” da parceria.</w:t>
      </w:r>
    </w:p>
    <w:p w14:paraId="3639906D" w14:textId="1C75D50F" w:rsidR="00276D32" w:rsidRPr="006A7775" w:rsidRDefault="002D7E21" w:rsidP="00176A23">
      <w:pPr>
        <w:spacing w:before="120" w:after="120"/>
        <w:ind w:firstLine="851"/>
        <w:jc w:val="both"/>
        <w:rPr>
          <w:rFonts w:ascii="Arial" w:hAnsi="Arial" w:cs="Arial"/>
          <w:iCs/>
          <w:sz w:val="22"/>
          <w:szCs w:val="22"/>
        </w:rPr>
      </w:pPr>
      <w:r w:rsidRPr="006A7775">
        <w:rPr>
          <w:rFonts w:ascii="Arial" w:hAnsi="Arial" w:cs="Arial"/>
          <w:sz w:val="22"/>
          <w:szCs w:val="22"/>
        </w:rPr>
        <w:t>Após a an</w:t>
      </w:r>
      <w:r w:rsidR="00276D32" w:rsidRPr="006A7775">
        <w:rPr>
          <w:rFonts w:ascii="Arial" w:hAnsi="Arial" w:cs="Arial"/>
          <w:sz w:val="22"/>
          <w:szCs w:val="22"/>
        </w:rPr>
        <w:t>á</w:t>
      </w:r>
      <w:r w:rsidRPr="006A7775">
        <w:rPr>
          <w:rFonts w:ascii="Arial" w:hAnsi="Arial" w:cs="Arial"/>
          <w:sz w:val="22"/>
          <w:szCs w:val="22"/>
        </w:rPr>
        <w:t>lise técnica, a prestaç</w:t>
      </w:r>
      <w:r w:rsidR="00A338A4" w:rsidRPr="006A7775">
        <w:rPr>
          <w:rFonts w:ascii="Arial" w:hAnsi="Arial" w:cs="Arial"/>
          <w:sz w:val="22"/>
          <w:szCs w:val="22"/>
        </w:rPr>
        <w:t>ão</w:t>
      </w:r>
      <w:r w:rsidRPr="006A7775">
        <w:rPr>
          <w:rFonts w:ascii="Arial" w:hAnsi="Arial" w:cs="Arial"/>
          <w:sz w:val="22"/>
          <w:szCs w:val="22"/>
        </w:rPr>
        <w:t xml:space="preserve"> de contas deverá ser encaminhada ao órgão de controle interno para elaboração de parecer e, posteriormente, à autoridade competente para pronunciamento, nos termos do art. 48 da IN TC 14/2012</w:t>
      </w:r>
      <w:r w:rsidR="00FF4487">
        <w:rPr>
          <w:rFonts w:ascii="Arial" w:hAnsi="Arial" w:cs="Arial"/>
          <w:sz w:val="22"/>
          <w:szCs w:val="22"/>
        </w:rPr>
        <w:t xml:space="preserve">, vigente à época dos fatos e Art. 46 da IN TC 33/2024 para fatos novos ocorridos em sua </w:t>
      </w:r>
      <w:bookmarkStart w:id="49" w:name="_Toc190137737"/>
      <w:r w:rsidR="00DD08A8">
        <w:rPr>
          <w:rFonts w:ascii="Arial" w:hAnsi="Arial" w:cs="Arial"/>
          <w:sz w:val="22"/>
          <w:szCs w:val="22"/>
        </w:rPr>
        <w:t>vigência</w:t>
      </w:r>
      <w:r w:rsidR="00DD08A8" w:rsidRPr="006A7775">
        <w:rPr>
          <w:rFonts w:ascii="Arial" w:hAnsi="Arial" w:cs="Arial"/>
          <w:sz w:val="22"/>
          <w:szCs w:val="22"/>
        </w:rPr>
        <w:t>.</w:t>
      </w:r>
    </w:p>
    <w:p w14:paraId="59666C07" w14:textId="77777777" w:rsidR="00CD161E" w:rsidRPr="006A7775" w:rsidRDefault="00F41D3E" w:rsidP="00176A23">
      <w:pPr>
        <w:spacing w:before="120" w:after="120"/>
        <w:ind w:firstLine="851"/>
        <w:jc w:val="both"/>
        <w:rPr>
          <w:rFonts w:ascii="Arial" w:hAnsi="Arial" w:cs="Arial"/>
          <w:sz w:val="22"/>
          <w:szCs w:val="22"/>
        </w:rPr>
      </w:pPr>
      <w:r w:rsidRPr="006A7775">
        <w:rPr>
          <w:rFonts w:ascii="Arial" w:hAnsi="Arial" w:cs="Arial"/>
          <w:sz w:val="22"/>
          <w:szCs w:val="22"/>
        </w:rPr>
        <w:t>Quando na análise da</w:t>
      </w:r>
      <w:r w:rsidR="00F10216" w:rsidRPr="006A7775">
        <w:rPr>
          <w:rFonts w:ascii="Arial" w:hAnsi="Arial" w:cs="Arial"/>
          <w:sz w:val="22"/>
          <w:szCs w:val="22"/>
        </w:rPr>
        <w:t>s contas</w:t>
      </w:r>
      <w:r w:rsidRPr="006A7775">
        <w:rPr>
          <w:rFonts w:ascii="Arial" w:hAnsi="Arial" w:cs="Arial"/>
          <w:sz w:val="22"/>
          <w:szCs w:val="22"/>
        </w:rPr>
        <w:t xml:space="preserve"> forem constatadas pendências ou irregularidades, antes da emissão do parecer técnico deverá ser realizada diligência ao </w:t>
      </w:r>
      <w:r w:rsidR="00F10216" w:rsidRPr="006A7775">
        <w:rPr>
          <w:rFonts w:ascii="Arial" w:hAnsi="Arial" w:cs="Arial"/>
          <w:sz w:val="22"/>
          <w:szCs w:val="22"/>
        </w:rPr>
        <w:t>beneficiário</w:t>
      </w:r>
      <w:r w:rsidR="00231FB2" w:rsidRPr="006A7775">
        <w:rPr>
          <w:rFonts w:ascii="Arial" w:hAnsi="Arial" w:cs="Arial"/>
          <w:sz w:val="22"/>
          <w:szCs w:val="22"/>
        </w:rPr>
        <w:t>,</w:t>
      </w:r>
      <w:r w:rsidR="00F10216" w:rsidRPr="006A7775">
        <w:rPr>
          <w:rFonts w:ascii="Arial" w:hAnsi="Arial" w:cs="Arial"/>
          <w:sz w:val="22"/>
          <w:szCs w:val="22"/>
        </w:rPr>
        <w:t xml:space="preserve"> </w:t>
      </w:r>
      <w:r w:rsidRPr="006A7775">
        <w:rPr>
          <w:rFonts w:ascii="Arial" w:hAnsi="Arial" w:cs="Arial"/>
          <w:sz w:val="22"/>
          <w:szCs w:val="22"/>
        </w:rPr>
        <w:t xml:space="preserve">visando </w:t>
      </w:r>
      <w:r w:rsidR="00CD161E" w:rsidRPr="006A7775">
        <w:rPr>
          <w:rFonts w:ascii="Arial" w:hAnsi="Arial" w:cs="Arial"/>
          <w:sz w:val="22"/>
          <w:szCs w:val="22"/>
        </w:rPr>
        <w:t>à</w:t>
      </w:r>
      <w:r w:rsidR="00803A9F" w:rsidRPr="006A7775">
        <w:rPr>
          <w:rFonts w:ascii="Arial" w:hAnsi="Arial" w:cs="Arial"/>
          <w:sz w:val="22"/>
          <w:szCs w:val="22"/>
        </w:rPr>
        <w:t xml:space="preserve"> </w:t>
      </w:r>
      <w:r w:rsidRPr="006A7775">
        <w:rPr>
          <w:rFonts w:ascii="Arial" w:hAnsi="Arial" w:cs="Arial"/>
          <w:sz w:val="22"/>
          <w:szCs w:val="22"/>
        </w:rPr>
        <w:t>regulariza</w:t>
      </w:r>
      <w:r w:rsidR="00F10216" w:rsidRPr="006A7775">
        <w:rPr>
          <w:rFonts w:ascii="Arial" w:hAnsi="Arial" w:cs="Arial"/>
          <w:sz w:val="22"/>
          <w:szCs w:val="22"/>
        </w:rPr>
        <w:t>ção das contas</w:t>
      </w:r>
      <w:r w:rsidR="00CD161E" w:rsidRPr="006A7775">
        <w:rPr>
          <w:rFonts w:ascii="Arial" w:hAnsi="Arial" w:cs="Arial"/>
          <w:sz w:val="22"/>
          <w:szCs w:val="22"/>
        </w:rPr>
        <w:t>.</w:t>
      </w:r>
    </w:p>
    <w:p w14:paraId="494B3EDB" w14:textId="77777777" w:rsidR="00F41D3E" w:rsidRPr="006A7775" w:rsidRDefault="00F41D3E" w:rsidP="00176A23">
      <w:pPr>
        <w:spacing w:before="120" w:after="120"/>
        <w:ind w:firstLine="851"/>
        <w:jc w:val="both"/>
        <w:rPr>
          <w:rFonts w:ascii="Arial" w:hAnsi="Arial" w:cs="Arial"/>
          <w:sz w:val="22"/>
          <w:szCs w:val="22"/>
        </w:rPr>
      </w:pPr>
      <w:r w:rsidRPr="006A7775">
        <w:rPr>
          <w:rFonts w:ascii="Arial" w:hAnsi="Arial" w:cs="Arial"/>
          <w:sz w:val="22"/>
          <w:szCs w:val="22"/>
        </w:rPr>
        <w:t>A regularização pode</w:t>
      </w:r>
      <w:r w:rsidR="00D1185F" w:rsidRPr="006A7775">
        <w:rPr>
          <w:rFonts w:ascii="Arial" w:hAnsi="Arial" w:cs="Arial"/>
          <w:sz w:val="22"/>
          <w:szCs w:val="22"/>
        </w:rPr>
        <w:t>rá</w:t>
      </w:r>
      <w:r w:rsidRPr="006A7775">
        <w:rPr>
          <w:rFonts w:ascii="Arial" w:hAnsi="Arial" w:cs="Arial"/>
          <w:sz w:val="22"/>
          <w:szCs w:val="22"/>
        </w:rPr>
        <w:t xml:space="preserve"> ocorrer mediante apresentação de documentos adicionais ou complementares, justificativas ou recolhimento </w:t>
      </w:r>
      <w:r w:rsidR="00CD161E" w:rsidRPr="006A7775">
        <w:rPr>
          <w:rFonts w:ascii="Arial" w:hAnsi="Arial" w:cs="Arial"/>
          <w:sz w:val="22"/>
          <w:szCs w:val="22"/>
        </w:rPr>
        <w:t>de</w:t>
      </w:r>
      <w:r w:rsidRPr="006A7775">
        <w:rPr>
          <w:rFonts w:ascii="Arial" w:hAnsi="Arial" w:cs="Arial"/>
          <w:sz w:val="22"/>
          <w:szCs w:val="22"/>
        </w:rPr>
        <w:t xml:space="preserve"> recursos, conforme o caso.</w:t>
      </w:r>
    </w:p>
    <w:p w14:paraId="66B72A21" w14:textId="6F7B5FFA" w:rsidR="00F41D3E" w:rsidRPr="006A7775" w:rsidRDefault="00F41D3E" w:rsidP="00176A23">
      <w:pPr>
        <w:spacing w:before="120" w:after="120"/>
        <w:ind w:firstLine="851"/>
        <w:jc w:val="both"/>
        <w:rPr>
          <w:rFonts w:ascii="Arial" w:hAnsi="Arial" w:cs="Arial"/>
          <w:sz w:val="22"/>
          <w:szCs w:val="22"/>
        </w:rPr>
      </w:pPr>
      <w:r w:rsidRPr="006A7775">
        <w:rPr>
          <w:rFonts w:ascii="Arial" w:hAnsi="Arial" w:cs="Arial"/>
          <w:sz w:val="22"/>
          <w:szCs w:val="22"/>
        </w:rPr>
        <w:t xml:space="preserve">No caso de irregularidade na prestação de contas, o responsável pelo parecer </w:t>
      </w:r>
      <w:r w:rsidR="00D1185F" w:rsidRPr="006A7775">
        <w:rPr>
          <w:rFonts w:ascii="Arial" w:hAnsi="Arial" w:cs="Arial"/>
          <w:sz w:val="22"/>
          <w:szCs w:val="22"/>
        </w:rPr>
        <w:t xml:space="preserve">técnico </w:t>
      </w:r>
      <w:r w:rsidRPr="006A7775">
        <w:rPr>
          <w:rFonts w:ascii="Arial" w:hAnsi="Arial" w:cs="Arial"/>
          <w:sz w:val="22"/>
          <w:szCs w:val="22"/>
        </w:rPr>
        <w:t>deverá fazer a correta identificação dos responsáveis e a quantificação do dano, com a indicação das parcelas eventualmente recolhidas e dos critérios para atualização do valor do débito</w:t>
      </w:r>
      <w:r w:rsidR="00D1185F" w:rsidRPr="006A7775">
        <w:rPr>
          <w:rFonts w:ascii="Arial" w:hAnsi="Arial" w:cs="Arial"/>
          <w:sz w:val="22"/>
          <w:szCs w:val="22"/>
        </w:rPr>
        <w:t xml:space="preserve">, nos termos do </w:t>
      </w:r>
      <w:r w:rsidRPr="006A7775">
        <w:rPr>
          <w:rFonts w:ascii="Arial" w:hAnsi="Arial" w:cs="Arial"/>
          <w:sz w:val="22"/>
          <w:szCs w:val="22"/>
        </w:rPr>
        <w:t>art. 47, § 3º da IN TC 14/</w:t>
      </w:r>
      <w:r w:rsidR="00DD08A8" w:rsidRPr="006A7775">
        <w:rPr>
          <w:rFonts w:ascii="Arial" w:hAnsi="Arial" w:cs="Arial"/>
          <w:sz w:val="22"/>
          <w:szCs w:val="22"/>
        </w:rPr>
        <w:t>2012</w:t>
      </w:r>
      <w:r w:rsidR="00DD08A8">
        <w:rPr>
          <w:rFonts w:ascii="Arial" w:hAnsi="Arial" w:cs="Arial"/>
          <w:sz w:val="22"/>
          <w:szCs w:val="22"/>
        </w:rPr>
        <w:t>,</w:t>
      </w:r>
      <w:r w:rsidR="00FF4487">
        <w:rPr>
          <w:rFonts w:ascii="Arial" w:hAnsi="Arial" w:cs="Arial"/>
          <w:sz w:val="22"/>
          <w:szCs w:val="22"/>
        </w:rPr>
        <w:t xml:space="preserve"> vigente à época dos fatos e Art. 45, Parágrafo único da IN TC 33/2024 para fatos novos ocorridos em sua vigência</w:t>
      </w:r>
      <w:r w:rsidR="00FF4487" w:rsidRPr="006A7775">
        <w:rPr>
          <w:rFonts w:ascii="Arial" w:hAnsi="Arial" w:cs="Arial"/>
          <w:sz w:val="22"/>
          <w:szCs w:val="22"/>
        </w:rPr>
        <w:t>.</w:t>
      </w:r>
    </w:p>
    <w:p w14:paraId="1BD81446" w14:textId="77777777" w:rsidR="00A43293" w:rsidRPr="006A7775" w:rsidRDefault="00A43293" w:rsidP="00176A23">
      <w:pPr>
        <w:spacing w:before="120" w:after="120"/>
        <w:ind w:firstLine="851"/>
        <w:jc w:val="both"/>
        <w:rPr>
          <w:rFonts w:ascii="Arial" w:hAnsi="Arial" w:cs="Arial"/>
          <w:sz w:val="22"/>
          <w:szCs w:val="22"/>
        </w:rPr>
      </w:pPr>
      <w:r w:rsidRPr="006A7775">
        <w:rPr>
          <w:rFonts w:ascii="Arial" w:hAnsi="Arial" w:cs="Arial"/>
          <w:sz w:val="22"/>
          <w:szCs w:val="22"/>
        </w:rPr>
        <w:t>O exame de regularidade da aplicação d</w:t>
      </w:r>
      <w:r w:rsidR="001914BC" w:rsidRPr="006A7775">
        <w:rPr>
          <w:rFonts w:ascii="Arial" w:hAnsi="Arial" w:cs="Arial"/>
          <w:sz w:val="22"/>
          <w:szCs w:val="22"/>
        </w:rPr>
        <w:t>os</w:t>
      </w:r>
      <w:r w:rsidRPr="006A7775">
        <w:rPr>
          <w:rFonts w:ascii="Arial" w:hAnsi="Arial" w:cs="Arial"/>
          <w:sz w:val="22"/>
          <w:szCs w:val="22"/>
        </w:rPr>
        <w:t xml:space="preserve"> recursos concedidos a título de adiantamento, subvenção, auxílio e contribuição será realizado em processo específico de prestação de contas quando esta for apresentada, ainda que parcialmente, sendo vedada a sua conversão em tomada de contas especial, nos termos do parágrafo único do art. 2º do Decreto nº 1.886, de 02 de dezembro de 2013.</w:t>
      </w:r>
    </w:p>
    <w:p w14:paraId="4B8E8491" w14:textId="77777777" w:rsidR="0083667E" w:rsidRPr="006A7775" w:rsidRDefault="0083667E" w:rsidP="00176A23">
      <w:pPr>
        <w:spacing w:before="120" w:after="120"/>
        <w:ind w:firstLine="851"/>
        <w:jc w:val="both"/>
        <w:rPr>
          <w:rFonts w:ascii="Arial" w:hAnsi="Arial" w:cs="Arial"/>
          <w:sz w:val="22"/>
          <w:szCs w:val="22"/>
        </w:rPr>
      </w:pPr>
      <w:r w:rsidRPr="006A7775">
        <w:rPr>
          <w:rFonts w:ascii="Arial" w:hAnsi="Arial" w:cs="Arial"/>
          <w:sz w:val="22"/>
          <w:szCs w:val="22"/>
        </w:rPr>
        <w:t>Quando esta NÃO for apresentada, deverá ser aberto</w:t>
      </w:r>
      <w:r w:rsidR="001914BC" w:rsidRPr="006A7775">
        <w:rPr>
          <w:rFonts w:ascii="Arial" w:hAnsi="Arial" w:cs="Arial"/>
          <w:sz w:val="22"/>
          <w:szCs w:val="22"/>
        </w:rPr>
        <w:t xml:space="preserve"> procedimento de tomada de contas especial, </w:t>
      </w:r>
      <w:r w:rsidRPr="006A7775">
        <w:rPr>
          <w:rFonts w:ascii="Arial" w:hAnsi="Arial" w:cs="Arial"/>
          <w:sz w:val="22"/>
          <w:szCs w:val="22"/>
        </w:rPr>
        <w:t xml:space="preserve">nos termos do mesmo decreto nº 1.886/2013. </w:t>
      </w:r>
    </w:p>
    <w:p w14:paraId="35807EED" w14:textId="7E45074E" w:rsidR="0071710F" w:rsidRPr="006A7775" w:rsidRDefault="00FC554F" w:rsidP="00176A23">
      <w:pPr>
        <w:spacing w:before="120" w:after="120"/>
        <w:ind w:firstLine="851"/>
        <w:jc w:val="both"/>
        <w:rPr>
          <w:rFonts w:ascii="Arial" w:hAnsi="Arial" w:cs="Arial"/>
          <w:sz w:val="22"/>
          <w:szCs w:val="22"/>
        </w:rPr>
      </w:pPr>
      <w:r w:rsidRPr="006A7775">
        <w:rPr>
          <w:rFonts w:ascii="Arial" w:hAnsi="Arial" w:cs="Arial"/>
          <w:sz w:val="22"/>
          <w:szCs w:val="22"/>
        </w:rPr>
        <w:lastRenderedPageBreak/>
        <w:t>No</w:t>
      </w:r>
      <w:r w:rsidR="00405CAC" w:rsidRPr="006A7775">
        <w:rPr>
          <w:rFonts w:ascii="Arial" w:hAnsi="Arial" w:cs="Arial"/>
          <w:sz w:val="22"/>
          <w:szCs w:val="22"/>
        </w:rPr>
        <w:t xml:space="preserve"> Parecer de Controle Interno, a ser emitido após a emissão do parecer técnico, o órgão se manifestará acerca do exame da prestação de contas, dos procedimentos utilizados para esta finalidade e das intercorrências no processo, manifestando-se sobre o cumprimento das normas legais e regulamentares, indicando eventuais irregularidades ou ilegitim</w:t>
      </w:r>
      <w:r w:rsidR="0071710F" w:rsidRPr="006A7775">
        <w:rPr>
          <w:rFonts w:ascii="Arial" w:hAnsi="Arial" w:cs="Arial"/>
          <w:sz w:val="22"/>
          <w:szCs w:val="22"/>
        </w:rPr>
        <w:t>i</w:t>
      </w:r>
      <w:r w:rsidR="00405CAC" w:rsidRPr="006A7775">
        <w:rPr>
          <w:rFonts w:ascii="Arial" w:hAnsi="Arial" w:cs="Arial"/>
          <w:sz w:val="22"/>
          <w:szCs w:val="22"/>
        </w:rPr>
        <w:t>dades consta</w:t>
      </w:r>
      <w:r w:rsidR="0071710F" w:rsidRPr="006A7775">
        <w:rPr>
          <w:rFonts w:ascii="Arial" w:hAnsi="Arial" w:cs="Arial"/>
          <w:sz w:val="22"/>
          <w:szCs w:val="22"/>
        </w:rPr>
        <w:t>tadas, devendo manifestar a sua concordância ou não com a conclusão da análise feita pelo concedente.</w:t>
      </w:r>
    </w:p>
    <w:p w14:paraId="1D92122E" w14:textId="393631F3" w:rsidR="00B80000" w:rsidRPr="006A7775" w:rsidRDefault="00B80000" w:rsidP="00176A23">
      <w:pPr>
        <w:tabs>
          <w:tab w:val="left" w:pos="993"/>
        </w:tabs>
        <w:spacing w:before="120" w:after="120"/>
        <w:ind w:firstLine="851"/>
        <w:jc w:val="both"/>
        <w:rPr>
          <w:rFonts w:ascii="Arial" w:hAnsi="Arial" w:cs="Arial"/>
          <w:b/>
          <w:sz w:val="22"/>
          <w:szCs w:val="22"/>
        </w:rPr>
      </w:pPr>
      <w:r w:rsidRPr="006A7775">
        <w:rPr>
          <w:rFonts w:ascii="Arial" w:hAnsi="Arial" w:cs="Arial"/>
          <w:sz w:val="22"/>
          <w:szCs w:val="22"/>
        </w:rPr>
        <w:t>Em caso de</w:t>
      </w:r>
      <w:r w:rsidRPr="006A7775">
        <w:rPr>
          <w:rFonts w:ascii="Arial" w:hAnsi="Arial" w:cs="Arial"/>
          <w:b/>
          <w:sz w:val="22"/>
          <w:szCs w:val="22"/>
        </w:rPr>
        <w:t xml:space="preserve"> discordância com o parecer técnico deve </w:t>
      </w:r>
      <w:r w:rsidRPr="006A7775">
        <w:rPr>
          <w:rFonts w:ascii="Arial" w:hAnsi="Arial" w:cs="Arial"/>
          <w:sz w:val="22"/>
          <w:szCs w:val="22"/>
        </w:rPr>
        <w:t>o responsável pelo controle interno justificar em seu parecer os motivos e o embasamento legal por não concordar com o parecer técnico.</w:t>
      </w:r>
    </w:p>
    <w:bookmarkEnd w:id="49"/>
    <w:p w14:paraId="5AFAEC39" w14:textId="09ACA691" w:rsidR="00F41D3E" w:rsidRPr="006A7775" w:rsidRDefault="00F41D3E" w:rsidP="00176A23">
      <w:pPr>
        <w:spacing w:before="120" w:after="120"/>
        <w:ind w:firstLine="851"/>
        <w:jc w:val="both"/>
        <w:rPr>
          <w:rFonts w:ascii="Arial" w:hAnsi="Arial" w:cs="Arial"/>
          <w:color w:val="000000"/>
          <w:sz w:val="22"/>
          <w:szCs w:val="22"/>
        </w:rPr>
      </w:pPr>
      <w:r w:rsidRPr="006A7775">
        <w:rPr>
          <w:rFonts w:ascii="Arial" w:hAnsi="Arial" w:cs="Arial"/>
          <w:sz w:val="22"/>
          <w:szCs w:val="22"/>
        </w:rPr>
        <w:t xml:space="preserve">O parecer </w:t>
      </w:r>
      <w:r w:rsidR="000A6D4E" w:rsidRPr="006A7775">
        <w:rPr>
          <w:rFonts w:ascii="Arial" w:hAnsi="Arial" w:cs="Arial"/>
          <w:sz w:val="22"/>
          <w:szCs w:val="22"/>
        </w:rPr>
        <w:t xml:space="preserve">de controle interno </w:t>
      </w:r>
      <w:r w:rsidRPr="006A7775">
        <w:rPr>
          <w:rFonts w:ascii="Arial" w:hAnsi="Arial" w:cs="Arial"/>
          <w:sz w:val="22"/>
          <w:szCs w:val="22"/>
        </w:rPr>
        <w:t>deverá ser anexado</w:t>
      </w:r>
      <w:r w:rsidR="00985688" w:rsidRPr="006A7775">
        <w:rPr>
          <w:rFonts w:ascii="Arial" w:hAnsi="Arial" w:cs="Arial"/>
          <w:sz w:val="22"/>
          <w:szCs w:val="22"/>
        </w:rPr>
        <w:t xml:space="preserve"> ao</w:t>
      </w:r>
      <w:r w:rsidRPr="006A7775">
        <w:rPr>
          <w:rFonts w:ascii="Arial" w:hAnsi="Arial" w:cs="Arial"/>
          <w:sz w:val="22"/>
          <w:szCs w:val="22"/>
        </w:rPr>
        <w:t xml:space="preserve"> </w:t>
      </w:r>
      <w:r w:rsidR="003D2FA9" w:rsidRPr="006A7775">
        <w:rPr>
          <w:rFonts w:ascii="Arial" w:hAnsi="Arial" w:cs="Arial"/>
          <w:sz w:val="22"/>
          <w:szCs w:val="22"/>
        </w:rPr>
        <w:t>p</w:t>
      </w:r>
      <w:r w:rsidRPr="006A7775">
        <w:rPr>
          <w:rFonts w:ascii="Arial" w:hAnsi="Arial" w:cs="Arial"/>
          <w:sz w:val="22"/>
          <w:szCs w:val="22"/>
        </w:rPr>
        <w:t>rocesso</w:t>
      </w:r>
      <w:r w:rsidR="003D2FA9" w:rsidRPr="006A7775">
        <w:rPr>
          <w:rFonts w:ascii="Arial" w:hAnsi="Arial" w:cs="Arial"/>
          <w:sz w:val="22"/>
          <w:szCs w:val="22"/>
        </w:rPr>
        <w:t xml:space="preserve"> de prestação de contas</w:t>
      </w:r>
      <w:r w:rsidRPr="006A7775">
        <w:rPr>
          <w:rFonts w:ascii="Arial" w:hAnsi="Arial" w:cs="Arial"/>
          <w:sz w:val="22"/>
          <w:szCs w:val="22"/>
        </w:rPr>
        <w:t>, o qual servirá de base para aprovação ou reprovação da</w:t>
      </w:r>
      <w:r w:rsidR="003D2FA9" w:rsidRPr="006A7775">
        <w:rPr>
          <w:rFonts w:ascii="Arial" w:hAnsi="Arial" w:cs="Arial"/>
          <w:sz w:val="22"/>
          <w:szCs w:val="22"/>
        </w:rPr>
        <w:t>s contas</w:t>
      </w:r>
      <w:r w:rsidRPr="006A7775">
        <w:rPr>
          <w:rFonts w:ascii="Arial" w:hAnsi="Arial" w:cs="Arial"/>
          <w:sz w:val="22"/>
          <w:szCs w:val="22"/>
        </w:rPr>
        <w:t xml:space="preserve"> pelo ordenador de despesa</w:t>
      </w:r>
      <w:r w:rsidRPr="006A7775">
        <w:rPr>
          <w:rFonts w:ascii="Arial" w:hAnsi="Arial" w:cs="Arial"/>
          <w:color w:val="000000"/>
          <w:sz w:val="22"/>
          <w:szCs w:val="22"/>
        </w:rPr>
        <w:t xml:space="preserve"> (</w:t>
      </w:r>
      <w:r w:rsidR="00485C2B" w:rsidRPr="00485C2B">
        <w:rPr>
          <w:rFonts w:ascii="Arial" w:hAnsi="Arial" w:cs="Arial"/>
          <w:color w:val="000000"/>
          <w:sz w:val="22"/>
          <w:szCs w:val="22"/>
        </w:rPr>
        <w:t>Art. 45, §1º do Decreto 733/2024</w:t>
      </w:r>
      <w:r w:rsidR="000E1532">
        <w:rPr>
          <w:rFonts w:ascii="Arial" w:hAnsi="Arial" w:cs="Arial"/>
          <w:strike/>
          <w:color w:val="000000"/>
          <w:sz w:val="22"/>
          <w:szCs w:val="22"/>
        </w:rPr>
        <w:t xml:space="preserve"> e</w:t>
      </w:r>
      <w:r w:rsidRPr="006A7775">
        <w:rPr>
          <w:rFonts w:ascii="Arial" w:hAnsi="Arial" w:cs="Arial"/>
          <w:color w:val="000000"/>
          <w:sz w:val="22"/>
          <w:szCs w:val="22"/>
        </w:rPr>
        <w:t xml:space="preserve"> </w:t>
      </w:r>
      <w:r w:rsidR="00513144" w:rsidRPr="006A7775">
        <w:rPr>
          <w:rFonts w:ascii="Arial" w:hAnsi="Arial" w:cs="Arial"/>
          <w:color w:val="000000"/>
          <w:sz w:val="22"/>
          <w:szCs w:val="22"/>
        </w:rPr>
        <w:t xml:space="preserve">art. 4º, </w:t>
      </w:r>
      <w:r w:rsidRPr="006A7775">
        <w:rPr>
          <w:rFonts w:ascii="Arial" w:hAnsi="Arial" w:cs="Arial"/>
          <w:color w:val="000000"/>
          <w:sz w:val="22"/>
          <w:szCs w:val="22"/>
        </w:rPr>
        <w:t>VIII do Decreto n.º 1.670/2013).</w:t>
      </w:r>
    </w:p>
    <w:p w14:paraId="6431D32E" w14:textId="378AF8F1" w:rsidR="00E32998" w:rsidRPr="006A7775" w:rsidRDefault="008D490D" w:rsidP="00176A23">
      <w:pPr>
        <w:tabs>
          <w:tab w:val="left" w:pos="993"/>
        </w:tabs>
        <w:spacing w:before="120"/>
        <w:ind w:firstLine="851"/>
        <w:jc w:val="both"/>
        <w:rPr>
          <w:rFonts w:ascii="Arial" w:hAnsi="Arial" w:cs="Arial"/>
          <w:snapToGrid w:val="0"/>
          <w:sz w:val="22"/>
          <w:szCs w:val="22"/>
        </w:rPr>
      </w:pPr>
      <w:r w:rsidRPr="006A7775">
        <w:rPr>
          <w:rFonts w:ascii="Arial" w:hAnsi="Arial" w:cs="Arial"/>
          <w:snapToGrid w:val="0"/>
          <w:sz w:val="22"/>
          <w:szCs w:val="22"/>
        </w:rPr>
        <w:t xml:space="preserve"> </w:t>
      </w: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C376A3" w:rsidRPr="006A7775" w14:paraId="45C5A614" w14:textId="77777777" w:rsidTr="008C07FA">
        <w:tc>
          <w:tcPr>
            <w:tcW w:w="9212" w:type="dxa"/>
            <w:shd w:val="clear" w:color="auto" w:fill="999999"/>
          </w:tcPr>
          <w:p w14:paraId="667F895D" w14:textId="77777777" w:rsidR="00C376A3" w:rsidRPr="006A7775" w:rsidRDefault="002A2AE9" w:rsidP="002A2AE9">
            <w:pPr>
              <w:pStyle w:val="PargrafodaLista"/>
              <w:numPr>
                <w:ilvl w:val="0"/>
                <w:numId w:val="12"/>
              </w:numPr>
              <w:outlineLvl w:val="0"/>
              <w:rPr>
                <w:rFonts w:ascii="Arial" w:hAnsi="Arial" w:cs="Arial"/>
                <w:b/>
                <w:color w:val="FFFFFF"/>
                <w:sz w:val="22"/>
                <w:szCs w:val="22"/>
              </w:rPr>
            </w:pPr>
            <w:bookmarkStart w:id="50" w:name="_Toc478135892"/>
            <w:r w:rsidRPr="006A7775">
              <w:rPr>
                <w:rFonts w:ascii="Arial" w:hAnsi="Arial" w:cs="Arial"/>
                <w:b/>
                <w:color w:val="FFFFFF"/>
                <w:sz w:val="22"/>
                <w:szCs w:val="22"/>
              </w:rPr>
              <w:t>PROCEDIMENTO</w:t>
            </w:r>
            <w:r w:rsidR="00C376A3" w:rsidRPr="006A7775">
              <w:rPr>
                <w:rFonts w:ascii="Arial" w:hAnsi="Arial" w:cs="Arial"/>
                <w:b/>
                <w:color w:val="FFFFFF"/>
                <w:sz w:val="22"/>
                <w:szCs w:val="22"/>
              </w:rPr>
              <w:t xml:space="preserve"> DE TOMADA DE CONTAS ESPECIAL</w:t>
            </w:r>
            <w:bookmarkEnd w:id="50"/>
          </w:p>
        </w:tc>
      </w:tr>
    </w:tbl>
    <w:p w14:paraId="52A4FB35" w14:textId="77777777" w:rsidR="00DD08A8" w:rsidRDefault="00DD08A8" w:rsidP="00176A23">
      <w:pPr>
        <w:tabs>
          <w:tab w:val="left" w:pos="993"/>
        </w:tabs>
        <w:spacing w:before="120" w:after="120"/>
        <w:ind w:firstLine="851"/>
        <w:jc w:val="both"/>
        <w:rPr>
          <w:rFonts w:ascii="Arial" w:hAnsi="Arial" w:cs="Arial"/>
          <w:sz w:val="22"/>
          <w:szCs w:val="22"/>
        </w:rPr>
      </w:pPr>
    </w:p>
    <w:p w14:paraId="461408B2" w14:textId="77777777" w:rsidR="00D43D77" w:rsidRPr="00D43D77" w:rsidRDefault="00D43D77" w:rsidP="00D43D77">
      <w:pPr>
        <w:tabs>
          <w:tab w:val="left" w:pos="993"/>
        </w:tabs>
        <w:spacing w:before="120" w:after="120"/>
        <w:ind w:firstLine="851"/>
        <w:jc w:val="both"/>
        <w:rPr>
          <w:rFonts w:ascii="Arial" w:hAnsi="Arial" w:cs="Arial"/>
          <w:sz w:val="22"/>
          <w:szCs w:val="22"/>
        </w:rPr>
      </w:pPr>
      <w:bookmarkStart w:id="51" w:name="_Hlk216436570"/>
      <w:r w:rsidRPr="00D43D77">
        <w:rPr>
          <w:rFonts w:ascii="Arial" w:hAnsi="Arial" w:cs="Arial"/>
          <w:sz w:val="22"/>
          <w:szCs w:val="22"/>
        </w:rPr>
        <w:t xml:space="preserve">Serão encaminhadas ao Tribunal de Contas do Estado/SC para julgamento as prestações de contas de adiantamentos, subvenções, auxílios e contribuições consideradas irregulares e com valor do dano igual ou superior à quantia fixada anualmente pelo Tribunal de Contas para efeito de julgamento de Tomada de Contas Especial (IN TC-14/2012, art. 48, § 3º, vigente à época dos fatos e Art. 46, §3º da IN TC 33/2024 para fatos novos ocorridos em sua vigência). </w:t>
      </w:r>
    </w:p>
    <w:p w14:paraId="099E7BB2"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Nos termos do art. 4º do Decreto nº 1.886/2013, que disciplina no Estado a instauração e a organização do procedimento de tomada de contas especial, todo agente público deverá dar ciência imediata e formal à autoridade administrativa e ao </w:t>
      </w:r>
      <w:r w:rsidRPr="00D43D77">
        <w:rPr>
          <w:rFonts w:ascii="Arial" w:hAnsi="Arial" w:cs="Arial"/>
          <w:b/>
          <w:sz w:val="22"/>
          <w:szCs w:val="22"/>
        </w:rPr>
        <w:t>responsável pelo controle interno</w:t>
      </w:r>
      <w:r w:rsidRPr="00D43D77">
        <w:rPr>
          <w:rFonts w:ascii="Arial" w:hAnsi="Arial" w:cs="Arial"/>
          <w:sz w:val="22"/>
          <w:szCs w:val="22"/>
        </w:rPr>
        <w:t xml:space="preserve"> sobre a ocorrência de irregularidade ou ilegalidade que dê ensejo à adoção de providências administrativas ou instauração de tomada de contas especial.</w:t>
      </w:r>
    </w:p>
    <w:p w14:paraId="1FFC05C7"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Constituem-se providências administrativas as medidas administrativas que precedem a tomada de contas especial, consistindo em diligências, notificações, comunicações ou outras providências devidamente formalizadas pela autoridade administrativa visando à apuração dos fatos, identificação dos responsáveis, quantificação do dano e obtenção do ressarcimento ao erário.</w:t>
      </w:r>
    </w:p>
    <w:p w14:paraId="227659EB"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No caso de omissão no dever de prestar contas de uma ou mais parcelas, todas as eventuais prestações de contas de parcelas repassadas pelo concedente/contratante deverão ser objeto de análise conjunta nas providências administrativas ou no procedimento de tomada de contas especial (art. 3º, Decreto 1.866/13). </w:t>
      </w:r>
    </w:p>
    <w:p w14:paraId="31644FCF"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Havendo a reposição do bem ou a indenização correspondente ao dano causado, será lavrado Termo de Responsabilidade e Composição (Anexo 1 da IN TC-13/2012), com cópias para a autoridade administrativa competente, para o responsável pela unidade de controle interno e, conforme o caso, aos setores específicos para os registros contábil, financeiro e patrimonial.</w:t>
      </w:r>
    </w:p>
    <w:p w14:paraId="70567DF4"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O responsável pelo controle interno, ao tomar conhecimento da ocorrência de irregularidade ou ilegalidade que dê ensejo à abertura de tomada de contas especial, deverá dar ciência imediata e formal à autoridade administrativa, indicando as providências a serem adotadas, sob pena de responsabilidade solidária, nos termos do art. 4, § 1º do Decreto nº 1.886/2013. </w:t>
      </w:r>
    </w:p>
    <w:p w14:paraId="412AFDF7"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A comunicação à autoridade administrativa deverá ser autuada em processo específico, ao qual serão juntados, oportunamente, os documentos que comprovem a adoção das providências administrativas e, quando for o caso, da tomada de contas especial (art. 4º, § 2º do Decreto 1.886/2013 e art. 6º da IN TC-13/2012).</w:t>
      </w:r>
    </w:p>
    <w:p w14:paraId="295DBE2E"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lastRenderedPageBreak/>
        <w:t xml:space="preserve">A autoridade administrativa deverá dar início às providências administrativas no prazo de 5 dias, nos termos do § 1º do art. 5º do Decreto nº 1.886/2013, as quais deverão ser concluídas no prazo improrrogável de 60 dias, nos termos do § 2º do mesmo artigo.  </w:t>
      </w:r>
    </w:p>
    <w:p w14:paraId="0C55AF33"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Após as providências administrativas, o responsável pelo controle interno deverá emitir Parecer de Controle Interno, na forma prevista no inciso VIII do art. 13 do Decreto nº 1.886/13.</w:t>
      </w:r>
    </w:p>
    <w:p w14:paraId="4E2EEBC0"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Decorrido o prazo para conclusão das providências administrativas ou esgotado o procedimento, os autos deverão ser encaminhados ao responsável pelo controle interno para o registro de informações referentes às providências administrativas adotadas pela comissão, nos termos do § 2º do art. 19 do mesmo Decreto. </w:t>
      </w:r>
    </w:p>
    <w:p w14:paraId="791715BD"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Esgotadas as providências administrativas sem a regularização das contas, a autoridade administrativa deverá providenciar, no prazo de 10 dias, a instauração de tomada de contas especial. </w:t>
      </w:r>
    </w:p>
    <w:p w14:paraId="05A9F092"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O servidor ou a comissão designada deverá dar conhecimento da abertura da tomada de contas especial ao responsável pelo controle interno. Depois de instaurada, o procedimento deverá ser instruído e remetido ao órgão de controle interno no prazo de 90 dias.</w:t>
      </w:r>
    </w:p>
    <w:p w14:paraId="3D344C67" w14:textId="1927B177" w:rsidR="00F668E6" w:rsidRDefault="00F668E6" w:rsidP="00D43D77">
      <w:pPr>
        <w:tabs>
          <w:tab w:val="left" w:pos="993"/>
        </w:tabs>
        <w:spacing w:before="120" w:after="120"/>
        <w:ind w:firstLine="851"/>
        <w:jc w:val="both"/>
        <w:rPr>
          <w:rFonts w:ascii="Arial" w:hAnsi="Arial" w:cs="Arial"/>
          <w:sz w:val="22"/>
          <w:szCs w:val="22"/>
        </w:rPr>
      </w:pPr>
      <w:r>
        <w:rPr>
          <w:rFonts w:ascii="Arial" w:hAnsi="Arial" w:cs="Arial"/>
          <w:sz w:val="22"/>
          <w:szCs w:val="22"/>
        </w:rPr>
        <w:t xml:space="preserve">O responsável pelo controle interno dará ciência imediata à CGE, por meio de registro </w:t>
      </w:r>
      <w:r w:rsidR="009C66AB">
        <w:rPr>
          <w:rFonts w:ascii="Arial" w:hAnsi="Arial" w:cs="Arial"/>
          <w:sz w:val="22"/>
          <w:szCs w:val="22"/>
        </w:rPr>
        <w:t>no Sistema de Monitoramento de Processos de Providências Administrativas e Tomada de Contas Especial (SISTCE)</w:t>
      </w:r>
      <w:r w:rsidR="00456585">
        <w:rPr>
          <w:rFonts w:ascii="Arial" w:hAnsi="Arial" w:cs="Arial"/>
          <w:sz w:val="22"/>
          <w:szCs w:val="22"/>
        </w:rPr>
        <w:t xml:space="preserve">, conforme art. 3º c/c o art. 8º da </w:t>
      </w:r>
      <w:hyperlink r:id="rId43" w:history="1">
        <w:r w:rsidR="00330332" w:rsidRPr="00272F73">
          <w:rPr>
            <w:rStyle w:val="Hyperlink"/>
            <w:rFonts w:ascii="Arial" w:hAnsi="Arial" w:cs="Arial"/>
            <w:sz w:val="22"/>
            <w:szCs w:val="22"/>
          </w:rPr>
          <w:t>Instrução Normativa CGE Nº 001/2019</w:t>
        </w:r>
      </w:hyperlink>
      <w:r w:rsidR="00330332">
        <w:rPr>
          <w:rFonts w:ascii="Arial" w:hAnsi="Arial" w:cs="Arial"/>
          <w:sz w:val="22"/>
          <w:szCs w:val="22"/>
        </w:rPr>
        <w:t xml:space="preserve">, </w:t>
      </w:r>
      <w:r w:rsidR="00FD3C64">
        <w:rPr>
          <w:rFonts w:ascii="Arial" w:hAnsi="Arial" w:cs="Arial"/>
          <w:sz w:val="22"/>
          <w:szCs w:val="22"/>
        </w:rPr>
        <w:t>nas hipóteses</w:t>
      </w:r>
      <w:r w:rsidR="00F25B33">
        <w:rPr>
          <w:rFonts w:ascii="Arial" w:hAnsi="Arial" w:cs="Arial"/>
          <w:sz w:val="22"/>
          <w:szCs w:val="22"/>
        </w:rPr>
        <w:t xml:space="preserve"> de omissão</w:t>
      </w:r>
      <w:r w:rsidR="00FC605B">
        <w:rPr>
          <w:rFonts w:ascii="Arial" w:hAnsi="Arial" w:cs="Arial"/>
          <w:sz w:val="22"/>
          <w:szCs w:val="22"/>
        </w:rPr>
        <w:t xml:space="preserve"> da autoridade administrativa em adotar providências administrativas no prazo de 5 (cinco) dias</w:t>
      </w:r>
      <w:r w:rsidR="00756BFB">
        <w:rPr>
          <w:rFonts w:ascii="Arial" w:hAnsi="Arial" w:cs="Arial"/>
          <w:sz w:val="22"/>
          <w:szCs w:val="22"/>
        </w:rPr>
        <w:t xml:space="preserve"> (art. 5º, §1º, do Decreto nº 1.886/2013) </w:t>
      </w:r>
      <w:r w:rsidR="00FD3C64">
        <w:rPr>
          <w:rFonts w:ascii="Arial" w:hAnsi="Arial" w:cs="Arial"/>
          <w:sz w:val="22"/>
          <w:szCs w:val="22"/>
        </w:rPr>
        <w:t xml:space="preserve">e </w:t>
      </w:r>
      <w:r w:rsidR="00E4153A">
        <w:rPr>
          <w:rFonts w:ascii="Arial" w:hAnsi="Arial" w:cs="Arial"/>
          <w:sz w:val="22"/>
          <w:szCs w:val="22"/>
        </w:rPr>
        <w:t>não instauração da tomada de contas especial no prazo de 10 (dez) dias (art. 9º do Decreto nº 1.886/2013</w:t>
      </w:r>
      <w:r w:rsidR="00C43AED">
        <w:rPr>
          <w:rFonts w:ascii="Arial" w:hAnsi="Arial" w:cs="Arial"/>
          <w:sz w:val="22"/>
          <w:szCs w:val="22"/>
        </w:rPr>
        <w:t>)</w:t>
      </w:r>
      <w:r w:rsidR="00A065A3">
        <w:rPr>
          <w:rFonts w:ascii="Arial" w:hAnsi="Arial" w:cs="Arial"/>
          <w:sz w:val="22"/>
          <w:szCs w:val="22"/>
        </w:rPr>
        <w:t>.</w:t>
      </w:r>
    </w:p>
    <w:p w14:paraId="101ADB14" w14:textId="53BAB811"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Cabe ao responsável pelo controle interno alertar a autoridade administrativa quando constatar que o somatório dos diversos débitos de um mesmo responsável perante um mesmo órgão ou entidade exceder o valor facultado para abertura do procedimento de tomada de contas especial (igual ou inferior ao adotado pela fazenda pública para dispensa do ajuizamento de ação de cobrança de dívida ativa).</w:t>
      </w:r>
    </w:p>
    <w:p w14:paraId="715347E2"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A fase interna da tomada de contas especial deverá ser concluída em até 180 dias, contados da data de sua instauração, exceto quando houver outro prazo previsto em decisão do Tribunal de Contas, nos termos do art. 11 do Decreto nº 1.886/2013. </w:t>
      </w:r>
    </w:p>
    <w:p w14:paraId="22F99D18"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Quando se tratar de tomada de contas especial instaurada em face da omissão no dever de prestar contas, a fase interna da TCE é de 90 dias.</w:t>
      </w:r>
    </w:p>
    <w:p w14:paraId="5D0C5C16" w14:textId="77777777" w:rsidR="00D43D77" w:rsidRP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Dentro desse prazo, em 90 dias, os autos deverão ser encaminhados ao responsável pelo controle interno ou à CGE para emissão de Parecer ou Relatório e Certificado de Auditoria, que terá o prazo de 15 dias para emissão e encaminhamento à autoridade administrativa, ou devolução dos autos a servidor ou a comissão para correção ou complementações.</w:t>
      </w:r>
    </w:p>
    <w:p w14:paraId="3E35A4F0" w14:textId="77777777" w:rsidR="00D43D77" w:rsidRDefault="00D43D77" w:rsidP="00D43D77">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No caso de devolução dos autos ao servidor ou a comissão, deverá ser emitido Parecer de Controle Interno e Certificado de Auditoria, conforme o caso, em até 30 dias, contados do retorno dos autos. </w:t>
      </w:r>
    </w:p>
    <w:p w14:paraId="2923B6B8" w14:textId="12A9D98B" w:rsidR="00BC7661" w:rsidRPr="00D43D77" w:rsidRDefault="00BC7661" w:rsidP="00BC7661">
      <w:pPr>
        <w:tabs>
          <w:tab w:val="left" w:pos="993"/>
        </w:tabs>
        <w:spacing w:before="120" w:after="120"/>
        <w:ind w:firstLine="851"/>
        <w:jc w:val="both"/>
        <w:rPr>
          <w:rFonts w:ascii="Arial" w:hAnsi="Arial" w:cs="Arial"/>
          <w:sz w:val="22"/>
          <w:szCs w:val="22"/>
        </w:rPr>
      </w:pPr>
      <w:r w:rsidRPr="00D43D77">
        <w:rPr>
          <w:rFonts w:ascii="Arial" w:hAnsi="Arial" w:cs="Arial"/>
          <w:sz w:val="22"/>
          <w:szCs w:val="22"/>
        </w:rPr>
        <w:t xml:space="preserve">No caso de </w:t>
      </w:r>
      <w:r w:rsidR="006D6AD1">
        <w:rPr>
          <w:rFonts w:ascii="Arial" w:hAnsi="Arial" w:cs="Arial"/>
          <w:sz w:val="22"/>
          <w:szCs w:val="22"/>
        </w:rPr>
        <w:t xml:space="preserve">omissão no dever de prestar contas e ocorrer </w:t>
      </w:r>
      <w:r w:rsidRPr="00D43D77">
        <w:rPr>
          <w:rFonts w:ascii="Arial" w:hAnsi="Arial" w:cs="Arial"/>
          <w:sz w:val="22"/>
          <w:szCs w:val="22"/>
        </w:rPr>
        <w:t xml:space="preserve">devolução dos autos ao servidor ou a comissão, deverá ser emitido Parecer de Controle Interno e Certificado de Auditoria, conforme o caso, em até </w:t>
      </w:r>
      <w:r w:rsidR="006D6AD1">
        <w:rPr>
          <w:rFonts w:ascii="Arial" w:hAnsi="Arial" w:cs="Arial"/>
          <w:sz w:val="22"/>
          <w:szCs w:val="22"/>
        </w:rPr>
        <w:t>15</w:t>
      </w:r>
      <w:r w:rsidRPr="00D43D77">
        <w:rPr>
          <w:rFonts w:ascii="Arial" w:hAnsi="Arial" w:cs="Arial"/>
          <w:sz w:val="22"/>
          <w:szCs w:val="22"/>
        </w:rPr>
        <w:t xml:space="preserve"> </w:t>
      </w:r>
      <w:r w:rsidR="002D6696" w:rsidRPr="00D43D77">
        <w:rPr>
          <w:rFonts w:ascii="Arial" w:hAnsi="Arial" w:cs="Arial"/>
          <w:sz w:val="22"/>
          <w:szCs w:val="22"/>
        </w:rPr>
        <w:t>dias,</w:t>
      </w:r>
      <w:r w:rsidR="002D6696">
        <w:rPr>
          <w:rFonts w:ascii="Arial" w:hAnsi="Arial" w:cs="Arial"/>
          <w:sz w:val="22"/>
          <w:szCs w:val="22"/>
        </w:rPr>
        <w:t xml:space="preserve"> </w:t>
      </w:r>
      <w:r w:rsidR="002D6696" w:rsidRPr="00D43D77">
        <w:rPr>
          <w:rFonts w:ascii="Arial" w:hAnsi="Arial" w:cs="Arial"/>
          <w:sz w:val="22"/>
          <w:szCs w:val="22"/>
        </w:rPr>
        <w:t>contados</w:t>
      </w:r>
      <w:r w:rsidRPr="00D43D77">
        <w:rPr>
          <w:rFonts w:ascii="Arial" w:hAnsi="Arial" w:cs="Arial"/>
          <w:sz w:val="22"/>
          <w:szCs w:val="22"/>
        </w:rPr>
        <w:t xml:space="preserve"> do retorno dos autos. </w:t>
      </w:r>
    </w:p>
    <w:p w14:paraId="1DAF0857" w14:textId="3A0D2C56" w:rsidR="00D43D77" w:rsidRPr="001F75CB" w:rsidRDefault="00D43D77" w:rsidP="00D43D77">
      <w:pPr>
        <w:spacing w:before="120" w:after="120"/>
        <w:ind w:firstLine="851"/>
        <w:jc w:val="both"/>
        <w:rPr>
          <w:rFonts w:ascii="Arial" w:hAnsi="Arial" w:cs="Arial"/>
          <w:sz w:val="22"/>
          <w:szCs w:val="22"/>
        </w:rPr>
      </w:pPr>
      <w:r w:rsidRPr="001F75CB">
        <w:rPr>
          <w:rFonts w:ascii="Arial" w:hAnsi="Arial" w:cs="Arial"/>
          <w:sz w:val="22"/>
          <w:szCs w:val="22"/>
        </w:rPr>
        <w:t xml:space="preserve">Na hipótese de ausência ou reprovação da prestação de contas, a baixa da responsabilidade e a liberação para recebimento de novos recursos somente poderá ser realizada se houver a recomposição do erário ou a apresentação intempestiva da prestação de contas, com sua respectiva aprovação, ou ainda, por determinação </w:t>
      </w:r>
      <w:r w:rsidR="0052129E" w:rsidRPr="001F75CB">
        <w:rPr>
          <w:rFonts w:ascii="Arial" w:hAnsi="Arial" w:cs="Arial"/>
          <w:sz w:val="22"/>
          <w:szCs w:val="22"/>
        </w:rPr>
        <w:t xml:space="preserve">judicial ou </w:t>
      </w:r>
      <w:r w:rsidRPr="001F75CB">
        <w:rPr>
          <w:rFonts w:ascii="Arial" w:hAnsi="Arial" w:cs="Arial"/>
          <w:sz w:val="22"/>
          <w:szCs w:val="22"/>
        </w:rPr>
        <w:t>do Tribunal de Contas do Estado.</w:t>
      </w:r>
    </w:p>
    <w:p w14:paraId="5EDFBD6E" w14:textId="3DC21841" w:rsidR="00D43D77" w:rsidRPr="00F045EC" w:rsidRDefault="00D43D77" w:rsidP="00D43D77">
      <w:pPr>
        <w:spacing w:before="120" w:after="120"/>
        <w:ind w:firstLine="851"/>
        <w:jc w:val="both"/>
        <w:rPr>
          <w:rFonts w:ascii="Arial" w:hAnsi="Arial" w:cs="Arial"/>
          <w:sz w:val="22"/>
          <w:szCs w:val="22"/>
        </w:rPr>
      </w:pPr>
      <w:r w:rsidRPr="00D43D77">
        <w:rPr>
          <w:rFonts w:ascii="Arial" w:hAnsi="Arial" w:cs="Arial"/>
          <w:snapToGrid w:val="0"/>
          <w:sz w:val="22"/>
          <w:szCs w:val="22"/>
        </w:rPr>
        <w:lastRenderedPageBreak/>
        <w:t xml:space="preserve">Os registros contábeis relacionados à inscrição de responsabilidade por dano ou prejuízo ao erário devem ser efetuados segundo normativos e orientações da </w:t>
      </w:r>
      <w:r w:rsidRPr="00D43D77">
        <w:rPr>
          <w:rFonts w:ascii="Arial" w:hAnsi="Arial" w:cs="Arial"/>
          <w:sz w:val="22"/>
          <w:szCs w:val="22"/>
        </w:rPr>
        <w:t xml:space="preserve">Diretoria de Contabilidade e Informações Fiscais da SEF </w:t>
      </w:r>
      <w:r>
        <w:rPr>
          <w:rFonts w:ascii="Arial" w:hAnsi="Arial" w:cs="Arial"/>
          <w:sz w:val="22"/>
          <w:szCs w:val="22"/>
        </w:rPr>
        <w:t>(</w:t>
      </w:r>
      <w:r w:rsidRPr="00D43D77">
        <w:rPr>
          <w:rFonts w:ascii="Arial" w:hAnsi="Arial" w:cs="Arial"/>
          <w:sz w:val="22"/>
          <w:szCs w:val="22"/>
        </w:rPr>
        <w:t>DCIF</w:t>
      </w:r>
      <w:r>
        <w:rPr>
          <w:rFonts w:ascii="Arial" w:hAnsi="Arial" w:cs="Arial"/>
          <w:sz w:val="22"/>
          <w:szCs w:val="22"/>
        </w:rPr>
        <w:t>)</w:t>
      </w:r>
      <w:r w:rsidRPr="00D43D77">
        <w:rPr>
          <w:rFonts w:ascii="Arial" w:hAnsi="Arial" w:cs="Arial"/>
          <w:sz w:val="22"/>
          <w:szCs w:val="22"/>
        </w:rPr>
        <w:t>.</w:t>
      </w:r>
    </w:p>
    <w:bookmarkEnd w:id="51"/>
    <w:p w14:paraId="116EF4C3" w14:textId="30135C86" w:rsidR="00D43D77" w:rsidRDefault="00D43D77">
      <w:pPr>
        <w:rPr>
          <w:rFonts w:ascii="Arial" w:hAnsi="Arial" w:cs="Arial"/>
          <w:snapToGrid w:val="0"/>
        </w:rPr>
      </w:pPr>
      <w:r>
        <w:rPr>
          <w:rFonts w:ascii="Arial" w:hAnsi="Arial" w:cs="Arial"/>
          <w:snapToGrid w:val="0"/>
        </w:rPr>
        <w:br w:type="page"/>
      </w:r>
    </w:p>
    <w:tbl>
      <w:tblPr>
        <w:tblpPr w:leftFromText="141" w:rightFromText="141" w:vertAnchor="text" w:horzAnchor="margin" w:tblpY="158"/>
        <w:tblW w:w="0" w:type="auto"/>
        <w:shd w:val="clear" w:color="auto" w:fill="999999"/>
        <w:tblLook w:val="01E0" w:firstRow="1" w:lastRow="1" w:firstColumn="1" w:lastColumn="1" w:noHBand="0" w:noVBand="0"/>
      </w:tblPr>
      <w:tblGrid>
        <w:gridCol w:w="9071"/>
      </w:tblGrid>
      <w:tr w:rsidR="00F95256" w:rsidRPr="00D37168" w14:paraId="39042467" w14:textId="77777777" w:rsidTr="00054F3B">
        <w:tc>
          <w:tcPr>
            <w:tcW w:w="9212" w:type="dxa"/>
            <w:shd w:val="clear" w:color="auto" w:fill="999999"/>
          </w:tcPr>
          <w:p w14:paraId="24D92243" w14:textId="23E4A485" w:rsidR="00F95256" w:rsidRPr="00D37168" w:rsidRDefault="00F95256" w:rsidP="00F95256">
            <w:pPr>
              <w:pStyle w:val="PargrafodaLista"/>
              <w:numPr>
                <w:ilvl w:val="0"/>
                <w:numId w:val="12"/>
              </w:numPr>
              <w:outlineLvl w:val="0"/>
              <w:rPr>
                <w:rFonts w:ascii="Arial" w:hAnsi="Arial" w:cs="Arial"/>
                <w:b/>
                <w:color w:val="FFFFFF"/>
                <w:sz w:val="22"/>
                <w:szCs w:val="22"/>
              </w:rPr>
            </w:pPr>
            <w:bookmarkStart w:id="52" w:name="_Toc478135893"/>
            <w:r w:rsidRPr="00D37168">
              <w:rPr>
                <w:rFonts w:ascii="Arial" w:hAnsi="Arial" w:cs="Arial"/>
                <w:b/>
                <w:color w:val="FFFFFF"/>
                <w:sz w:val="22"/>
                <w:szCs w:val="22"/>
              </w:rPr>
              <w:lastRenderedPageBreak/>
              <w:t>A</w:t>
            </w:r>
            <w:r w:rsidR="008A46E7">
              <w:rPr>
                <w:rFonts w:ascii="Arial" w:hAnsi="Arial" w:cs="Arial"/>
                <w:b/>
                <w:color w:val="FFFFFF"/>
                <w:sz w:val="22"/>
                <w:szCs w:val="22"/>
              </w:rPr>
              <w:t>PÊNDICE</w:t>
            </w:r>
            <w:bookmarkEnd w:id="52"/>
            <w:r w:rsidR="0080638B">
              <w:rPr>
                <w:rFonts w:ascii="Arial" w:hAnsi="Arial" w:cs="Arial"/>
                <w:b/>
                <w:color w:val="FFFFFF"/>
                <w:sz w:val="22"/>
                <w:szCs w:val="22"/>
              </w:rPr>
              <w:t>S</w:t>
            </w:r>
          </w:p>
        </w:tc>
      </w:tr>
    </w:tbl>
    <w:p w14:paraId="0B3C423D" w14:textId="77777777" w:rsidR="0080638B" w:rsidRDefault="0080638B" w:rsidP="00863E59">
      <w:pPr>
        <w:rPr>
          <w:rFonts w:ascii="Arial" w:hAnsi="Arial" w:cs="Arial"/>
          <w:b/>
          <w:sz w:val="22"/>
          <w:szCs w:val="22"/>
        </w:rPr>
      </w:pPr>
      <w:bookmarkStart w:id="53" w:name="_Toc478135894"/>
    </w:p>
    <w:p w14:paraId="57C50A9A" w14:textId="1E8263D2" w:rsidR="004617C9" w:rsidRPr="00D37168" w:rsidRDefault="003637DE" w:rsidP="00863E59">
      <w:pPr>
        <w:rPr>
          <w:rFonts w:ascii="Arial" w:hAnsi="Arial" w:cs="Arial"/>
          <w:b/>
          <w:sz w:val="22"/>
          <w:szCs w:val="22"/>
        </w:rPr>
      </w:pPr>
      <w:r w:rsidRPr="00D37168">
        <w:rPr>
          <w:rFonts w:ascii="Arial" w:hAnsi="Arial" w:cs="Arial"/>
          <w:b/>
          <w:sz w:val="22"/>
          <w:szCs w:val="22"/>
        </w:rPr>
        <w:t>A</w:t>
      </w:r>
      <w:r w:rsidR="008A46E7">
        <w:rPr>
          <w:rFonts w:ascii="Arial" w:hAnsi="Arial" w:cs="Arial"/>
          <w:b/>
          <w:sz w:val="22"/>
          <w:szCs w:val="22"/>
        </w:rPr>
        <w:t>PÊNDICE</w:t>
      </w:r>
      <w:r w:rsidR="00EC7F47" w:rsidRPr="00D37168">
        <w:rPr>
          <w:rFonts w:ascii="Arial" w:hAnsi="Arial" w:cs="Arial"/>
          <w:b/>
          <w:sz w:val="22"/>
          <w:szCs w:val="22"/>
        </w:rPr>
        <w:t xml:space="preserve"> I -</w:t>
      </w:r>
      <w:r w:rsidR="00647AAC" w:rsidRPr="00D37168">
        <w:rPr>
          <w:rFonts w:ascii="Arial" w:hAnsi="Arial" w:cs="Arial"/>
          <w:b/>
          <w:sz w:val="22"/>
          <w:szCs w:val="22"/>
        </w:rPr>
        <w:t xml:space="preserve"> </w:t>
      </w:r>
      <w:r w:rsidR="004617C9" w:rsidRPr="00D37168">
        <w:rPr>
          <w:rFonts w:ascii="Arial" w:hAnsi="Arial" w:cs="Arial"/>
          <w:b/>
          <w:sz w:val="22"/>
          <w:szCs w:val="22"/>
        </w:rPr>
        <w:t xml:space="preserve">Procedimentos </w:t>
      </w:r>
      <w:r w:rsidR="00AC10E0" w:rsidRPr="00D37168">
        <w:rPr>
          <w:rFonts w:ascii="Arial" w:hAnsi="Arial" w:cs="Arial"/>
          <w:b/>
          <w:sz w:val="22"/>
          <w:szCs w:val="22"/>
        </w:rPr>
        <w:t>B</w:t>
      </w:r>
      <w:r w:rsidR="004617C9" w:rsidRPr="00D37168">
        <w:rPr>
          <w:rFonts w:ascii="Arial" w:hAnsi="Arial" w:cs="Arial"/>
          <w:b/>
          <w:sz w:val="22"/>
          <w:szCs w:val="22"/>
        </w:rPr>
        <w:t>ásicos</w:t>
      </w:r>
      <w:r w:rsidR="00CC5E3C" w:rsidRPr="00D37168">
        <w:rPr>
          <w:rFonts w:ascii="Arial" w:hAnsi="Arial" w:cs="Arial"/>
          <w:b/>
          <w:sz w:val="22"/>
          <w:szCs w:val="22"/>
        </w:rPr>
        <w:t xml:space="preserve"> –</w:t>
      </w:r>
      <w:r w:rsidR="004617C9" w:rsidRPr="00D37168">
        <w:rPr>
          <w:rFonts w:ascii="Arial" w:hAnsi="Arial" w:cs="Arial"/>
          <w:b/>
          <w:sz w:val="22"/>
          <w:szCs w:val="22"/>
        </w:rPr>
        <w:t xml:space="preserve"> Convênio</w:t>
      </w:r>
      <w:r w:rsidR="00CC5E3C" w:rsidRPr="00D37168">
        <w:rPr>
          <w:rFonts w:ascii="Arial" w:hAnsi="Arial" w:cs="Arial"/>
          <w:b/>
          <w:sz w:val="22"/>
          <w:szCs w:val="22"/>
        </w:rPr>
        <w:t>/</w:t>
      </w:r>
      <w:r w:rsidR="00AC10E0" w:rsidRPr="00D37168">
        <w:rPr>
          <w:rFonts w:ascii="Arial" w:hAnsi="Arial" w:cs="Arial"/>
          <w:b/>
          <w:sz w:val="22"/>
          <w:szCs w:val="22"/>
        </w:rPr>
        <w:t>Contrato de Apoio Financeiro</w:t>
      </w:r>
      <w:bookmarkEnd w:id="53"/>
    </w:p>
    <w:p w14:paraId="3D349CD3" w14:textId="77777777" w:rsidR="00013F83" w:rsidRPr="006A7775" w:rsidRDefault="00013F83" w:rsidP="004617C9">
      <w:pPr>
        <w:autoSpaceDE w:val="0"/>
        <w:autoSpaceDN w:val="0"/>
        <w:adjustRightInd w:val="0"/>
        <w:jc w:val="both"/>
        <w:rPr>
          <w:rFonts w:ascii="Arial" w:hAnsi="Arial" w:cs="Arial"/>
          <w:sz w:val="22"/>
          <w:szCs w:val="22"/>
        </w:rPr>
      </w:pPr>
    </w:p>
    <w:tbl>
      <w:tblPr>
        <w:tblW w:w="89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2"/>
        <w:gridCol w:w="964"/>
        <w:gridCol w:w="964"/>
        <w:gridCol w:w="964"/>
        <w:gridCol w:w="964"/>
      </w:tblGrid>
      <w:tr w:rsidR="00297FA7" w:rsidRPr="006A7775" w14:paraId="624FFDC0" w14:textId="5738DEE4" w:rsidTr="00D9341E">
        <w:tc>
          <w:tcPr>
            <w:tcW w:w="5102" w:type="dxa"/>
          </w:tcPr>
          <w:p w14:paraId="26710D31" w14:textId="77777777" w:rsidR="00297FA7" w:rsidRPr="006A7775" w:rsidRDefault="00297FA7" w:rsidP="00531141">
            <w:pPr>
              <w:pStyle w:val="Corpodetexto"/>
              <w:spacing w:after="0"/>
              <w:rPr>
                <w:rFonts w:ascii="Arial" w:hAnsi="Arial" w:cs="Arial"/>
                <w:b/>
                <w:bCs/>
                <w:sz w:val="22"/>
                <w:szCs w:val="22"/>
              </w:rPr>
            </w:pPr>
            <w:r w:rsidRPr="006A7775">
              <w:rPr>
                <w:rFonts w:ascii="Arial" w:hAnsi="Arial" w:cs="Arial"/>
                <w:b/>
                <w:bCs/>
                <w:sz w:val="22"/>
                <w:szCs w:val="22"/>
              </w:rPr>
              <w:t xml:space="preserve">Lista de Procedimentos </w:t>
            </w:r>
          </w:p>
          <w:p w14:paraId="5A13CFAA" w14:textId="77777777" w:rsidR="00AC10E0" w:rsidRPr="006A7775" w:rsidRDefault="00AC10E0" w:rsidP="00CC5E3C">
            <w:pPr>
              <w:pStyle w:val="Corpodetexto"/>
              <w:spacing w:after="0"/>
              <w:rPr>
                <w:rFonts w:ascii="Arial" w:hAnsi="Arial" w:cs="Arial"/>
                <w:b/>
                <w:bCs/>
                <w:sz w:val="22"/>
                <w:szCs w:val="22"/>
              </w:rPr>
            </w:pPr>
            <w:r w:rsidRPr="006A7775">
              <w:rPr>
                <w:rFonts w:ascii="Arial" w:hAnsi="Arial" w:cs="Arial"/>
                <w:b/>
                <w:bCs/>
                <w:sz w:val="22"/>
                <w:szCs w:val="22"/>
              </w:rPr>
              <w:t xml:space="preserve">Convênio/Contrato de Apoio </w:t>
            </w:r>
            <w:r w:rsidR="000721D9" w:rsidRPr="006A7775">
              <w:rPr>
                <w:rFonts w:ascii="Arial" w:hAnsi="Arial" w:cs="Arial"/>
                <w:b/>
                <w:bCs/>
                <w:sz w:val="22"/>
                <w:szCs w:val="22"/>
              </w:rPr>
              <w:t>F</w:t>
            </w:r>
            <w:r w:rsidRPr="006A7775">
              <w:rPr>
                <w:rFonts w:ascii="Arial" w:hAnsi="Arial" w:cs="Arial"/>
                <w:b/>
                <w:bCs/>
                <w:sz w:val="22"/>
                <w:szCs w:val="22"/>
              </w:rPr>
              <w:t>inanceiro</w:t>
            </w:r>
          </w:p>
        </w:tc>
        <w:tc>
          <w:tcPr>
            <w:tcW w:w="964" w:type="dxa"/>
            <w:vAlign w:val="center"/>
          </w:tcPr>
          <w:p w14:paraId="451295CF" w14:textId="43CBEDF5" w:rsidR="00297FA7" w:rsidRPr="006A7775" w:rsidRDefault="00297FA7" w:rsidP="00BC31B7">
            <w:pPr>
              <w:pStyle w:val="Corpodetexto"/>
              <w:jc w:val="center"/>
              <w:rPr>
                <w:rFonts w:ascii="Arial" w:hAnsi="Arial" w:cs="Arial"/>
                <w:b/>
                <w:bCs/>
                <w:sz w:val="22"/>
                <w:szCs w:val="22"/>
              </w:rPr>
            </w:pPr>
          </w:p>
        </w:tc>
        <w:tc>
          <w:tcPr>
            <w:tcW w:w="964" w:type="dxa"/>
            <w:vAlign w:val="center"/>
          </w:tcPr>
          <w:p w14:paraId="7509F2FF" w14:textId="46444305" w:rsidR="00297FA7" w:rsidRPr="006A7775" w:rsidRDefault="00297FA7" w:rsidP="00BC31B7">
            <w:pPr>
              <w:pStyle w:val="Corpodetexto"/>
              <w:jc w:val="center"/>
              <w:rPr>
                <w:rFonts w:ascii="Arial" w:hAnsi="Arial" w:cs="Arial"/>
                <w:b/>
                <w:bCs/>
                <w:sz w:val="22"/>
                <w:szCs w:val="22"/>
              </w:rPr>
            </w:pPr>
          </w:p>
        </w:tc>
        <w:tc>
          <w:tcPr>
            <w:tcW w:w="964" w:type="dxa"/>
            <w:vAlign w:val="center"/>
          </w:tcPr>
          <w:p w14:paraId="19BC27CF" w14:textId="710E223C" w:rsidR="00297FA7" w:rsidRPr="006A7775" w:rsidRDefault="00297FA7" w:rsidP="00BC31B7">
            <w:pPr>
              <w:pStyle w:val="Corpodetexto"/>
              <w:jc w:val="center"/>
              <w:rPr>
                <w:rFonts w:ascii="Arial" w:hAnsi="Arial" w:cs="Arial"/>
                <w:b/>
                <w:bCs/>
                <w:sz w:val="22"/>
                <w:szCs w:val="22"/>
              </w:rPr>
            </w:pPr>
          </w:p>
        </w:tc>
        <w:tc>
          <w:tcPr>
            <w:tcW w:w="964" w:type="dxa"/>
            <w:vAlign w:val="center"/>
          </w:tcPr>
          <w:p w14:paraId="69A56737" w14:textId="7E32770D" w:rsidR="003757AA" w:rsidRDefault="003757AA" w:rsidP="00BC31B7">
            <w:pPr>
              <w:pStyle w:val="Corpodetexto"/>
              <w:jc w:val="center"/>
              <w:rPr>
                <w:rFonts w:ascii="Arial" w:hAnsi="Arial" w:cs="Arial"/>
                <w:b/>
                <w:bCs/>
                <w:sz w:val="22"/>
                <w:szCs w:val="22"/>
              </w:rPr>
            </w:pPr>
          </w:p>
        </w:tc>
      </w:tr>
      <w:tr w:rsidR="00BC31B7" w:rsidRPr="006A7775" w14:paraId="241DBBAF" w14:textId="52AEEF88" w:rsidTr="00D9341E">
        <w:tc>
          <w:tcPr>
            <w:tcW w:w="5102" w:type="dxa"/>
            <w:shd w:val="clear" w:color="auto" w:fill="D9D9D9" w:themeFill="background1" w:themeFillShade="D9"/>
          </w:tcPr>
          <w:p w14:paraId="31C68884" w14:textId="77777777" w:rsidR="00BC31B7" w:rsidRPr="006A7775" w:rsidRDefault="00BC31B7" w:rsidP="00BC31B7">
            <w:pPr>
              <w:pStyle w:val="Corpodetexto"/>
              <w:spacing w:before="120"/>
              <w:jc w:val="both"/>
              <w:rPr>
                <w:rFonts w:ascii="Arial" w:hAnsi="Arial" w:cs="Arial"/>
                <w:b/>
                <w:bCs/>
                <w:sz w:val="22"/>
                <w:szCs w:val="22"/>
              </w:rPr>
            </w:pPr>
            <w:r w:rsidRPr="006A7775">
              <w:rPr>
                <w:rFonts w:ascii="Arial" w:hAnsi="Arial" w:cs="Arial"/>
                <w:b/>
                <w:bCs/>
                <w:sz w:val="22"/>
                <w:szCs w:val="22"/>
              </w:rPr>
              <w:t>Do Cadastramento</w:t>
            </w:r>
          </w:p>
        </w:tc>
        <w:tc>
          <w:tcPr>
            <w:tcW w:w="964" w:type="dxa"/>
            <w:shd w:val="clear" w:color="auto" w:fill="D9D9D9" w:themeFill="background1" w:themeFillShade="D9"/>
            <w:vAlign w:val="center"/>
          </w:tcPr>
          <w:p w14:paraId="286FFAA9" w14:textId="36B13C29" w:rsidR="00BC31B7" w:rsidRPr="006A7775" w:rsidRDefault="00BC31B7" w:rsidP="00BC31B7">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vAlign w:val="center"/>
          </w:tcPr>
          <w:p w14:paraId="6AEFDC8A" w14:textId="43151906" w:rsidR="00BC31B7" w:rsidRPr="006A7775" w:rsidRDefault="00BC31B7" w:rsidP="00BC31B7">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0EEC8E5A" w14:textId="1B6DCB95" w:rsidR="00BC31B7" w:rsidRPr="006A7775" w:rsidRDefault="00BC31B7" w:rsidP="00BC31B7">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20FE6B9F" w14:textId="5E27C2C8" w:rsidR="00BC31B7" w:rsidRPr="006A7775" w:rsidRDefault="00BC31B7" w:rsidP="00BC31B7">
            <w:pPr>
              <w:pStyle w:val="Corpodetexto"/>
              <w:spacing w:before="120"/>
              <w:jc w:val="center"/>
              <w:rPr>
                <w:rFonts w:ascii="Arial" w:hAnsi="Arial" w:cs="Arial"/>
                <w:b/>
                <w:bCs/>
                <w:sz w:val="22"/>
                <w:szCs w:val="22"/>
              </w:rPr>
            </w:pPr>
            <w:r>
              <w:rPr>
                <w:rFonts w:ascii="Arial" w:hAnsi="Arial" w:cs="Arial"/>
                <w:b/>
                <w:bCs/>
                <w:sz w:val="22"/>
                <w:szCs w:val="22"/>
              </w:rPr>
              <w:t>Fls.</w:t>
            </w:r>
          </w:p>
        </w:tc>
      </w:tr>
      <w:tr w:rsidR="00297FA7" w:rsidRPr="006A7775" w14:paraId="707024D6" w14:textId="08B19FFE" w:rsidTr="00D9341E">
        <w:tc>
          <w:tcPr>
            <w:tcW w:w="5102" w:type="dxa"/>
          </w:tcPr>
          <w:p w14:paraId="23B5E9C4" w14:textId="77777777" w:rsidR="00297FA7" w:rsidRPr="006A7775" w:rsidRDefault="00297FA7" w:rsidP="00CE7A8B">
            <w:pPr>
              <w:pStyle w:val="Corpodetexto"/>
              <w:spacing w:after="0"/>
              <w:jc w:val="both"/>
              <w:rPr>
                <w:rFonts w:ascii="Arial" w:hAnsi="Arial" w:cs="Arial"/>
                <w:bCs/>
                <w:sz w:val="22"/>
                <w:szCs w:val="22"/>
              </w:rPr>
            </w:pPr>
            <w:r w:rsidRPr="006A7775">
              <w:rPr>
                <w:rFonts w:ascii="Arial" w:hAnsi="Arial" w:cs="Arial"/>
                <w:bCs/>
                <w:sz w:val="22"/>
                <w:szCs w:val="22"/>
              </w:rPr>
              <w:t xml:space="preserve">Verificar a existência dos documentos cadastrais conforme natureza jurídica </w:t>
            </w:r>
            <w:r w:rsidR="00EB06D9" w:rsidRPr="006A7775">
              <w:rPr>
                <w:rFonts w:ascii="Arial" w:hAnsi="Arial" w:cs="Arial"/>
                <w:bCs/>
                <w:sz w:val="22"/>
                <w:szCs w:val="22"/>
              </w:rPr>
              <w:t>do proponente</w:t>
            </w:r>
            <w:r w:rsidR="00CE7A8B" w:rsidRPr="006A7775">
              <w:rPr>
                <w:rFonts w:ascii="Arial" w:hAnsi="Arial" w:cs="Arial"/>
                <w:bCs/>
                <w:sz w:val="22"/>
                <w:szCs w:val="22"/>
              </w:rPr>
              <w:t xml:space="preserve"> e do instrumento a ser celebrado</w:t>
            </w:r>
          </w:p>
        </w:tc>
        <w:tc>
          <w:tcPr>
            <w:tcW w:w="964" w:type="dxa"/>
          </w:tcPr>
          <w:p w14:paraId="14D5B8BB" w14:textId="77777777" w:rsidR="00297FA7" w:rsidRPr="006A7775" w:rsidRDefault="00297FA7" w:rsidP="003A24AA">
            <w:pPr>
              <w:pStyle w:val="Corpodetexto"/>
              <w:jc w:val="center"/>
              <w:rPr>
                <w:rFonts w:ascii="Arial" w:hAnsi="Arial" w:cs="Arial"/>
                <w:b/>
                <w:bCs/>
                <w:sz w:val="22"/>
                <w:szCs w:val="22"/>
              </w:rPr>
            </w:pPr>
          </w:p>
        </w:tc>
        <w:tc>
          <w:tcPr>
            <w:tcW w:w="964" w:type="dxa"/>
          </w:tcPr>
          <w:p w14:paraId="661C9E12" w14:textId="77777777" w:rsidR="00297FA7" w:rsidRPr="006A7775" w:rsidRDefault="00297FA7" w:rsidP="003A24AA">
            <w:pPr>
              <w:pStyle w:val="Corpodetexto"/>
              <w:jc w:val="center"/>
              <w:rPr>
                <w:rFonts w:ascii="Arial" w:hAnsi="Arial" w:cs="Arial"/>
                <w:sz w:val="22"/>
                <w:szCs w:val="22"/>
              </w:rPr>
            </w:pPr>
          </w:p>
        </w:tc>
        <w:tc>
          <w:tcPr>
            <w:tcW w:w="964" w:type="dxa"/>
          </w:tcPr>
          <w:p w14:paraId="72E904F5" w14:textId="77777777" w:rsidR="00297FA7" w:rsidRPr="006A7775" w:rsidRDefault="00297FA7" w:rsidP="003A24AA">
            <w:pPr>
              <w:pStyle w:val="Corpodetexto"/>
              <w:jc w:val="center"/>
              <w:rPr>
                <w:rFonts w:ascii="Arial" w:hAnsi="Arial" w:cs="Arial"/>
                <w:sz w:val="22"/>
                <w:szCs w:val="22"/>
              </w:rPr>
            </w:pPr>
          </w:p>
        </w:tc>
        <w:tc>
          <w:tcPr>
            <w:tcW w:w="964" w:type="dxa"/>
          </w:tcPr>
          <w:p w14:paraId="42F6FF62" w14:textId="77777777" w:rsidR="003757AA" w:rsidRPr="006A7775" w:rsidRDefault="003757AA" w:rsidP="003A24AA">
            <w:pPr>
              <w:pStyle w:val="Corpodetexto"/>
              <w:jc w:val="center"/>
              <w:rPr>
                <w:rFonts w:ascii="Arial" w:hAnsi="Arial" w:cs="Arial"/>
                <w:sz w:val="22"/>
                <w:szCs w:val="22"/>
              </w:rPr>
            </w:pPr>
          </w:p>
        </w:tc>
      </w:tr>
      <w:tr w:rsidR="00297FA7" w:rsidRPr="006A7775" w14:paraId="1A546C82" w14:textId="23F58711" w:rsidTr="00D9341E">
        <w:tc>
          <w:tcPr>
            <w:tcW w:w="5102" w:type="dxa"/>
          </w:tcPr>
          <w:p w14:paraId="19420D12" w14:textId="77777777" w:rsidR="001A0A6E" w:rsidRPr="006A7775" w:rsidRDefault="00297FA7" w:rsidP="001A0A6E">
            <w:pPr>
              <w:pStyle w:val="Corpodetexto"/>
              <w:spacing w:after="0"/>
              <w:jc w:val="both"/>
              <w:rPr>
                <w:rFonts w:ascii="Arial" w:hAnsi="Arial" w:cs="Arial"/>
                <w:bCs/>
                <w:sz w:val="22"/>
                <w:szCs w:val="22"/>
              </w:rPr>
            </w:pPr>
            <w:r w:rsidRPr="006A7775">
              <w:rPr>
                <w:rFonts w:ascii="Arial" w:hAnsi="Arial" w:cs="Arial"/>
                <w:bCs/>
                <w:sz w:val="22"/>
                <w:szCs w:val="22"/>
              </w:rPr>
              <w:t>Verificar se os documentos cadastrais estão digitalizados</w:t>
            </w:r>
            <w:r w:rsidR="00EB06D9" w:rsidRPr="006A7775">
              <w:rPr>
                <w:rFonts w:ascii="Arial" w:hAnsi="Arial" w:cs="Arial"/>
                <w:bCs/>
                <w:sz w:val="22"/>
                <w:szCs w:val="22"/>
              </w:rPr>
              <w:t xml:space="preserve"> e estão</w:t>
            </w:r>
            <w:r w:rsidRPr="006A7775">
              <w:rPr>
                <w:rFonts w:ascii="Arial" w:hAnsi="Arial" w:cs="Arial"/>
                <w:bCs/>
                <w:sz w:val="22"/>
                <w:szCs w:val="22"/>
              </w:rPr>
              <w:t xml:space="preserve"> em processo específico </w:t>
            </w:r>
          </w:p>
          <w:p w14:paraId="15FC319A" w14:textId="77777777" w:rsidR="001A0A6E" w:rsidRPr="006A7775" w:rsidRDefault="00297FA7" w:rsidP="008E1514">
            <w:pPr>
              <w:pStyle w:val="Corpodetexto"/>
              <w:spacing w:after="0"/>
              <w:jc w:val="both"/>
              <w:rPr>
                <w:rFonts w:ascii="Arial" w:hAnsi="Arial" w:cs="Arial"/>
                <w:b/>
                <w:bCs/>
                <w:sz w:val="22"/>
                <w:szCs w:val="22"/>
              </w:rPr>
            </w:pPr>
            <w:r w:rsidRPr="006A7775">
              <w:rPr>
                <w:rFonts w:ascii="Arial" w:hAnsi="Arial" w:cs="Arial"/>
                <w:b/>
                <w:bCs/>
                <w:sz w:val="22"/>
                <w:szCs w:val="22"/>
              </w:rPr>
              <w:t>-</w:t>
            </w:r>
            <w:r w:rsidRPr="006A7775">
              <w:rPr>
                <w:rFonts w:ascii="Arial" w:hAnsi="Arial" w:cs="Arial"/>
                <w:b/>
                <w:sz w:val="22"/>
                <w:szCs w:val="22"/>
              </w:rPr>
              <w:t xml:space="preserve"> </w:t>
            </w:r>
            <w:hyperlink r:id="rId44" w:history="1">
              <w:r w:rsidRPr="006A7775">
                <w:rPr>
                  <w:rStyle w:val="Hyperlink"/>
                  <w:rFonts w:ascii="Arial" w:hAnsi="Arial" w:cs="Arial"/>
                  <w:b/>
                  <w:bCs/>
                  <w:color w:val="auto"/>
                  <w:sz w:val="22"/>
                  <w:szCs w:val="22"/>
                  <w:u w:val="none"/>
                </w:rPr>
                <w:t>Decreto 127/11, art. 13</w:t>
              </w:r>
            </w:hyperlink>
            <w:r w:rsidRPr="006A7775">
              <w:rPr>
                <w:rFonts w:ascii="Arial" w:hAnsi="Arial" w:cs="Arial"/>
                <w:b/>
                <w:bCs/>
                <w:sz w:val="22"/>
                <w:szCs w:val="22"/>
              </w:rPr>
              <w:t>, parágrafo único</w:t>
            </w:r>
            <w:r w:rsidR="003F2689" w:rsidRPr="006A7775">
              <w:rPr>
                <w:rFonts w:ascii="Arial" w:hAnsi="Arial" w:cs="Arial"/>
                <w:b/>
                <w:bCs/>
                <w:sz w:val="22"/>
                <w:szCs w:val="22"/>
              </w:rPr>
              <w:t xml:space="preserve"> </w:t>
            </w:r>
          </w:p>
          <w:p w14:paraId="3144ECF5" w14:textId="42073C2D" w:rsidR="004079AA" w:rsidRPr="006A7775" w:rsidRDefault="003F2689" w:rsidP="008E1514">
            <w:pPr>
              <w:pStyle w:val="Corpodetexto"/>
              <w:spacing w:after="0"/>
              <w:jc w:val="both"/>
              <w:rPr>
                <w:rFonts w:ascii="Arial" w:hAnsi="Arial" w:cs="Arial"/>
                <w:b/>
                <w:bCs/>
                <w:sz w:val="22"/>
                <w:szCs w:val="22"/>
              </w:rPr>
            </w:pPr>
            <w:r w:rsidRPr="006A7775">
              <w:rPr>
                <w:rFonts w:ascii="Arial" w:hAnsi="Arial" w:cs="Arial"/>
                <w:b/>
                <w:bCs/>
                <w:sz w:val="22"/>
                <w:szCs w:val="22"/>
              </w:rPr>
              <w:t>- Decreto 1.309/12, art. 35, parágrafo único</w:t>
            </w:r>
          </w:p>
          <w:p w14:paraId="07078E0E" w14:textId="69FA4A74" w:rsidR="004079AA" w:rsidRPr="006A7775" w:rsidRDefault="004079AA" w:rsidP="008E1514">
            <w:pPr>
              <w:pStyle w:val="Corpodetexto"/>
              <w:spacing w:after="0"/>
              <w:jc w:val="both"/>
              <w:rPr>
                <w:rFonts w:ascii="Arial" w:hAnsi="Arial" w:cs="Arial"/>
                <w:bCs/>
                <w:sz w:val="22"/>
                <w:szCs w:val="22"/>
              </w:rPr>
            </w:pPr>
            <w:r w:rsidRPr="006A7775">
              <w:rPr>
                <w:rFonts w:ascii="Arial" w:hAnsi="Arial" w:cs="Arial"/>
                <w:b/>
                <w:bCs/>
                <w:sz w:val="22"/>
                <w:szCs w:val="22"/>
              </w:rPr>
              <w:t>- Decreto 733/2024, art. 8º, §2º</w:t>
            </w:r>
          </w:p>
        </w:tc>
        <w:tc>
          <w:tcPr>
            <w:tcW w:w="964" w:type="dxa"/>
          </w:tcPr>
          <w:p w14:paraId="47E16FE6" w14:textId="77777777" w:rsidR="00297FA7" w:rsidRPr="006A7775" w:rsidRDefault="00297FA7" w:rsidP="003A24AA">
            <w:pPr>
              <w:pStyle w:val="Corpodetexto"/>
              <w:jc w:val="center"/>
              <w:rPr>
                <w:rFonts w:ascii="Arial" w:hAnsi="Arial" w:cs="Arial"/>
                <w:b/>
                <w:bCs/>
                <w:sz w:val="22"/>
                <w:szCs w:val="22"/>
              </w:rPr>
            </w:pPr>
          </w:p>
        </w:tc>
        <w:tc>
          <w:tcPr>
            <w:tcW w:w="964" w:type="dxa"/>
          </w:tcPr>
          <w:p w14:paraId="2E8EA8F7" w14:textId="77777777" w:rsidR="00297FA7" w:rsidRPr="006A7775" w:rsidRDefault="00297FA7" w:rsidP="003A24AA">
            <w:pPr>
              <w:pStyle w:val="Corpodetexto"/>
              <w:jc w:val="center"/>
              <w:rPr>
                <w:rFonts w:ascii="Arial" w:hAnsi="Arial" w:cs="Arial"/>
                <w:sz w:val="22"/>
                <w:szCs w:val="22"/>
              </w:rPr>
            </w:pPr>
          </w:p>
        </w:tc>
        <w:tc>
          <w:tcPr>
            <w:tcW w:w="964" w:type="dxa"/>
          </w:tcPr>
          <w:p w14:paraId="31F4E07A" w14:textId="77777777" w:rsidR="00297FA7" w:rsidRPr="006A7775" w:rsidRDefault="00297FA7" w:rsidP="003A24AA">
            <w:pPr>
              <w:pStyle w:val="Corpodetexto"/>
              <w:jc w:val="center"/>
              <w:rPr>
                <w:rFonts w:ascii="Arial" w:hAnsi="Arial" w:cs="Arial"/>
                <w:sz w:val="22"/>
                <w:szCs w:val="22"/>
              </w:rPr>
            </w:pPr>
          </w:p>
        </w:tc>
        <w:tc>
          <w:tcPr>
            <w:tcW w:w="964" w:type="dxa"/>
          </w:tcPr>
          <w:p w14:paraId="71CBBA28" w14:textId="77777777" w:rsidR="003757AA" w:rsidRPr="006A7775" w:rsidRDefault="003757AA" w:rsidP="003A24AA">
            <w:pPr>
              <w:pStyle w:val="Corpodetexto"/>
              <w:jc w:val="center"/>
              <w:rPr>
                <w:rFonts w:ascii="Arial" w:hAnsi="Arial" w:cs="Arial"/>
                <w:sz w:val="22"/>
                <w:szCs w:val="22"/>
              </w:rPr>
            </w:pPr>
          </w:p>
        </w:tc>
      </w:tr>
      <w:tr w:rsidR="008F689F" w:rsidRPr="006A7775" w14:paraId="729B08FF" w14:textId="4C7068FC" w:rsidTr="00D9341E">
        <w:tc>
          <w:tcPr>
            <w:tcW w:w="5102" w:type="dxa"/>
            <w:shd w:val="clear" w:color="auto" w:fill="D9D9D9" w:themeFill="background1" w:themeFillShade="D9"/>
          </w:tcPr>
          <w:p w14:paraId="33D375F1" w14:textId="19BE3CD3" w:rsidR="008F689F" w:rsidRPr="006A7775" w:rsidRDefault="008F689F" w:rsidP="008F689F">
            <w:pPr>
              <w:pStyle w:val="Corpodetexto"/>
              <w:spacing w:before="120"/>
              <w:jc w:val="both"/>
              <w:rPr>
                <w:rFonts w:ascii="Arial" w:hAnsi="Arial" w:cs="Arial"/>
                <w:b/>
                <w:bCs/>
                <w:sz w:val="22"/>
                <w:szCs w:val="22"/>
              </w:rPr>
            </w:pPr>
            <w:r w:rsidRPr="006A7775">
              <w:rPr>
                <w:rFonts w:ascii="Arial" w:hAnsi="Arial" w:cs="Arial"/>
                <w:b/>
                <w:bCs/>
                <w:sz w:val="22"/>
                <w:szCs w:val="22"/>
              </w:rPr>
              <w:t>Da Avaliação da Proposta de Trabalho</w:t>
            </w:r>
          </w:p>
        </w:tc>
        <w:tc>
          <w:tcPr>
            <w:tcW w:w="964" w:type="dxa"/>
            <w:shd w:val="clear" w:color="auto" w:fill="D9D9D9" w:themeFill="background1" w:themeFillShade="D9"/>
            <w:vAlign w:val="center"/>
          </w:tcPr>
          <w:p w14:paraId="526079AA" w14:textId="40FEF37E"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vAlign w:val="center"/>
          </w:tcPr>
          <w:p w14:paraId="5A2843CD" w14:textId="3C352DE3"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55BDEF88" w14:textId="5F2E34E8"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4556F127" w14:textId="0AB08126" w:rsidR="008F689F" w:rsidRPr="006A7775"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52965D8C" w14:textId="64A74D27" w:rsidTr="00D9341E">
        <w:tc>
          <w:tcPr>
            <w:tcW w:w="5102" w:type="dxa"/>
          </w:tcPr>
          <w:p w14:paraId="40B5219D"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 objeto a ser executado está claramente definido </w:t>
            </w:r>
          </w:p>
          <w:p w14:paraId="7FD74AFD"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45" w:history="1">
              <w:r w:rsidRPr="006A7775">
                <w:rPr>
                  <w:rStyle w:val="Hyperlink"/>
                  <w:rFonts w:ascii="Arial" w:hAnsi="Arial" w:cs="Arial"/>
                  <w:b/>
                  <w:bCs/>
                  <w:color w:val="auto"/>
                  <w:sz w:val="22"/>
                  <w:szCs w:val="22"/>
                  <w:u w:val="none"/>
                </w:rPr>
                <w:t>Decreto 127/11, art. 14, I</w:t>
              </w:r>
            </w:hyperlink>
            <w:r w:rsidRPr="006A7775">
              <w:rPr>
                <w:rStyle w:val="Hyperlink"/>
                <w:rFonts w:ascii="Arial" w:hAnsi="Arial" w:cs="Arial"/>
                <w:b/>
                <w:bCs/>
                <w:color w:val="auto"/>
                <w:sz w:val="22"/>
                <w:szCs w:val="22"/>
                <w:u w:val="none"/>
              </w:rPr>
              <w:t xml:space="preserve"> </w:t>
            </w:r>
          </w:p>
          <w:p w14:paraId="4CAB17E3" w14:textId="77777777" w:rsidR="008F689F" w:rsidRPr="006A7775" w:rsidRDefault="008F689F" w:rsidP="008F689F">
            <w:pPr>
              <w:pStyle w:val="Corpodetexto"/>
              <w:spacing w:after="0"/>
              <w:jc w:val="both"/>
              <w:rPr>
                <w:rFonts w:ascii="Arial" w:hAnsi="Arial" w:cs="Arial"/>
                <w:b/>
                <w:bCs/>
                <w:sz w:val="22"/>
                <w:szCs w:val="22"/>
              </w:rPr>
            </w:pPr>
            <w:r w:rsidRPr="006A7775">
              <w:rPr>
                <w:rStyle w:val="Hyperlink"/>
                <w:rFonts w:ascii="Arial" w:hAnsi="Arial" w:cs="Arial"/>
                <w:b/>
                <w:bCs/>
                <w:color w:val="auto"/>
                <w:sz w:val="22"/>
                <w:szCs w:val="22"/>
                <w:u w:val="none"/>
              </w:rPr>
              <w:t>-</w:t>
            </w:r>
            <w:r w:rsidRPr="006A7775">
              <w:rPr>
                <w:rFonts w:ascii="Arial" w:hAnsi="Arial" w:cs="Arial"/>
                <w:b/>
                <w:bCs/>
                <w:sz w:val="22"/>
                <w:szCs w:val="22"/>
              </w:rPr>
              <w:t xml:space="preserve"> Decreto 1.309/12, art. 36, I</w:t>
            </w:r>
          </w:p>
          <w:p w14:paraId="0164CCA4" w14:textId="5A85E7A4"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733/24, art. 12, §4º c/c art. 14, II</w:t>
            </w:r>
          </w:p>
        </w:tc>
        <w:tc>
          <w:tcPr>
            <w:tcW w:w="964" w:type="dxa"/>
          </w:tcPr>
          <w:p w14:paraId="130B6574" w14:textId="77777777" w:rsidR="008F689F" w:rsidRPr="006A7775" w:rsidRDefault="008F689F" w:rsidP="008F689F">
            <w:pPr>
              <w:pStyle w:val="Corpodetexto"/>
              <w:jc w:val="center"/>
              <w:rPr>
                <w:rFonts w:ascii="Arial" w:hAnsi="Arial" w:cs="Arial"/>
                <w:bCs/>
                <w:sz w:val="22"/>
                <w:szCs w:val="22"/>
              </w:rPr>
            </w:pPr>
          </w:p>
        </w:tc>
        <w:tc>
          <w:tcPr>
            <w:tcW w:w="964" w:type="dxa"/>
          </w:tcPr>
          <w:p w14:paraId="373FDD9F" w14:textId="77777777" w:rsidR="008F689F" w:rsidRPr="006A7775" w:rsidRDefault="008F689F" w:rsidP="008F689F">
            <w:pPr>
              <w:pStyle w:val="Corpodetexto"/>
              <w:jc w:val="center"/>
              <w:rPr>
                <w:rFonts w:ascii="Arial" w:hAnsi="Arial" w:cs="Arial"/>
                <w:sz w:val="22"/>
                <w:szCs w:val="22"/>
              </w:rPr>
            </w:pPr>
          </w:p>
        </w:tc>
        <w:tc>
          <w:tcPr>
            <w:tcW w:w="964" w:type="dxa"/>
          </w:tcPr>
          <w:p w14:paraId="2825F0DF" w14:textId="77777777" w:rsidR="008F689F" w:rsidRPr="006A7775" w:rsidRDefault="008F689F" w:rsidP="008F689F">
            <w:pPr>
              <w:pStyle w:val="Corpodetexto"/>
              <w:jc w:val="center"/>
              <w:rPr>
                <w:rFonts w:ascii="Arial" w:hAnsi="Arial" w:cs="Arial"/>
                <w:sz w:val="22"/>
                <w:szCs w:val="22"/>
              </w:rPr>
            </w:pPr>
          </w:p>
        </w:tc>
        <w:tc>
          <w:tcPr>
            <w:tcW w:w="964" w:type="dxa"/>
          </w:tcPr>
          <w:p w14:paraId="346E0921" w14:textId="77777777" w:rsidR="008F689F" w:rsidRPr="006A7775" w:rsidRDefault="008F689F" w:rsidP="008F689F">
            <w:pPr>
              <w:pStyle w:val="Corpodetexto"/>
              <w:jc w:val="center"/>
              <w:rPr>
                <w:rFonts w:ascii="Arial" w:hAnsi="Arial" w:cs="Arial"/>
                <w:sz w:val="22"/>
                <w:szCs w:val="22"/>
              </w:rPr>
            </w:pPr>
          </w:p>
        </w:tc>
      </w:tr>
      <w:tr w:rsidR="008F689F" w:rsidRPr="006A7775" w14:paraId="428DB07B" w14:textId="364D93AA" w:rsidTr="00D9341E">
        <w:tc>
          <w:tcPr>
            <w:tcW w:w="5102" w:type="dxa"/>
          </w:tcPr>
          <w:p w14:paraId="6D8FA916" w14:textId="3DFE4B46"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as razões apresentadas para justificar o interesse público para ser executado o objeto no local ou região escolhida, bem como as necessidades do público-alvo </w:t>
            </w:r>
          </w:p>
          <w:p w14:paraId="3B569A0B"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 xml:space="preserve">- </w:t>
            </w:r>
            <w:hyperlink r:id="rId46" w:history="1">
              <w:r w:rsidRPr="006A7775">
                <w:rPr>
                  <w:rStyle w:val="Hyperlink"/>
                  <w:rFonts w:ascii="Arial" w:hAnsi="Arial" w:cs="Arial"/>
                  <w:b/>
                  <w:bCs/>
                  <w:color w:val="auto"/>
                  <w:sz w:val="22"/>
                  <w:szCs w:val="22"/>
                  <w:u w:val="none"/>
                </w:rPr>
                <w:t>Decreto 127/11, art. 14, II</w:t>
              </w:r>
            </w:hyperlink>
            <w:r w:rsidRPr="006A7775">
              <w:rPr>
                <w:rStyle w:val="Hyperlink"/>
                <w:rFonts w:ascii="Arial" w:hAnsi="Arial" w:cs="Arial"/>
                <w:b/>
                <w:bCs/>
                <w:color w:val="auto"/>
                <w:sz w:val="22"/>
                <w:szCs w:val="22"/>
                <w:u w:val="none"/>
              </w:rPr>
              <w:t xml:space="preserve"> e III</w:t>
            </w:r>
            <w:r w:rsidRPr="006A7775">
              <w:rPr>
                <w:rFonts w:ascii="Arial" w:hAnsi="Arial" w:cs="Arial"/>
                <w:b/>
                <w:bCs/>
                <w:sz w:val="22"/>
                <w:szCs w:val="22"/>
              </w:rPr>
              <w:t xml:space="preserve"> </w:t>
            </w:r>
          </w:p>
          <w:p w14:paraId="73E1C425" w14:textId="3DC19827" w:rsidR="008F689F" w:rsidRDefault="008F689F" w:rsidP="008F689F">
            <w:pPr>
              <w:pStyle w:val="Corpodetexto"/>
              <w:spacing w:after="0"/>
              <w:jc w:val="both"/>
              <w:rPr>
                <w:rFonts w:ascii="Arial" w:hAnsi="Arial" w:cs="Arial"/>
                <w:b/>
                <w:bCs/>
                <w:sz w:val="22"/>
                <w:szCs w:val="22"/>
              </w:rPr>
            </w:pPr>
            <w:r w:rsidRPr="006A7775">
              <w:rPr>
                <w:rStyle w:val="Hyperlink"/>
                <w:rFonts w:ascii="Arial" w:hAnsi="Arial" w:cs="Arial"/>
                <w:b/>
                <w:bCs/>
                <w:color w:val="auto"/>
                <w:sz w:val="22"/>
                <w:szCs w:val="22"/>
                <w:u w:val="none"/>
              </w:rPr>
              <w:t>-</w:t>
            </w:r>
            <w:r w:rsidRPr="006A7775">
              <w:rPr>
                <w:rFonts w:ascii="Arial" w:hAnsi="Arial" w:cs="Arial"/>
                <w:b/>
                <w:bCs/>
                <w:sz w:val="22"/>
                <w:szCs w:val="22"/>
              </w:rPr>
              <w:t xml:space="preserve"> Decreto 1.309/12, art. 36, II e III</w:t>
            </w:r>
          </w:p>
          <w:p w14:paraId="046064F4" w14:textId="08B070BD"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733/24, art. 12, §1º, IV c/c art. 14, I</w:t>
            </w:r>
          </w:p>
        </w:tc>
        <w:tc>
          <w:tcPr>
            <w:tcW w:w="964" w:type="dxa"/>
          </w:tcPr>
          <w:p w14:paraId="010D86AA" w14:textId="77777777" w:rsidR="008F689F" w:rsidRPr="006A7775" w:rsidRDefault="008F689F" w:rsidP="008F689F">
            <w:pPr>
              <w:jc w:val="center"/>
              <w:rPr>
                <w:rFonts w:ascii="Arial" w:hAnsi="Arial" w:cs="Arial"/>
                <w:sz w:val="22"/>
                <w:szCs w:val="22"/>
              </w:rPr>
            </w:pPr>
          </w:p>
        </w:tc>
        <w:tc>
          <w:tcPr>
            <w:tcW w:w="964" w:type="dxa"/>
          </w:tcPr>
          <w:p w14:paraId="7EF3C6B3" w14:textId="77777777" w:rsidR="008F689F" w:rsidRPr="006A7775" w:rsidRDefault="008F689F" w:rsidP="008F689F">
            <w:pPr>
              <w:jc w:val="center"/>
              <w:rPr>
                <w:rFonts w:ascii="Arial" w:hAnsi="Arial" w:cs="Arial"/>
                <w:sz w:val="22"/>
                <w:szCs w:val="22"/>
              </w:rPr>
            </w:pPr>
          </w:p>
        </w:tc>
        <w:tc>
          <w:tcPr>
            <w:tcW w:w="964" w:type="dxa"/>
          </w:tcPr>
          <w:p w14:paraId="691AC1E7" w14:textId="77777777" w:rsidR="008F689F" w:rsidRPr="006A7775" w:rsidRDefault="008F689F" w:rsidP="008F689F">
            <w:pPr>
              <w:jc w:val="center"/>
              <w:rPr>
                <w:rFonts w:ascii="Arial" w:hAnsi="Arial" w:cs="Arial"/>
                <w:sz w:val="22"/>
                <w:szCs w:val="22"/>
              </w:rPr>
            </w:pPr>
          </w:p>
        </w:tc>
        <w:tc>
          <w:tcPr>
            <w:tcW w:w="964" w:type="dxa"/>
          </w:tcPr>
          <w:p w14:paraId="6FF8789F" w14:textId="77777777" w:rsidR="008F689F" w:rsidRPr="006A7775" w:rsidRDefault="008F689F" w:rsidP="008F689F">
            <w:pPr>
              <w:jc w:val="center"/>
              <w:rPr>
                <w:rFonts w:ascii="Arial" w:hAnsi="Arial" w:cs="Arial"/>
                <w:sz w:val="22"/>
                <w:szCs w:val="22"/>
              </w:rPr>
            </w:pPr>
          </w:p>
        </w:tc>
      </w:tr>
      <w:tr w:rsidR="008F689F" w:rsidRPr="006A7775" w14:paraId="701D2CF1" w14:textId="36A97ABB" w:rsidTr="00D9341E">
        <w:tc>
          <w:tcPr>
            <w:tcW w:w="5102" w:type="dxa"/>
          </w:tcPr>
          <w:p w14:paraId="50B8384C"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a compatibilidade da proposta com o programa orçamentário e a suas diretrizes </w:t>
            </w:r>
          </w:p>
          <w:p w14:paraId="46549EBD"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hyperlink r:id="rId47" w:history="1">
              <w:r w:rsidRPr="006A7775">
                <w:rPr>
                  <w:rStyle w:val="Hyperlink"/>
                  <w:rFonts w:ascii="Arial" w:hAnsi="Arial" w:cs="Arial"/>
                  <w:b/>
                  <w:bCs/>
                  <w:color w:val="auto"/>
                  <w:sz w:val="22"/>
                  <w:szCs w:val="22"/>
                  <w:u w:val="none"/>
                  <w:lang w:val="en-US"/>
                </w:rPr>
                <w:t>Decreto 127/11, art. 4º</w:t>
              </w:r>
            </w:hyperlink>
            <w:r w:rsidRPr="006A7775">
              <w:rPr>
                <w:rFonts w:ascii="Arial" w:hAnsi="Arial" w:cs="Arial"/>
                <w:b/>
                <w:bCs/>
                <w:sz w:val="22"/>
                <w:szCs w:val="22"/>
                <w:lang w:val="en-US"/>
              </w:rPr>
              <w:t xml:space="preserve">, § 1º e art. 17, I </w:t>
            </w:r>
          </w:p>
          <w:p w14:paraId="4ABB31E1" w14:textId="0CD6EE54" w:rsidR="008F689F" w:rsidRPr="00A64635" w:rsidRDefault="008F689F" w:rsidP="008F689F">
            <w:pPr>
              <w:pStyle w:val="Corpodetexto"/>
              <w:spacing w:after="0"/>
              <w:jc w:val="both"/>
              <w:rPr>
                <w:rFonts w:ascii="Arial" w:hAnsi="Arial" w:cs="Arial"/>
                <w:b/>
                <w:bCs/>
                <w:sz w:val="22"/>
                <w:szCs w:val="22"/>
                <w:lang w:val="en-US"/>
              </w:rPr>
            </w:pPr>
            <w:r w:rsidRPr="006A7775">
              <w:rPr>
                <w:rStyle w:val="Hyperlink"/>
                <w:rFonts w:ascii="Arial" w:hAnsi="Arial" w:cs="Arial"/>
                <w:b/>
                <w:bCs/>
                <w:color w:val="auto"/>
                <w:sz w:val="22"/>
                <w:szCs w:val="22"/>
                <w:u w:val="none"/>
                <w:lang w:val="en-US"/>
              </w:rPr>
              <w:t>-</w:t>
            </w:r>
            <w:r w:rsidRPr="006A7775">
              <w:rPr>
                <w:rFonts w:ascii="Arial" w:hAnsi="Arial" w:cs="Arial"/>
                <w:b/>
                <w:bCs/>
                <w:sz w:val="22"/>
                <w:szCs w:val="22"/>
                <w:lang w:val="en-US"/>
              </w:rPr>
              <w:t xml:space="preserve"> Decreto 1.309/12, art. 3º, art. 36, IV, V, VI,</w:t>
            </w:r>
            <w:r>
              <w:rPr>
                <w:rFonts w:ascii="Arial" w:hAnsi="Arial" w:cs="Arial"/>
                <w:b/>
                <w:bCs/>
                <w:sz w:val="22"/>
                <w:szCs w:val="22"/>
                <w:lang w:val="en-US"/>
              </w:rPr>
              <w:t xml:space="preserve"> </w:t>
            </w:r>
            <w:r w:rsidRPr="006A7775">
              <w:rPr>
                <w:rFonts w:ascii="Arial" w:hAnsi="Arial" w:cs="Arial"/>
                <w:b/>
                <w:bCs/>
                <w:sz w:val="22"/>
                <w:szCs w:val="22"/>
                <w:lang w:val="en-US"/>
              </w:rPr>
              <w:t xml:space="preserve">VII, VIII e XII e </w:t>
            </w:r>
            <w:r w:rsidRPr="00A64635">
              <w:rPr>
                <w:rFonts w:ascii="Arial" w:hAnsi="Arial" w:cs="Arial"/>
                <w:b/>
                <w:bCs/>
                <w:sz w:val="22"/>
                <w:szCs w:val="22"/>
                <w:lang w:val="en-US"/>
              </w:rPr>
              <w:t>art. 45, I</w:t>
            </w:r>
          </w:p>
          <w:p w14:paraId="375A9E6A" w14:textId="33C5C055"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12, §1º, V</w:t>
            </w:r>
            <w:r w:rsidRPr="006A7775">
              <w:rPr>
                <w:rFonts w:ascii="Arial" w:hAnsi="Arial" w:cs="Arial"/>
                <w:bCs/>
                <w:sz w:val="22"/>
                <w:szCs w:val="22"/>
                <w:lang w:val="en-US"/>
              </w:rPr>
              <w:t xml:space="preserve"> </w:t>
            </w:r>
          </w:p>
        </w:tc>
        <w:tc>
          <w:tcPr>
            <w:tcW w:w="964" w:type="dxa"/>
          </w:tcPr>
          <w:p w14:paraId="2A7C159C" w14:textId="77777777" w:rsidR="008F689F" w:rsidRPr="006A7775" w:rsidRDefault="008F689F" w:rsidP="008F689F">
            <w:pPr>
              <w:jc w:val="center"/>
              <w:rPr>
                <w:rFonts w:ascii="Arial" w:hAnsi="Arial" w:cs="Arial"/>
                <w:sz w:val="22"/>
                <w:szCs w:val="22"/>
                <w:lang w:val="en-US"/>
              </w:rPr>
            </w:pPr>
          </w:p>
        </w:tc>
        <w:tc>
          <w:tcPr>
            <w:tcW w:w="964" w:type="dxa"/>
          </w:tcPr>
          <w:p w14:paraId="7555D7FD" w14:textId="77777777" w:rsidR="008F689F" w:rsidRPr="006A7775" w:rsidRDefault="008F689F" w:rsidP="008F689F">
            <w:pPr>
              <w:jc w:val="center"/>
              <w:rPr>
                <w:rFonts w:ascii="Arial" w:hAnsi="Arial" w:cs="Arial"/>
                <w:sz w:val="22"/>
                <w:szCs w:val="22"/>
                <w:lang w:val="en-US"/>
              </w:rPr>
            </w:pPr>
          </w:p>
        </w:tc>
        <w:tc>
          <w:tcPr>
            <w:tcW w:w="964" w:type="dxa"/>
          </w:tcPr>
          <w:p w14:paraId="794BE856" w14:textId="77777777" w:rsidR="008F689F" w:rsidRPr="006A7775" w:rsidRDefault="008F689F" w:rsidP="008F689F">
            <w:pPr>
              <w:jc w:val="center"/>
              <w:rPr>
                <w:rFonts w:ascii="Arial" w:hAnsi="Arial" w:cs="Arial"/>
                <w:sz w:val="22"/>
                <w:szCs w:val="22"/>
                <w:lang w:val="en-US"/>
              </w:rPr>
            </w:pPr>
          </w:p>
        </w:tc>
        <w:tc>
          <w:tcPr>
            <w:tcW w:w="964" w:type="dxa"/>
          </w:tcPr>
          <w:p w14:paraId="61636374" w14:textId="77777777" w:rsidR="008F689F" w:rsidRPr="006A7775" w:rsidRDefault="008F689F" w:rsidP="008F689F">
            <w:pPr>
              <w:jc w:val="center"/>
              <w:rPr>
                <w:rFonts w:ascii="Arial" w:hAnsi="Arial" w:cs="Arial"/>
                <w:sz w:val="22"/>
                <w:szCs w:val="22"/>
                <w:lang w:val="en-US"/>
              </w:rPr>
            </w:pPr>
          </w:p>
        </w:tc>
      </w:tr>
      <w:tr w:rsidR="008F689F" w:rsidRPr="006A7775" w14:paraId="28717148" w14:textId="52DD7581" w:rsidTr="00D9341E">
        <w:tc>
          <w:tcPr>
            <w:tcW w:w="5102" w:type="dxa"/>
          </w:tcPr>
          <w:p w14:paraId="2A520393"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se há disponibilidade orçamentária e financeira ou previsão de sua descentralização para atender a proposta </w:t>
            </w:r>
          </w:p>
          <w:p w14:paraId="275FF924"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48" w:history="1">
              <w:r w:rsidRPr="006A7775">
                <w:rPr>
                  <w:rStyle w:val="Hyperlink"/>
                  <w:rFonts w:ascii="Arial" w:hAnsi="Arial" w:cs="Arial"/>
                  <w:b/>
                  <w:bCs/>
                  <w:color w:val="auto"/>
                  <w:sz w:val="22"/>
                  <w:szCs w:val="22"/>
                  <w:u w:val="none"/>
                </w:rPr>
                <w:t>Decreto 127/11, art. 17, II</w:t>
              </w:r>
            </w:hyperlink>
          </w:p>
          <w:p w14:paraId="12B8A943" w14:textId="77777777" w:rsidR="008F689F"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59 e parágrafo único</w:t>
            </w:r>
          </w:p>
          <w:p w14:paraId="27E5B2A5" w14:textId="50606B22" w:rsidR="008F689F" w:rsidRPr="006A7775" w:rsidRDefault="008F689F" w:rsidP="008F689F">
            <w:pPr>
              <w:pStyle w:val="Corpodetexto"/>
              <w:spacing w:after="0"/>
              <w:jc w:val="both"/>
              <w:rPr>
                <w:rFonts w:ascii="Arial" w:hAnsi="Arial" w:cs="Arial"/>
                <w:b/>
                <w:bCs/>
                <w:sz w:val="22"/>
                <w:szCs w:val="22"/>
              </w:rPr>
            </w:pPr>
            <w:r>
              <w:rPr>
                <w:rFonts w:ascii="Arial" w:hAnsi="Arial" w:cs="Arial"/>
                <w:b/>
                <w:bCs/>
                <w:sz w:val="22"/>
                <w:szCs w:val="22"/>
              </w:rPr>
              <w:t>- Art. 6º do Decreto 733/24</w:t>
            </w:r>
          </w:p>
        </w:tc>
        <w:tc>
          <w:tcPr>
            <w:tcW w:w="964" w:type="dxa"/>
          </w:tcPr>
          <w:p w14:paraId="3203323E" w14:textId="77777777" w:rsidR="008F689F" w:rsidRPr="006A7775" w:rsidRDefault="008F689F" w:rsidP="008F689F">
            <w:pPr>
              <w:pStyle w:val="Corpodetexto"/>
              <w:jc w:val="center"/>
              <w:rPr>
                <w:rFonts w:ascii="Arial" w:hAnsi="Arial" w:cs="Arial"/>
                <w:bCs/>
                <w:sz w:val="22"/>
                <w:szCs w:val="22"/>
              </w:rPr>
            </w:pPr>
          </w:p>
        </w:tc>
        <w:tc>
          <w:tcPr>
            <w:tcW w:w="964" w:type="dxa"/>
          </w:tcPr>
          <w:p w14:paraId="3FAB473F" w14:textId="77777777" w:rsidR="008F689F" w:rsidRPr="006A7775" w:rsidRDefault="008F689F" w:rsidP="008F689F">
            <w:pPr>
              <w:pStyle w:val="Corpodetexto"/>
              <w:jc w:val="center"/>
              <w:rPr>
                <w:rFonts w:ascii="Arial" w:hAnsi="Arial" w:cs="Arial"/>
                <w:sz w:val="22"/>
                <w:szCs w:val="22"/>
              </w:rPr>
            </w:pPr>
          </w:p>
        </w:tc>
        <w:tc>
          <w:tcPr>
            <w:tcW w:w="964" w:type="dxa"/>
          </w:tcPr>
          <w:p w14:paraId="28D903BF" w14:textId="77777777" w:rsidR="008F689F" w:rsidRPr="006A7775" w:rsidRDefault="008F689F" w:rsidP="008F689F">
            <w:pPr>
              <w:pStyle w:val="Corpodetexto"/>
              <w:jc w:val="center"/>
              <w:rPr>
                <w:rFonts w:ascii="Arial" w:hAnsi="Arial" w:cs="Arial"/>
                <w:sz w:val="22"/>
                <w:szCs w:val="22"/>
              </w:rPr>
            </w:pPr>
          </w:p>
        </w:tc>
        <w:tc>
          <w:tcPr>
            <w:tcW w:w="964" w:type="dxa"/>
          </w:tcPr>
          <w:p w14:paraId="6886C7FA" w14:textId="77777777" w:rsidR="008F689F" w:rsidRPr="006A7775" w:rsidRDefault="008F689F" w:rsidP="008F689F">
            <w:pPr>
              <w:pStyle w:val="Corpodetexto"/>
              <w:jc w:val="center"/>
              <w:rPr>
                <w:rFonts w:ascii="Arial" w:hAnsi="Arial" w:cs="Arial"/>
                <w:sz w:val="22"/>
                <w:szCs w:val="22"/>
              </w:rPr>
            </w:pPr>
          </w:p>
        </w:tc>
      </w:tr>
      <w:tr w:rsidR="008F689F" w:rsidRPr="006A7775" w14:paraId="0578EEED" w14:textId="1B0EEDEB" w:rsidTr="00D9341E">
        <w:tc>
          <w:tcPr>
            <w:tcW w:w="5102" w:type="dxa"/>
          </w:tcPr>
          <w:p w14:paraId="2313A828"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a adequação do projeto básico ou orçamento prévio, quanto à viabilidade técnica e econômica fundamentado em parecer de profissional habilitado </w:t>
            </w:r>
          </w:p>
          <w:p w14:paraId="4426C792"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 xml:space="preserve">- </w:t>
            </w:r>
            <w:hyperlink r:id="rId49" w:history="1">
              <w:r w:rsidRPr="006A7775">
                <w:rPr>
                  <w:rStyle w:val="Hyperlink"/>
                  <w:rFonts w:ascii="Arial" w:hAnsi="Arial" w:cs="Arial"/>
                  <w:b/>
                  <w:bCs/>
                  <w:color w:val="auto"/>
                  <w:sz w:val="22"/>
                  <w:szCs w:val="22"/>
                  <w:u w:val="none"/>
                </w:rPr>
                <w:t>Decreto 127/11, art. 14, IV</w:t>
              </w:r>
            </w:hyperlink>
            <w:r w:rsidRPr="006A7775">
              <w:rPr>
                <w:rFonts w:ascii="Arial" w:hAnsi="Arial" w:cs="Arial"/>
                <w:b/>
                <w:bCs/>
                <w:sz w:val="22"/>
                <w:szCs w:val="22"/>
              </w:rPr>
              <w:t xml:space="preserve">, art. 16, V, VI e VII, §§ 1º e 2º, art. 17, V, e § § 1º e 2º </w:t>
            </w:r>
          </w:p>
          <w:p w14:paraId="3E205D61"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45, IV</w:t>
            </w:r>
          </w:p>
          <w:p w14:paraId="1EC2F8FE" w14:textId="13CC39E2"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733/24, art. 13, §1º, I c/c art. 14, III</w:t>
            </w:r>
          </w:p>
        </w:tc>
        <w:tc>
          <w:tcPr>
            <w:tcW w:w="964" w:type="dxa"/>
          </w:tcPr>
          <w:p w14:paraId="38D6F0A8" w14:textId="77777777" w:rsidR="008F689F" w:rsidRPr="006A7775" w:rsidRDefault="008F689F" w:rsidP="008F689F">
            <w:pPr>
              <w:jc w:val="center"/>
              <w:rPr>
                <w:rFonts w:ascii="Arial" w:hAnsi="Arial" w:cs="Arial"/>
                <w:sz w:val="22"/>
                <w:szCs w:val="22"/>
              </w:rPr>
            </w:pPr>
          </w:p>
        </w:tc>
        <w:tc>
          <w:tcPr>
            <w:tcW w:w="964" w:type="dxa"/>
          </w:tcPr>
          <w:p w14:paraId="28DB2257" w14:textId="77777777" w:rsidR="008F689F" w:rsidRPr="006A7775" w:rsidRDefault="008F689F" w:rsidP="008F689F">
            <w:pPr>
              <w:jc w:val="center"/>
              <w:rPr>
                <w:rFonts w:ascii="Arial" w:hAnsi="Arial" w:cs="Arial"/>
                <w:sz w:val="22"/>
                <w:szCs w:val="22"/>
              </w:rPr>
            </w:pPr>
          </w:p>
        </w:tc>
        <w:tc>
          <w:tcPr>
            <w:tcW w:w="964" w:type="dxa"/>
          </w:tcPr>
          <w:p w14:paraId="79C13E1E" w14:textId="77777777" w:rsidR="008F689F" w:rsidRPr="006A7775" w:rsidRDefault="008F689F" w:rsidP="008F689F">
            <w:pPr>
              <w:jc w:val="center"/>
              <w:rPr>
                <w:rFonts w:ascii="Arial" w:hAnsi="Arial" w:cs="Arial"/>
                <w:sz w:val="22"/>
                <w:szCs w:val="22"/>
              </w:rPr>
            </w:pPr>
          </w:p>
        </w:tc>
        <w:tc>
          <w:tcPr>
            <w:tcW w:w="964" w:type="dxa"/>
          </w:tcPr>
          <w:p w14:paraId="091E0DED" w14:textId="77777777" w:rsidR="008F689F" w:rsidRPr="006A7775" w:rsidRDefault="008F689F" w:rsidP="008F689F">
            <w:pPr>
              <w:jc w:val="center"/>
              <w:rPr>
                <w:rFonts w:ascii="Arial" w:hAnsi="Arial" w:cs="Arial"/>
                <w:sz w:val="22"/>
                <w:szCs w:val="22"/>
              </w:rPr>
            </w:pPr>
          </w:p>
        </w:tc>
      </w:tr>
      <w:tr w:rsidR="008F689F" w:rsidRPr="006A7775" w14:paraId="0D656D75" w14:textId="734530DA" w:rsidTr="00D9341E">
        <w:tc>
          <w:tcPr>
            <w:tcW w:w="5102" w:type="dxa"/>
          </w:tcPr>
          <w:p w14:paraId="5DF79971" w14:textId="77777777" w:rsidR="008F689F" w:rsidRDefault="008F689F" w:rsidP="008F689F">
            <w:pPr>
              <w:pStyle w:val="Corpodetexto"/>
              <w:spacing w:after="0"/>
              <w:jc w:val="both"/>
              <w:rPr>
                <w:rFonts w:ascii="Arial" w:hAnsi="Arial" w:cs="Arial"/>
                <w:sz w:val="22"/>
                <w:szCs w:val="22"/>
              </w:rPr>
            </w:pPr>
          </w:p>
          <w:p w14:paraId="0B72AE7A" w14:textId="3FE8B86A"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lastRenderedPageBreak/>
              <w:t xml:space="preserve">Avaliar se as despesas previstas na proposta, inclusive com encargos tributários incidentes sobre obras e serviços, estão em conformidade ao valor de mercado </w:t>
            </w:r>
          </w:p>
          <w:p w14:paraId="499C3086"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50" w:history="1">
              <w:r w:rsidRPr="006A7775">
                <w:rPr>
                  <w:rStyle w:val="Hyperlink"/>
                  <w:rFonts w:ascii="Arial" w:hAnsi="Arial" w:cs="Arial"/>
                  <w:b/>
                  <w:bCs/>
                  <w:color w:val="auto"/>
                  <w:sz w:val="22"/>
                  <w:szCs w:val="22"/>
                  <w:u w:val="none"/>
                </w:rPr>
                <w:t>Decreto 127/11, arts. 14, XII e 17, V</w:t>
              </w:r>
            </w:hyperlink>
            <w:r w:rsidRPr="006A7775">
              <w:rPr>
                <w:rStyle w:val="Hyperlink"/>
                <w:rFonts w:ascii="Arial" w:hAnsi="Arial" w:cs="Arial"/>
                <w:b/>
                <w:bCs/>
                <w:color w:val="auto"/>
                <w:sz w:val="22"/>
                <w:szCs w:val="22"/>
                <w:u w:val="none"/>
              </w:rPr>
              <w:t>I</w:t>
            </w:r>
          </w:p>
          <w:p w14:paraId="4DDE40BB"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arts.36 V, VI, VII e art. 45, V, VI</w:t>
            </w:r>
          </w:p>
          <w:p w14:paraId="07FE52FC" w14:textId="58B35CA6" w:rsidR="008F689F" w:rsidRPr="006A7775" w:rsidRDefault="008F689F" w:rsidP="008F689F">
            <w:pPr>
              <w:pStyle w:val="Corpodetexto"/>
              <w:spacing w:after="0"/>
              <w:jc w:val="both"/>
              <w:rPr>
                <w:rFonts w:ascii="Arial" w:hAnsi="Arial" w:cs="Arial"/>
                <w:sz w:val="22"/>
                <w:szCs w:val="22"/>
              </w:rPr>
            </w:pPr>
            <w:r w:rsidRPr="006A7775">
              <w:rPr>
                <w:rFonts w:ascii="Arial" w:hAnsi="Arial" w:cs="Arial"/>
                <w:b/>
                <w:bCs/>
                <w:sz w:val="22"/>
                <w:szCs w:val="22"/>
              </w:rPr>
              <w:t>- Decreto 733/24, art. 14, III</w:t>
            </w:r>
          </w:p>
        </w:tc>
        <w:tc>
          <w:tcPr>
            <w:tcW w:w="964" w:type="dxa"/>
          </w:tcPr>
          <w:p w14:paraId="42C239E8" w14:textId="77777777" w:rsidR="008F689F" w:rsidRPr="006A7775" w:rsidRDefault="008F689F" w:rsidP="008F689F">
            <w:pPr>
              <w:jc w:val="center"/>
              <w:rPr>
                <w:rFonts w:ascii="Arial" w:hAnsi="Arial" w:cs="Arial"/>
                <w:sz w:val="22"/>
                <w:szCs w:val="22"/>
              </w:rPr>
            </w:pPr>
          </w:p>
        </w:tc>
        <w:tc>
          <w:tcPr>
            <w:tcW w:w="964" w:type="dxa"/>
          </w:tcPr>
          <w:p w14:paraId="30344124" w14:textId="77777777" w:rsidR="008F689F" w:rsidRPr="006A7775" w:rsidRDefault="008F689F" w:rsidP="008F689F">
            <w:pPr>
              <w:jc w:val="center"/>
              <w:rPr>
                <w:rFonts w:ascii="Arial" w:hAnsi="Arial" w:cs="Arial"/>
                <w:sz w:val="22"/>
                <w:szCs w:val="22"/>
              </w:rPr>
            </w:pPr>
          </w:p>
        </w:tc>
        <w:tc>
          <w:tcPr>
            <w:tcW w:w="964" w:type="dxa"/>
          </w:tcPr>
          <w:p w14:paraId="5FB3BCF8" w14:textId="77777777" w:rsidR="008F689F" w:rsidRPr="006A7775" w:rsidRDefault="008F689F" w:rsidP="008F689F">
            <w:pPr>
              <w:jc w:val="center"/>
              <w:rPr>
                <w:rFonts w:ascii="Arial" w:hAnsi="Arial" w:cs="Arial"/>
                <w:sz w:val="22"/>
                <w:szCs w:val="22"/>
              </w:rPr>
            </w:pPr>
          </w:p>
        </w:tc>
        <w:tc>
          <w:tcPr>
            <w:tcW w:w="964" w:type="dxa"/>
          </w:tcPr>
          <w:p w14:paraId="0939FD42" w14:textId="77777777" w:rsidR="008F689F" w:rsidRPr="006A7775" w:rsidRDefault="008F689F" w:rsidP="008F689F">
            <w:pPr>
              <w:jc w:val="center"/>
              <w:rPr>
                <w:rFonts w:ascii="Arial" w:hAnsi="Arial" w:cs="Arial"/>
                <w:sz w:val="22"/>
                <w:szCs w:val="22"/>
              </w:rPr>
            </w:pPr>
          </w:p>
        </w:tc>
      </w:tr>
      <w:tr w:rsidR="008F689F" w:rsidRPr="006A7775" w14:paraId="7B8AA0B6" w14:textId="52459D9B" w:rsidTr="00D9341E">
        <w:tc>
          <w:tcPr>
            <w:tcW w:w="5102" w:type="dxa"/>
          </w:tcPr>
          <w:p w14:paraId="0724E28C"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Avaliar se a proposta apresenta conformidade com o objeto social da entidade, no caso de entidades sem fins lucrativos</w:t>
            </w:r>
          </w:p>
          <w:p w14:paraId="2D13BB73"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hyperlink r:id="rId51" w:history="1">
              <w:r w:rsidRPr="006A7775">
                <w:rPr>
                  <w:rStyle w:val="Hyperlink"/>
                  <w:rFonts w:ascii="Arial" w:hAnsi="Arial" w:cs="Arial"/>
                  <w:b/>
                  <w:bCs/>
                  <w:color w:val="auto"/>
                  <w:sz w:val="22"/>
                  <w:szCs w:val="22"/>
                  <w:u w:val="none"/>
                  <w:lang w:val="en-US"/>
                </w:rPr>
                <w:t>Decreto 127/11, art. 14, § 4º</w:t>
              </w:r>
            </w:hyperlink>
            <w:r w:rsidRPr="006A7775">
              <w:rPr>
                <w:rFonts w:ascii="Arial" w:hAnsi="Arial" w:cs="Arial"/>
                <w:b/>
                <w:bCs/>
                <w:sz w:val="22"/>
                <w:szCs w:val="22"/>
                <w:lang w:val="en-US"/>
              </w:rPr>
              <w:t xml:space="preserve">, art. 17, VII </w:t>
            </w:r>
          </w:p>
          <w:p w14:paraId="4BB9544C" w14:textId="297EFAA8" w:rsidR="008F689F" w:rsidRPr="006A7775" w:rsidRDefault="008F689F" w:rsidP="008F689F">
            <w:pPr>
              <w:pStyle w:val="Corpodetexto"/>
              <w:spacing w:after="0"/>
              <w:jc w:val="both"/>
              <w:rPr>
                <w:rFonts w:ascii="Arial" w:hAnsi="Arial" w:cs="Arial"/>
                <w:b/>
                <w:bCs/>
                <w:sz w:val="22"/>
                <w:szCs w:val="22"/>
                <w:lang w:val="en-US"/>
              </w:rPr>
            </w:pPr>
            <w:r w:rsidRPr="006A7775">
              <w:rPr>
                <w:rStyle w:val="Hyperlink"/>
                <w:rFonts w:ascii="Arial" w:hAnsi="Arial" w:cs="Arial"/>
                <w:b/>
                <w:bCs/>
                <w:color w:val="auto"/>
                <w:sz w:val="22"/>
                <w:szCs w:val="22"/>
                <w:u w:val="none"/>
                <w:lang w:val="en-US"/>
              </w:rPr>
              <w:t>-</w:t>
            </w:r>
            <w:r w:rsidRPr="006A7775">
              <w:rPr>
                <w:rFonts w:ascii="Arial" w:hAnsi="Arial" w:cs="Arial"/>
                <w:b/>
                <w:bCs/>
                <w:sz w:val="22"/>
                <w:szCs w:val="22"/>
                <w:lang w:val="en-US"/>
              </w:rPr>
              <w:t xml:space="preserve"> Decreto 1.309/12, arts. 38 e 45, VII</w:t>
            </w:r>
          </w:p>
          <w:p w14:paraId="690AF328" w14:textId="256595A0" w:rsidR="008F689F" w:rsidRPr="006A7775" w:rsidRDefault="008F689F" w:rsidP="008F689F">
            <w:pPr>
              <w:pStyle w:val="Corpodetexto"/>
              <w:spacing w:after="0"/>
              <w:jc w:val="both"/>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14, IV</w:t>
            </w:r>
          </w:p>
        </w:tc>
        <w:tc>
          <w:tcPr>
            <w:tcW w:w="964" w:type="dxa"/>
          </w:tcPr>
          <w:p w14:paraId="641F3134" w14:textId="77777777" w:rsidR="008F689F" w:rsidRPr="006A7775" w:rsidRDefault="008F689F" w:rsidP="008F689F">
            <w:pPr>
              <w:jc w:val="center"/>
              <w:rPr>
                <w:rFonts w:ascii="Arial" w:hAnsi="Arial" w:cs="Arial"/>
                <w:sz w:val="22"/>
                <w:szCs w:val="22"/>
              </w:rPr>
            </w:pPr>
          </w:p>
        </w:tc>
        <w:tc>
          <w:tcPr>
            <w:tcW w:w="964" w:type="dxa"/>
          </w:tcPr>
          <w:p w14:paraId="1BAF7268" w14:textId="77777777" w:rsidR="008F689F" w:rsidRPr="006A7775" w:rsidRDefault="008F689F" w:rsidP="008F689F">
            <w:pPr>
              <w:jc w:val="center"/>
              <w:rPr>
                <w:rFonts w:ascii="Arial" w:hAnsi="Arial" w:cs="Arial"/>
                <w:sz w:val="22"/>
                <w:szCs w:val="22"/>
              </w:rPr>
            </w:pPr>
          </w:p>
        </w:tc>
        <w:tc>
          <w:tcPr>
            <w:tcW w:w="964" w:type="dxa"/>
          </w:tcPr>
          <w:p w14:paraId="34C4C371" w14:textId="77777777" w:rsidR="008F689F" w:rsidRPr="006A7775" w:rsidRDefault="008F689F" w:rsidP="008F689F">
            <w:pPr>
              <w:jc w:val="center"/>
              <w:rPr>
                <w:rFonts w:ascii="Arial" w:hAnsi="Arial" w:cs="Arial"/>
                <w:sz w:val="22"/>
                <w:szCs w:val="22"/>
              </w:rPr>
            </w:pPr>
          </w:p>
        </w:tc>
        <w:tc>
          <w:tcPr>
            <w:tcW w:w="964" w:type="dxa"/>
          </w:tcPr>
          <w:p w14:paraId="5A1976FD" w14:textId="77777777" w:rsidR="008F689F" w:rsidRPr="006A7775" w:rsidRDefault="008F689F" w:rsidP="008F689F">
            <w:pPr>
              <w:jc w:val="center"/>
              <w:rPr>
                <w:rFonts w:ascii="Arial" w:hAnsi="Arial" w:cs="Arial"/>
                <w:sz w:val="22"/>
                <w:szCs w:val="22"/>
              </w:rPr>
            </w:pPr>
          </w:p>
        </w:tc>
      </w:tr>
      <w:tr w:rsidR="008F689F" w:rsidRPr="006A7775" w14:paraId="507852BF" w14:textId="1942A72D" w:rsidTr="00D9341E">
        <w:tc>
          <w:tcPr>
            <w:tcW w:w="5102" w:type="dxa"/>
          </w:tcPr>
          <w:p w14:paraId="10445E15"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se o proponente demonstra capacidade técnica e operacional para realizar o objeto </w:t>
            </w:r>
          </w:p>
          <w:p w14:paraId="29D9F7C3"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hyperlink r:id="rId52" w:history="1">
              <w:r w:rsidRPr="006A7775">
                <w:rPr>
                  <w:rStyle w:val="Hyperlink"/>
                  <w:rFonts w:ascii="Arial" w:hAnsi="Arial" w:cs="Arial"/>
                  <w:b/>
                  <w:bCs/>
                  <w:color w:val="auto"/>
                  <w:sz w:val="22"/>
                  <w:szCs w:val="22"/>
                  <w:u w:val="none"/>
                  <w:lang w:val="en-US"/>
                </w:rPr>
                <w:t>Decreto 127/11, art. 14, V</w:t>
              </w:r>
            </w:hyperlink>
            <w:r w:rsidRPr="006A7775">
              <w:rPr>
                <w:rFonts w:ascii="Arial" w:hAnsi="Arial" w:cs="Arial"/>
                <w:b/>
                <w:bCs/>
                <w:sz w:val="22"/>
                <w:szCs w:val="22"/>
                <w:lang w:val="en-US"/>
              </w:rPr>
              <w:t xml:space="preserve">III, art. 17, VIII </w:t>
            </w:r>
          </w:p>
          <w:p w14:paraId="2A02CD28"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36, XI e art. 45, VIII</w:t>
            </w:r>
          </w:p>
          <w:p w14:paraId="48853ECA" w14:textId="7ED85C19" w:rsidR="008F689F" w:rsidRPr="006A7775" w:rsidRDefault="008F689F" w:rsidP="008F689F">
            <w:pPr>
              <w:pStyle w:val="Corpodetexto"/>
              <w:spacing w:after="0"/>
              <w:jc w:val="both"/>
              <w:rPr>
                <w:rFonts w:ascii="Arial" w:hAnsi="Arial" w:cs="Arial"/>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14, V</w:t>
            </w:r>
          </w:p>
        </w:tc>
        <w:tc>
          <w:tcPr>
            <w:tcW w:w="964" w:type="dxa"/>
          </w:tcPr>
          <w:p w14:paraId="3AC69B42"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703EFE94"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3BB9582C"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3E8538AA" w14:textId="77777777" w:rsidR="008F689F" w:rsidRPr="006A7775" w:rsidRDefault="008F689F" w:rsidP="008F689F">
            <w:pPr>
              <w:pStyle w:val="Corpodetexto"/>
              <w:jc w:val="center"/>
              <w:rPr>
                <w:rFonts w:ascii="Arial" w:hAnsi="Arial" w:cs="Arial"/>
                <w:sz w:val="22"/>
                <w:szCs w:val="22"/>
                <w:lang w:val="en-US"/>
              </w:rPr>
            </w:pPr>
          </w:p>
        </w:tc>
      </w:tr>
      <w:tr w:rsidR="008F689F" w:rsidRPr="006A7775" w14:paraId="69C2E389" w14:textId="1DF55F1A" w:rsidTr="00D9341E">
        <w:tc>
          <w:tcPr>
            <w:tcW w:w="5102" w:type="dxa"/>
          </w:tcPr>
          <w:p w14:paraId="021CEC67"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Verificar se a proposta prevê estrutura necessária para a continuidade da execução do objeto após o término da vigência do instrumento</w:t>
            </w:r>
          </w:p>
          <w:p w14:paraId="2AA5E065"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53" w:history="1">
              <w:r w:rsidRPr="006A7775">
                <w:rPr>
                  <w:rStyle w:val="Hyperlink"/>
                  <w:rFonts w:ascii="Arial" w:hAnsi="Arial" w:cs="Arial"/>
                  <w:b/>
                  <w:bCs/>
                  <w:color w:val="auto"/>
                  <w:sz w:val="22"/>
                  <w:szCs w:val="22"/>
                  <w:u w:val="none"/>
                </w:rPr>
                <w:t>Decreto 127/11, art. 17, IX</w:t>
              </w:r>
            </w:hyperlink>
          </w:p>
          <w:p w14:paraId="3884F29B"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não se aplica</w:t>
            </w:r>
          </w:p>
          <w:p w14:paraId="389E4648" w14:textId="62969876" w:rsidR="008F689F" w:rsidRPr="006A7775" w:rsidRDefault="008F689F" w:rsidP="008F689F">
            <w:pPr>
              <w:pStyle w:val="Corpodetexto"/>
              <w:spacing w:after="0"/>
              <w:jc w:val="both"/>
              <w:rPr>
                <w:rFonts w:ascii="Arial" w:hAnsi="Arial" w:cs="Arial"/>
                <w:sz w:val="22"/>
                <w:szCs w:val="22"/>
              </w:rPr>
            </w:pPr>
            <w:r w:rsidRPr="006A7775">
              <w:rPr>
                <w:rFonts w:ascii="Arial" w:hAnsi="Arial" w:cs="Arial"/>
                <w:b/>
                <w:bCs/>
                <w:sz w:val="22"/>
                <w:szCs w:val="22"/>
              </w:rPr>
              <w:t>- Decreto 733/24, art. 12, X</w:t>
            </w:r>
          </w:p>
        </w:tc>
        <w:tc>
          <w:tcPr>
            <w:tcW w:w="964" w:type="dxa"/>
          </w:tcPr>
          <w:p w14:paraId="2AFAFC7E" w14:textId="77777777" w:rsidR="008F689F" w:rsidRPr="006A7775" w:rsidRDefault="008F689F" w:rsidP="008F689F">
            <w:pPr>
              <w:jc w:val="center"/>
              <w:rPr>
                <w:rFonts w:ascii="Arial" w:hAnsi="Arial" w:cs="Arial"/>
                <w:sz w:val="22"/>
                <w:szCs w:val="22"/>
              </w:rPr>
            </w:pPr>
          </w:p>
        </w:tc>
        <w:tc>
          <w:tcPr>
            <w:tcW w:w="964" w:type="dxa"/>
          </w:tcPr>
          <w:p w14:paraId="79B53A6C" w14:textId="77777777" w:rsidR="008F689F" w:rsidRPr="006A7775" w:rsidRDefault="008F689F" w:rsidP="008F689F">
            <w:pPr>
              <w:jc w:val="center"/>
              <w:rPr>
                <w:rFonts w:ascii="Arial" w:hAnsi="Arial" w:cs="Arial"/>
                <w:sz w:val="22"/>
                <w:szCs w:val="22"/>
              </w:rPr>
            </w:pPr>
          </w:p>
        </w:tc>
        <w:tc>
          <w:tcPr>
            <w:tcW w:w="964" w:type="dxa"/>
          </w:tcPr>
          <w:p w14:paraId="388F3A78" w14:textId="77777777" w:rsidR="008F689F" w:rsidRPr="006A7775" w:rsidRDefault="008F689F" w:rsidP="008F689F">
            <w:pPr>
              <w:jc w:val="center"/>
              <w:rPr>
                <w:rFonts w:ascii="Arial" w:hAnsi="Arial" w:cs="Arial"/>
                <w:sz w:val="22"/>
                <w:szCs w:val="22"/>
              </w:rPr>
            </w:pPr>
          </w:p>
        </w:tc>
        <w:tc>
          <w:tcPr>
            <w:tcW w:w="964" w:type="dxa"/>
          </w:tcPr>
          <w:p w14:paraId="60B4575F" w14:textId="77777777" w:rsidR="008F689F" w:rsidRPr="006A7775" w:rsidRDefault="008F689F" w:rsidP="008F689F">
            <w:pPr>
              <w:jc w:val="center"/>
              <w:rPr>
                <w:rFonts w:ascii="Arial" w:hAnsi="Arial" w:cs="Arial"/>
                <w:sz w:val="22"/>
                <w:szCs w:val="22"/>
              </w:rPr>
            </w:pPr>
          </w:p>
        </w:tc>
      </w:tr>
      <w:tr w:rsidR="008F689F" w:rsidRPr="006A7775" w14:paraId="724A21E0" w14:textId="52F8A052" w:rsidTr="00D9341E">
        <w:tc>
          <w:tcPr>
            <w:tcW w:w="5102" w:type="dxa"/>
          </w:tcPr>
          <w:p w14:paraId="749FE5B8"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Avaliar a viabilidade do cronograma físico, bem como a previsão dos prazos inicial e final para a execução do objeto</w:t>
            </w:r>
          </w:p>
          <w:p w14:paraId="353CB3B6"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 xml:space="preserve">- </w:t>
            </w:r>
            <w:hyperlink r:id="rId54" w:history="1">
              <w:r w:rsidRPr="006A7775">
                <w:rPr>
                  <w:rStyle w:val="Hyperlink"/>
                  <w:rFonts w:ascii="Arial" w:hAnsi="Arial" w:cs="Arial"/>
                  <w:b/>
                  <w:bCs/>
                  <w:color w:val="auto"/>
                  <w:sz w:val="22"/>
                  <w:szCs w:val="22"/>
                  <w:u w:val="none"/>
                </w:rPr>
                <w:t xml:space="preserve">Decreto 127/11, art. </w:t>
              </w:r>
            </w:hyperlink>
            <w:r w:rsidRPr="006A7775">
              <w:rPr>
                <w:rFonts w:ascii="Arial" w:hAnsi="Arial" w:cs="Arial"/>
                <w:b/>
                <w:bCs/>
                <w:sz w:val="22"/>
                <w:szCs w:val="22"/>
              </w:rPr>
              <w:t>14, VI, VII</w:t>
            </w:r>
          </w:p>
          <w:p w14:paraId="0A37C24D" w14:textId="77777777" w:rsidR="008F689F" w:rsidRPr="006A7775" w:rsidRDefault="008F689F" w:rsidP="008F689F">
            <w:pPr>
              <w:pStyle w:val="Corpodetexto"/>
              <w:spacing w:after="0"/>
              <w:jc w:val="both"/>
              <w:rPr>
                <w:rFonts w:ascii="Arial" w:hAnsi="Arial" w:cs="Arial"/>
                <w:b/>
                <w:bCs/>
                <w:sz w:val="22"/>
                <w:szCs w:val="22"/>
              </w:rPr>
            </w:pPr>
            <w:r w:rsidRPr="006A7775">
              <w:rPr>
                <w:rStyle w:val="Hyperlink"/>
                <w:rFonts w:ascii="Arial" w:hAnsi="Arial" w:cs="Arial"/>
                <w:b/>
                <w:bCs/>
                <w:color w:val="auto"/>
                <w:sz w:val="22"/>
                <w:szCs w:val="22"/>
                <w:u w:val="none"/>
              </w:rPr>
              <w:t>-</w:t>
            </w:r>
            <w:r w:rsidRPr="006A7775">
              <w:rPr>
                <w:rFonts w:ascii="Arial" w:hAnsi="Arial" w:cs="Arial"/>
                <w:b/>
                <w:bCs/>
                <w:sz w:val="22"/>
                <w:szCs w:val="22"/>
              </w:rPr>
              <w:t xml:space="preserve"> Decreto 1.309/12, art. 36, IX e X</w:t>
            </w:r>
          </w:p>
          <w:p w14:paraId="74C72E4C" w14:textId="66ACD3BC"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733/24, art. 12, II</w:t>
            </w:r>
          </w:p>
        </w:tc>
        <w:tc>
          <w:tcPr>
            <w:tcW w:w="964" w:type="dxa"/>
          </w:tcPr>
          <w:p w14:paraId="18480A01" w14:textId="77777777" w:rsidR="008F689F" w:rsidRPr="006A7775" w:rsidRDefault="008F689F" w:rsidP="008F689F">
            <w:pPr>
              <w:jc w:val="center"/>
              <w:rPr>
                <w:rFonts w:ascii="Arial" w:hAnsi="Arial" w:cs="Arial"/>
                <w:sz w:val="22"/>
                <w:szCs w:val="22"/>
              </w:rPr>
            </w:pPr>
          </w:p>
        </w:tc>
        <w:tc>
          <w:tcPr>
            <w:tcW w:w="964" w:type="dxa"/>
          </w:tcPr>
          <w:p w14:paraId="1EB48D86" w14:textId="77777777" w:rsidR="008F689F" w:rsidRPr="006A7775" w:rsidRDefault="008F689F" w:rsidP="008F689F">
            <w:pPr>
              <w:jc w:val="center"/>
              <w:rPr>
                <w:rFonts w:ascii="Arial" w:hAnsi="Arial" w:cs="Arial"/>
                <w:sz w:val="22"/>
                <w:szCs w:val="22"/>
              </w:rPr>
            </w:pPr>
          </w:p>
        </w:tc>
        <w:tc>
          <w:tcPr>
            <w:tcW w:w="964" w:type="dxa"/>
          </w:tcPr>
          <w:p w14:paraId="0FA61A42" w14:textId="77777777" w:rsidR="008F689F" w:rsidRPr="006A7775" w:rsidRDefault="008F689F" w:rsidP="008F689F">
            <w:pPr>
              <w:jc w:val="center"/>
              <w:rPr>
                <w:rFonts w:ascii="Arial" w:hAnsi="Arial" w:cs="Arial"/>
                <w:sz w:val="22"/>
                <w:szCs w:val="22"/>
              </w:rPr>
            </w:pPr>
          </w:p>
        </w:tc>
        <w:tc>
          <w:tcPr>
            <w:tcW w:w="964" w:type="dxa"/>
          </w:tcPr>
          <w:p w14:paraId="5FB271A3" w14:textId="77777777" w:rsidR="008F689F" w:rsidRPr="006A7775" w:rsidRDefault="008F689F" w:rsidP="008F689F">
            <w:pPr>
              <w:jc w:val="center"/>
              <w:rPr>
                <w:rFonts w:ascii="Arial" w:hAnsi="Arial" w:cs="Arial"/>
                <w:sz w:val="22"/>
                <w:szCs w:val="22"/>
              </w:rPr>
            </w:pPr>
          </w:p>
        </w:tc>
      </w:tr>
      <w:tr w:rsidR="008F689F" w:rsidRPr="006A7775" w14:paraId="7D8254FF" w14:textId="7316697C" w:rsidTr="00D9341E">
        <w:tc>
          <w:tcPr>
            <w:tcW w:w="5102" w:type="dxa"/>
          </w:tcPr>
          <w:p w14:paraId="21028EA8"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em caso de doação se os beneficiários foram identificados (nome, nº do CPF ou CNPJ, endereço e telefone) na proposta e quais foram os critérios de seleção </w:t>
            </w:r>
          </w:p>
          <w:p w14:paraId="7A27754E"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bCs/>
                <w:sz w:val="22"/>
                <w:szCs w:val="22"/>
              </w:rPr>
              <w:t>-</w:t>
            </w:r>
            <w:r w:rsidRPr="006A7775">
              <w:rPr>
                <w:rFonts w:ascii="Arial" w:hAnsi="Arial" w:cs="Arial"/>
                <w:b/>
                <w:sz w:val="22"/>
                <w:szCs w:val="22"/>
              </w:rPr>
              <w:t xml:space="preserve"> </w:t>
            </w:r>
            <w:hyperlink r:id="rId55" w:history="1">
              <w:r w:rsidRPr="006A7775">
                <w:rPr>
                  <w:rStyle w:val="Hyperlink"/>
                  <w:rFonts w:ascii="Arial" w:hAnsi="Arial" w:cs="Arial"/>
                  <w:b/>
                  <w:bCs/>
                  <w:color w:val="auto"/>
                  <w:sz w:val="22"/>
                  <w:szCs w:val="22"/>
                  <w:u w:val="none"/>
                </w:rPr>
                <w:t>Decreto 127/11, art. 14, IX</w:t>
              </w:r>
            </w:hyperlink>
          </w:p>
          <w:p w14:paraId="147FCD1B"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não se aplica</w:t>
            </w:r>
          </w:p>
          <w:p w14:paraId="56CC2CF7" w14:textId="6061F143"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
                <w:bCs/>
                <w:sz w:val="22"/>
                <w:szCs w:val="22"/>
              </w:rPr>
              <w:t>- Decreto 733/24, art. 12, XII</w:t>
            </w:r>
          </w:p>
        </w:tc>
        <w:tc>
          <w:tcPr>
            <w:tcW w:w="964" w:type="dxa"/>
          </w:tcPr>
          <w:p w14:paraId="71E5F4D7" w14:textId="77777777" w:rsidR="008F689F" w:rsidRPr="006A7775" w:rsidRDefault="008F689F" w:rsidP="008F689F">
            <w:pPr>
              <w:pStyle w:val="Corpodetexto"/>
              <w:jc w:val="center"/>
              <w:rPr>
                <w:rFonts w:ascii="Arial" w:hAnsi="Arial" w:cs="Arial"/>
                <w:bCs/>
                <w:sz w:val="22"/>
                <w:szCs w:val="22"/>
              </w:rPr>
            </w:pPr>
          </w:p>
        </w:tc>
        <w:tc>
          <w:tcPr>
            <w:tcW w:w="964" w:type="dxa"/>
          </w:tcPr>
          <w:p w14:paraId="1DEED8A4" w14:textId="77777777" w:rsidR="008F689F" w:rsidRPr="006A7775" w:rsidRDefault="008F689F" w:rsidP="008F689F">
            <w:pPr>
              <w:pStyle w:val="Corpodetexto"/>
              <w:jc w:val="center"/>
              <w:rPr>
                <w:rFonts w:ascii="Arial" w:hAnsi="Arial" w:cs="Arial"/>
                <w:sz w:val="22"/>
                <w:szCs w:val="22"/>
              </w:rPr>
            </w:pPr>
          </w:p>
        </w:tc>
        <w:tc>
          <w:tcPr>
            <w:tcW w:w="964" w:type="dxa"/>
          </w:tcPr>
          <w:p w14:paraId="6EF9BADB" w14:textId="77777777" w:rsidR="008F689F" w:rsidRPr="006A7775" w:rsidRDefault="008F689F" w:rsidP="008F689F">
            <w:pPr>
              <w:pStyle w:val="Corpodetexto"/>
              <w:jc w:val="center"/>
              <w:rPr>
                <w:rFonts w:ascii="Arial" w:hAnsi="Arial" w:cs="Arial"/>
                <w:sz w:val="22"/>
                <w:szCs w:val="22"/>
              </w:rPr>
            </w:pPr>
          </w:p>
        </w:tc>
        <w:tc>
          <w:tcPr>
            <w:tcW w:w="964" w:type="dxa"/>
          </w:tcPr>
          <w:p w14:paraId="5839580F" w14:textId="77777777" w:rsidR="008F689F" w:rsidRPr="006A7775" w:rsidRDefault="008F689F" w:rsidP="008F689F">
            <w:pPr>
              <w:pStyle w:val="Corpodetexto"/>
              <w:jc w:val="center"/>
              <w:rPr>
                <w:rFonts w:ascii="Arial" w:hAnsi="Arial" w:cs="Arial"/>
                <w:sz w:val="22"/>
                <w:szCs w:val="22"/>
              </w:rPr>
            </w:pPr>
          </w:p>
        </w:tc>
      </w:tr>
      <w:tr w:rsidR="008F689F" w:rsidRPr="006A7775" w14:paraId="7A6B3AD6" w14:textId="328C2994" w:rsidTr="00D9341E">
        <w:tc>
          <w:tcPr>
            <w:tcW w:w="5102" w:type="dxa"/>
          </w:tcPr>
          <w:p w14:paraId="0C03BB24"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Verificar se o proponente demonstrou dispor de recursos orçamentários e financeiros para atender a contrapartida, se houver;</w:t>
            </w:r>
          </w:p>
          <w:p w14:paraId="062F1B57"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hyperlink r:id="rId56" w:history="1">
              <w:r w:rsidRPr="006A7775">
                <w:rPr>
                  <w:rStyle w:val="Hyperlink"/>
                  <w:rFonts w:ascii="Arial" w:hAnsi="Arial" w:cs="Arial"/>
                  <w:b/>
                  <w:bCs/>
                  <w:color w:val="auto"/>
                  <w:sz w:val="22"/>
                  <w:szCs w:val="22"/>
                  <w:u w:val="none"/>
                  <w:lang w:val="en-US"/>
                </w:rPr>
                <w:t>Decreto 127/11, art. 14, V</w:t>
              </w:r>
            </w:hyperlink>
            <w:r w:rsidRPr="006A7775">
              <w:rPr>
                <w:rFonts w:ascii="Arial" w:hAnsi="Arial" w:cs="Arial"/>
                <w:b/>
                <w:bCs/>
                <w:sz w:val="22"/>
                <w:szCs w:val="22"/>
                <w:lang w:val="en-US"/>
              </w:rPr>
              <w:t xml:space="preserve">, X </w:t>
            </w:r>
          </w:p>
          <w:p w14:paraId="0F0DB992"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36, IV</w:t>
            </w:r>
          </w:p>
          <w:p w14:paraId="5838821D" w14:textId="5701AE2D"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12, VII</w:t>
            </w:r>
          </w:p>
        </w:tc>
        <w:tc>
          <w:tcPr>
            <w:tcW w:w="964" w:type="dxa"/>
          </w:tcPr>
          <w:p w14:paraId="0AE48481" w14:textId="77777777" w:rsidR="008F689F" w:rsidRPr="006A7775" w:rsidRDefault="008F689F" w:rsidP="008F689F">
            <w:pPr>
              <w:jc w:val="center"/>
              <w:rPr>
                <w:rFonts w:ascii="Arial" w:hAnsi="Arial" w:cs="Arial"/>
                <w:sz w:val="22"/>
                <w:szCs w:val="22"/>
                <w:lang w:val="en-US"/>
              </w:rPr>
            </w:pPr>
          </w:p>
        </w:tc>
        <w:tc>
          <w:tcPr>
            <w:tcW w:w="964" w:type="dxa"/>
          </w:tcPr>
          <w:p w14:paraId="7BBC06E7" w14:textId="77777777" w:rsidR="008F689F" w:rsidRPr="006A7775" w:rsidRDefault="008F689F" w:rsidP="008F689F">
            <w:pPr>
              <w:jc w:val="center"/>
              <w:rPr>
                <w:rFonts w:ascii="Arial" w:hAnsi="Arial" w:cs="Arial"/>
                <w:sz w:val="22"/>
                <w:szCs w:val="22"/>
                <w:lang w:val="en-US"/>
              </w:rPr>
            </w:pPr>
          </w:p>
        </w:tc>
        <w:tc>
          <w:tcPr>
            <w:tcW w:w="964" w:type="dxa"/>
          </w:tcPr>
          <w:p w14:paraId="7761B50A" w14:textId="77777777" w:rsidR="008F689F" w:rsidRPr="006A7775" w:rsidRDefault="008F689F" w:rsidP="008F689F">
            <w:pPr>
              <w:jc w:val="center"/>
              <w:rPr>
                <w:rFonts w:ascii="Arial" w:hAnsi="Arial" w:cs="Arial"/>
                <w:sz w:val="22"/>
                <w:szCs w:val="22"/>
                <w:lang w:val="en-US"/>
              </w:rPr>
            </w:pPr>
          </w:p>
        </w:tc>
        <w:tc>
          <w:tcPr>
            <w:tcW w:w="964" w:type="dxa"/>
          </w:tcPr>
          <w:p w14:paraId="4349DD41" w14:textId="77777777" w:rsidR="008F689F" w:rsidRPr="006A7775" w:rsidRDefault="008F689F" w:rsidP="008F689F">
            <w:pPr>
              <w:jc w:val="center"/>
              <w:rPr>
                <w:rFonts w:ascii="Arial" w:hAnsi="Arial" w:cs="Arial"/>
                <w:sz w:val="22"/>
                <w:szCs w:val="22"/>
                <w:lang w:val="en-US"/>
              </w:rPr>
            </w:pPr>
          </w:p>
        </w:tc>
      </w:tr>
      <w:tr w:rsidR="008F689F" w:rsidRPr="006A7775" w14:paraId="03F4598C" w14:textId="3ED3466D" w:rsidTr="00D9341E">
        <w:tc>
          <w:tcPr>
            <w:tcW w:w="5102" w:type="dxa"/>
          </w:tcPr>
          <w:p w14:paraId="7EBD2DD5"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há menção de outros recursos para financiar o objeto pretendido </w:t>
            </w:r>
          </w:p>
          <w:p w14:paraId="3A943B97"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hyperlink r:id="rId57" w:history="1">
              <w:r w:rsidRPr="006A7775">
                <w:rPr>
                  <w:rStyle w:val="Hyperlink"/>
                  <w:rFonts w:ascii="Arial" w:hAnsi="Arial" w:cs="Arial"/>
                  <w:b/>
                  <w:bCs/>
                  <w:color w:val="auto"/>
                  <w:sz w:val="22"/>
                  <w:szCs w:val="22"/>
                  <w:u w:val="none"/>
                  <w:lang w:val="en-US"/>
                </w:rPr>
                <w:t xml:space="preserve">Decreto 127/11, art. 14, </w:t>
              </w:r>
            </w:hyperlink>
            <w:r w:rsidRPr="006A7775">
              <w:rPr>
                <w:rFonts w:ascii="Arial" w:hAnsi="Arial" w:cs="Arial"/>
                <w:b/>
                <w:bCs/>
                <w:sz w:val="22"/>
                <w:szCs w:val="22"/>
                <w:lang w:val="en-US"/>
              </w:rPr>
              <w:t xml:space="preserve">XI </w:t>
            </w:r>
          </w:p>
          <w:p w14:paraId="13FCF683"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36, XII</w:t>
            </w:r>
          </w:p>
          <w:p w14:paraId="63BEE965" w14:textId="626A7731" w:rsidR="008F689F" w:rsidRPr="006A7775" w:rsidRDefault="008F689F" w:rsidP="008F689F">
            <w:pPr>
              <w:pStyle w:val="Corpodetexto"/>
              <w:spacing w:after="0"/>
              <w:jc w:val="both"/>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12, IX</w:t>
            </w:r>
          </w:p>
        </w:tc>
        <w:tc>
          <w:tcPr>
            <w:tcW w:w="964" w:type="dxa"/>
          </w:tcPr>
          <w:p w14:paraId="2E0CA3DB"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35F6CC12"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57FF9B44"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2D740FB1" w14:textId="77777777" w:rsidR="008F689F" w:rsidRPr="006A7775" w:rsidRDefault="008F689F" w:rsidP="008F689F">
            <w:pPr>
              <w:pStyle w:val="Corpodetexto"/>
              <w:jc w:val="center"/>
              <w:rPr>
                <w:rFonts w:ascii="Arial" w:hAnsi="Arial" w:cs="Arial"/>
                <w:sz w:val="22"/>
                <w:szCs w:val="22"/>
                <w:lang w:val="en-US"/>
              </w:rPr>
            </w:pPr>
          </w:p>
        </w:tc>
      </w:tr>
      <w:tr w:rsidR="008F689F" w:rsidRPr="006A7775" w14:paraId="0C975CD9" w14:textId="360B7DEC" w:rsidTr="00D9341E">
        <w:tc>
          <w:tcPr>
            <w:tcW w:w="5102" w:type="dxa"/>
          </w:tcPr>
          <w:p w14:paraId="501BFB2B"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Verificar se o convênio atendeu aos quesitos para celebração entre as partes (parecer técnico, aprovação do dirigente máximo e aprovação da SCC)</w:t>
            </w:r>
          </w:p>
          <w:p w14:paraId="5C7F7A02"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58" w:history="1">
              <w:r w:rsidRPr="006A7775">
                <w:rPr>
                  <w:rStyle w:val="Hyperlink"/>
                  <w:rFonts w:ascii="Arial" w:hAnsi="Arial" w:cs="Arial"/>
                  <w:b/>
                  <w:bCs/>
                  <w:color w:val="auto"/>
                  <w:sz w:val="22"/>
                  <w:szCs w:val="22"/>
                  <w:u w:val="none"/>
                </w:rPr>
                <w:t>Decreto 127/11, art. 19, I a IV</w:t>
              </w:r>
            </w:hyperlink>
            <w:r w:rsidRPr="006A7775">
              <w:rPr>
                <w:rStyle w:val="Hyperlink"/>
                <w:rFonts w:ascii="Arial" w:hAnsi="Arial" w:cs="Arial"/>
                <w:b/>
                <w:bCs/>
                <w:color w:val="auto"/>
                <w:sz w:val="22"/>
                <w:szCs w:val="22"/>
                <w:u w:val="none"/>
              </w:rPr>
              <w:t>, parágrafo único e art. 20.</w:t>
            </w:r>
          </w:p>
          <w:p w14:paraId="21789351"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lastRenderedPageBreak/>
              <w:t>Verificar se o projeto atendeu aos quesitos para celebração de acordo entre as partes (análise DIPI, análise técnica Diretoria SEITEC, deliberação dos Conselhos Estaduais de Cultura, Turismo e Esporte, aprovação Comitê Gestor, aprovação Secretário e aprovação da SCC)</w:t>
            </w:r>
          </w:p>
          <w:p w14:paraId="29B8562E"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41, I a V, par. único, art. 43 e art. 45, §§ 1º e 3º.</w:t>
            </w:r>
          </w:p>
        </w:tc>
        <w:tc>
          <w:tcPr>
            <w:tcW w:w="964" w:type="dxa"/>
          </w:tcPr>
          <w:p w14:paraId="1FCEEEB1" w14:textId="77777777" w:rsidR="008F689F" w:rsidRPr="006A7775" w:rsidRDefault="008F689F" w:rsidP="008F689F">
            <w:pPr>
              <w:pStyle w:val="Corpodetexto"/>
              <w:jc w:val="center"/>
              <w:rPr>
                <w:rFonts w:ascii="Arial" w:hAnsi="Arial" w:cs="Arial"/>
                <w:bCs/>
                <w:sz w:val="22"/>
                <w:szCs w:val="22"/>
              </w:rPr>
            </w:pPr>
          </w:p>
        </w:tc>
        <w:tc>
          <w:tcPr>
            <w:tcW w:w="964" w:type="dxa"/>
          </w:tcPr>
          <w:p w14:paraId="60A7B6D1" w14:textId="77777777" w:rsidR="008F689F" w:rsidRPr="006A7775" w:rsidRDefault="008F689F" w:rsidP="008F689F">
            <w:pPr>
              <w:pStyle w:val="Corpodetexto"/>
              <w:jc w:val="center"/>
              <w:rPr>
                <w:rFonts w:ascii="Arial" w:hAnsi="Arial" w:cs="Arial"/>
                <w:sz w:val="22"/>
                <w:szCs w:val="22"/>
              </w:rPr>
            </w:pPr>
          </w:p>
        </w:tc>
        <w:tc>
          <w:tcPr>
            <w:tcW w:w="964" w:type="dxa"/>
          </w:tcPr>
          <w:p w14:paraId="1D1D6AD0" w14:textId="77777777" w:rsidR="008F689F" w:rsidRPr="006A7775" w:rsidRDefault="008F689F" w:rsidP="008F689F">
            <w:pPr>
              <w:pStyle w:val="Corpodetexto"/>
              <w:jc w:val="center"/>
              <w:rPr>
                <w:rFonts w:ascii="Arial" w:hAnsi="Arial" w:cs="Arial"/>
                <w:sz w:val="22"/>
                <w:szCs w:val="22"/>
              </w:rPr>
            </w:pPr>
          </w:p>
        </w:tc>
        <w:tc>
          <w:tcPr>
            <w:tcW w:w="964" w:type="dxa"/>
          </w:tcPr>
          <w:p w14:paraId="7600773A" w14:textId="77777777" w:rsidR="008F689F" w:rsidRPr="006A7775" w:rsidRDefault="008F689F" w:rsidP="008F689F">
            <w:pPr>
              <w:pStyle w:val="Corpodetexto"/>
              <w:jc w:val="center"/>
              <w:rPr>
                <w:rFonts w:ascii="Arial" w:hAnsi="Arial" w:cs="Arial"/>
                <w:sz w:val="22"/>
                <w:szCs w:val="22"/>
              </w:rPr>
            </w:pPr>
          </w:p>
        </w:tc>
      </w:tr>
      <w:tr w:rsidR="008F689F" w:rsidRPr="006A7775" w14:paraId="59318080" w14:textId="0A201FA3" w:rsidTr="00D9341E">
        <w:tc>
          <w:tcPr>
            <w:tcW w:w="5102" w:type="dxa"/>
            <w:shd w:val="clear" w:color="auto" w:fill="D9D9D9" w:themeFill="background1" w:themeFillShade="D9"/>
          </w:tcPr>
          <w:p w14:paraId="25D1958C" w14:textId="77777777" w:rsidR="008F689F" w:rsidRPr="006A7775" w:rsidRDefault="008F689F" w:rsidP="008F689F">
            <w:pPr>
              <w:pStyle w:val="Corpodetexto"/>
              <w:spacing w:before="120"/>
              <w:jc w:val="both"/>
              <w:rPr>
                <w:rFonts w:ascii="Arial" w:hAnsi="Arial" w:cs="Arial"/>
                <w:b/>
                <w:bCs/>
                <w:sz w:val="22"/>
                <w:szCs w:val="22"/>
              </w:rPr>
            </w:pPr>
            <w:r w:rsidRPr="006A7775">
              <w:rPr>
                <w:rFonts w:ascii="Arial" w:hAnsi="Arial" w:cs="Arial"/>
                <w:b/>
                <w:bCs/>
                <w:sz w:val="22"/>
                <w:szCs w:val="22"/>
              </w:rPr>
              <w:t xml:space="preserve">Em caso de proposta aprovada </w:t>
            </w:r>
          </w:p>
        </w:tc>
        <w:tc>
          <w:tcPr>
            <w:tcW w:w="964" w:type="dxa"/>
            <w:shd w:val="clear" w:color="auto" w:fill="D9D9D9" w:themeFill="background1" w:themeFillShade="D9"/>
            <w:vAlign w:val="center"/>
          </w:tcPr>
          <w:p w14:paraId="7462F5D8" w14:textId="51EE0782"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vAlign w:val="center"/>
          </w:tcPr>
          <w:p w14:paraId="137E6572" w14:textId="03A832E2"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73067132" w14:textId="66B4C10C"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34FE7611" w14:textId="3F5EC4FF" w:rsidR="008F689F" w:rsidRPr="006A7775"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244B2CBA" w14:textId="3F9A95EA" w:rsidTr="00D9341E">
        <w:tc>
          <w:tcPr>
            <w:tcW w:w="5102" w:type="dxa"/>
          </w:tcPr>
          <w:p w14:paraId="5B1B99B9"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se o cronograma de desembolso está compatível com as etapas e tarefas </w:t>
            </w:r>
          </w:p>
          <w:p w14:paraId="4CE52546"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bCs/>
                <w:sz w:val="22"/>
                <w:szCs w:val="22"/>
              </w:rPr>
              <w:t>-</w:t>
            </w:r>
            <w:r w:rsidRPr="006A7775">
              <w:rPr>
                <w:rFonts w:ascii="Arial" w:hAnsi="Arial" w:cs="Arial"/>
                <w:b/>
                <w:sz w:val="22"/>
                <w:szCs w:val="22"/>
              </w:rPr>
              <w:t xml:space="preserve"> </w:t>
            </w:r>
            <w:hyperlink r:id="rId59" w:history="1">
              <w:r w:rsidRPr="006A7775">
                <w:rPr>
                  <w:rStyle w:val="Hyperlink"/>
                  <w:rFonts w:ascii="Arial" w:hAnsi="Arial" w:cs="Arial"/>
                  <w:b/>
                  <w:bCs/>
                  <w:color w:val="auto"/>
                  <w:sz w:val="22"/>
                  <w:szCs w:val="22"/>
                  <w:u w:val="none"/>
                </w:rPr>
                <w:t>Decreto 127/11, art. 22, I</w:t>
              </w:r>
            </w:hyperlink>
          </w:p>
          <w:p w14:paraId="11E37920"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49, I</w:t>
            </w:r>
          </w:p>
          <w:p w14:paraId="0DD3CAD2" w14:textId="5B06F24C"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
                <w:bCs/>
                <w:sz w:val="22"/>
                <w:szCs w:val="22"/>
              </w:rPr>
              <w:t>- Decreto 733/24, art. 12, VIII</w:t>
            </w:r>
          </w:p>
        </w:tc>
        <w:tc>
          <w:tcPr>
            <w:tcW w:w="964" w:type="dxa"/>
          </w:tcPr>
          <w:p w14:paraId="11188C58" w14:textId="77777777" w:rsidR="008F689F" w:rsidRPr="006A7775" w:rsidRDefault="008F689F" w:rsidP="008F689F">
            <w:pPr>
              <w:pStyle w:val="Corpodetexto"/>
              <w:jc w:val="center"/>
              <w:rPr>
                <w:rFonts w:ascii="Arial" w:hAnsi="Arial" w:cs="Arial"/>
                <w:bCs/>
                <w:sz w:val="22"/>
                <w:szCs w:val="22"/>
              </w:rPr>
            </w:pPr>
          </w:p>
        </w:tc>
        <w:tc>
          <w:tcPr>
            <w:tcW w:w="964" w:type="dxa"/>
          </w:tcPr>
          <w:p w14:paraId="75CCCC54" w14:textId="77777777" w:rsidR="008F689F" w:rsidRPr="006A7775" w:rsidRDefault="008F689F" w:rsidP="008F689F">
            <w:pPr>
              <w:pStyle w:val="Corpodetexto"/>
              <w:jc w:val="center"/>
              <w:rPr>
                <w:rFonts w:ascii="Arial" w:hAnsi="Arial" w:cs="Arial"/>
                <w:sz w:val="22"/>
                <w:szCs w:val="22"/>
              </w:rPr>
            </w:pPr>
          </w:p>
        </w:tc>
        <w:tc>
          <w:tcPr>
            <w:tcW w:w="964" w:type="dxa"/>
          </w:tcPr>
          <w:p w14:paraId="4CC7B3D7" w14:textId="77777777" w:rsidR="008F689F" w:rsidRPr="006A7775" w:rsidRDefault="008F689F" w:rsidP="008F689F">
            <w:pPr>
              <w:pStyle w:val="Corpodetexto"/>
              <w:jc w:val="center"/>
              <w:rPr>
                <w:rFonts w:ascii="Arial" w:hAnsi="Arial" w:cs="Arial"/>
                <w:sz w:val="22"/>
                <w:szCs w:val="22"/>
              </w:rPr>
            </w:pPr>
          </w:p>
        </w:tc>
        <w:tc>
          <w:tcPr>
            <w:tcW w:w="964" w:type="dxa"/>
          </w:tcPr>
          <w:p w14:paraId="6F81FE38" w14:textId="77777777" w:rsidR="008F689F" w:rsidRPr="006A7775" w:rsidRDefault="008F689F" w:rsidP="008F689F">
            <w:pPr>
              <w:pStyle w:val="Corpodetexto"/>
              <w:jc w:val="center"/>
              <w:rPr>
                <w:rFonts w:ascii="Arial" w:hAnsi="Arial" w:cs="Arial"/>
                <w:sz w:val="22"/>
                <w:szCs w:val="22"/>
              </w:rPr>
            </w:pPr>
          </w:p>
        </w:tc>
      </w:tr>
      <w:tr w:rsidR="008F689F" w:rsidRPr="006A7775" w14:paraId="2A971254" w14:textId="28E85305" w:rsidTr="00D9341E">
        <w:tc>
          <w:tcPr>
            <w:tcW w:w="5102" w:type="dxa"/>
          </w:tcPr>
          <w:p w14:paraId="72FFAB71"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se houve emissão de pré-empenho vinculado a proposta </w:t>
            </w:r>
          </w:p>
          <w:p w14:paraId="55610004" w14:textId="77777777" w:rsidR="008F689F" w:rsidRPr="006A7775" w:rsidRDefault="008F689F" w:rsidP="008F689F">
            <w:pPr>
              <w:pStyle w:val="Corpodetexto"/>
              <w:spacing w:after="0"/>
              <w:jc w:val="both"/>
              <w:rPr>
                <w:rFonts w:ascii="Arial" w:hAnsi="Arial" w:cs="Arial"/>
                <w:b/>
                <w:sz w:val="22"/>
                <w:szCs w:val="22"/>
                <w:lang w:val="en-US"/>
              </w:rPr>
            </w:pPr>
            <w:r w:rsidRPr="006A7775">
              <w:rPr>
                <w:rFonts w:ascii="Arial" w:hAnsi="Arial" w:cs="Arial"/>
                <w:b/>
                <w:bCs/>
                <w:sz w:val="22"/>
                <w:szCs w:val="22"/>
                <w:lang w:val="en-US"/>
              </w:rPr>
              <w:t xml:space="preserve">- </w:t>
            </w:r>
            <w:hyperlink r:id="rId60" w:history="1">
              <w:r w:rsidRPr="006A7775">
                <w:rPr>
                  <w:rFonts w:ascii="Arial" w:hAnsi="Arial" w:cs="Arial"/>
                  <w:b/>
                  <w:sz w:val="22"/>
                  <w:szCs w:val="22"/>
                  <w:lang w:val="en-US"/>
                </w:rPr>
                <w:t>Decreto 127/11, art. 22, II</w:t>
              </w:r>
            </w:hyperlink>
          </w:p>
          <w:p w14:paraId="5737F81B"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49, II</w:t>
            </w:r>
          </w:p>
          <w:p w14:paraId="054A7DF0" w14:textId="6D97C7E9"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17, III</w:t>
            </w:r>
          </w:p>
        </w:tc>
        <w:tc>
          <w:tcPr>
            <w:tcW w:w="964" w:type="dxa"/>
          </w:tcPr>
          <w:p w14:paraId="15CE038E"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1B6B2E3D"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79D990DB"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01B95D35" w14:textId="77777777" w:rsidR="008F689F" w:rsidRPr="006A7775" w:rsidRDefault="008F689F" w:rsidP="008F689F">
            <w:pPr>
              <w:pStyle w:val="Corpodetexto"/>
              <w:jc w:val="center"/>
              <w:rPr>
                <w:rFonts w:ascii="Arial" w:hAnsi="Arial" w:cs="Arial"/>
                <w:sz w:val="22"/>
                <w:szCs w:val="22"/>
                <w:lang w:val="en-US"/>
              </w:rPr>
            </w:pPr>
          </w:p>
        </w:tc>
      </w:tr>
      <w:tr w:rsidR="008F689F" w:rsidRPr="006A7775" w14:paraId="1E1E0578" w14:textId="57DAAFEE" w:rsidTr="00D9341E">
        <w:tc>
          <w:tcPr>
            <w:tcW w:w="5102" w:type="dxa"/>
          </w:tcPr>
          <w:p w14:paraId="00A6E23B"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se houve a elaboração de questionário com perguntas que permitam avaliar o cumprimento da finalidade do convênio/contrato de apoio financeiro </w:t>
            </w:r>
          </w:p>
          <w:p w14:paraId="1D41B060"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hyperlink r:id="rId61" w:history="1">
              <w:r w:rsidRPr="006A7775">
                <w:rPr>
                  <w:rFonts w:ascii="Arial" w:hAnsi="Arial" w:cs="Arial"/>
                  <w:b/>
                  <w:bCs/>
                  <w:sz w:val="22"/>
                  <w:szCs w:val="22"/>
                  <w:lang w:val="en-US"/>
                </w:rPr>
                <w:t>Decreto 127/11, art. 22, III</w:t>
              </w:r>
            </w:hyperlink>
          </w:p>
          <w:p w14:paraId="7C181C87" w14:textId="5C3C227B" w:rsidR="008F689F" w:rsidRPr="006A7775" w:rsidRDefault="008F689F" w:rsidP="008F689F">
            <w:pPr>
              <w:pStyle w:val="Corpodetexto"/>
              <w:jc w:val="both"/>
              <w:rPr>
                <w:rFonts w:ascii="Arial" w:hAnsi="Arial" w:cs="Arial"/>
                <w:b/>
                <w:bCs/>
                <w:sz w:val="22"/>
                <w:szCs w:val="22"/>
                <w:lang w:val="en-US"/>
              </w:rPr>
            </w:pPr>
            <w:r w:rsidRPr="006A7775">
              <w:rPr>
                <w:rFonts w:ascii="Arial" w:hAnsi="Arial" w:cs="Arial"/>
                <w:b/>
                <w:bCs/>
                <w:sz w:val="22"/>
                <w:szCs w:val="22"/>
                <w:lang w:val="en-US"/>
              </w:rPr>
              <w:t>- Decreto 1.309/12, art. 49, III</w:t>
            </w:r>
          </w:p>
        </w:tc>
        <w:tc>
          <w:tcPr>
            <w:tcW w:w="964" w:type="dxa"/>
          </w:tcPr>
          <w:p w14:paraId="440B6197" w14:textId="77777777" w:rsidR="008F689F" w:rsidRPr="006A7775" w:rsidRDefault="008F689F" w:rsidP="008F689F">
            <w:pPr>
              <w:pStyle w:val="Corpodetexto"/>
              <w:jc w:val="center"/>
              <w:rPr>
                <w:rFonts w:ascii="Arial" w:hAnsi="Arial" w:cs="Arial"/>
                <w:b/>
                <w:bCs/>
                <w:sz w:val="22"/>
                <w:szCs w:val="22"/>
                <w:lang w:val="en-US"/>
              </w:rPr>
            </w:pPr>
          </w:p>
        </w:tc>
        <w:tc>
          <w:tcPr>
            <w:tcW w:w="964" w:type="dxa"/>
          </w:tcPr>
          <w:p w14:paraId="03ABA75D" w14:textId="77777777" w:rsidR="008F689F" w:rsidRPr="006A7775" w:rsidRDefault="008F689F" w:rsidP="008F689F">
            <w:pPr>
              <w:pStyle w:val="Corpodetexto"/>
              <w:jc w:val="center"/>
              <w:rPr>
                <w:rFonts w:ascii="Arial" w:hAnsi="Arial" w:cs="Arial"/>
                <w:b/>
                <w:bCs/>
                <w:sz w:val="22"/>
                <w:szCs w:val="22"/>
                <w:lang w:val="en-US"/>
              </w:rPr>
            </w:pPr>
          </w:p>
        </w:tc>
        <w:tc>
          <w:tcPr>
            <w:tcW w:w="964" w:type="dxa"/>
          </w:tcPr>
          <w:p w14:paraId="6B405587" w14:textId="77777777" w:rsidR="008F689F" w:rsidRPr="006A7775" w:rsidRDefault="008F689F" w:rsidP="008F689F">
            <w:pPr>
              <w:pStyle w:val="Corpodetexto"/>
              <w:jc w:val="center"/>
              <w:rPr>
                <w:rFonts w:ascii="Arial" w:hAnsi="Arial" w:cs="Arial"/>
                <w:b/>
                <w:bCs/>
                <w:sz w:val="22"/>
                <w:szCs w:val="22"/>
                <w:lang w:val="en-US"/>
              </w:rPr>
            </w:pPr>
          </w:p>
        </w:tc>
        <w:tc>
          <w:tcPr>
            <w:tcW w:w="964" w:type="dxa"/>
          </w:tcPr>
          <w:p w14:paraId="537A032F" w14:textId="77777777" w:rsidR="008F689F" w:rsidRPr="006A7775" w:rsidRDefault="008F689F" w:rsidP="008F689F">
            <w:pPr>
              <w:pStyle w:val="Corpodetexto"/>
              <w:jc w:val="center"/>
              <w:rPr>
                <w:rFonts w:ascii="Arial" w:hAnsi="Arial" w:cs="Arial"/>
                <w:b/>
                <w:bCs/>
                <w:sz w:val="22"/>
                <w:szCs w:val="22"/>
                <w:lang w:val="en-US"/>
              </w:rPr>
            </w:pPr>
          </w:p>
        </w:tc>
      </w:tr>
      <w:tr w:rsidR="008F689F" w:rsidRPr="006A7775" w14:paraId="336C8C91" w14:textId="5BE558BF" w:rsidTr="00D9341E">
        <w:tc>
          <w:tcPr>
            <w:tcW w:w="5102" w:type="dxa"/>
          </w:tcPr>
          <w:p w14:paraId="00C495F4" w14:textId="77777777" w:rsidR="008F689F" w:rsidRPr="006A7775" w:rsidRDefault="008F689F" w:rsidP="008F689F">
            <w:pPr>
              <w:pStyle w:val="Corpodetexto"/>
              <w:jc w:val="both"/>
              <w:rPr>
                <w:rFonts w:ascii="Arial" w:hAnsi="Arial" w:cs="Arial"/>
                <w:bCs/>
                <w:sz w:val="22"/>
                <w:szCs w:val="22"/>
              </w:rPr>
            </w:pPr>
            <w:r w:rsidRPr="006A7775">
              <w:rPr>
                <w:rFonts w:ascii="Arial" w:hAnsi="Arial" w:cs="Arial"/>
                <w:bCs/>
                <w:sz w:val="22"/>
                <w:szCs w:val="22"/>
              </w:rPr>
              <w:t>Verificar se os documentos estão devidamente arquivados no processo de concessão</w:t>
            </w:r>
          </w:p>
          <w:p w14:paraId="10B95E73" w14:textId="6E1A7464" w:rsidR="008F689F" w:rsidRPr="006A7775" w:rsidRDefault="008F689F" w:rsidP="008F689F">
            <w:pPr>
              <w:pStyle w:val="Corpodetexto"/>
              <w:jc w:val="both"/>
              <w:rPr>
                <w:rFonts w:ascii="Arial" w:hAnsi="Arial" w:cs="Arial"/>
                <w:b/>
                <w:bCs/>
                <w:sz w:val="22"/>
                <w:szCs w:val="22"/>
              </w:rPr>
            </w:pPr>
            <w:r w:rsidRPr="006A7775">
              <w:rPr>
                <w:rFonts w:ascii="Arial" w:hAnsi="Arial" w:cs="Arial"/>
                <w:b/>
                <w:bCs/>
                <w:sz w:val="22"/>
                <w:szCs w:val="22"/>
              </w:rPr>
              <w:t>Vide checklist VII – Manual Documentos do Processo</w:t>
            </w:r>
            <w:r>
              <w:rPr>
                <w:rFonts w:ascii="Arial" w:hAnsi="Arial" w:cs="Arial"/>
                <w:b/>
                <w:bCs/>
                <w:sz w:val="22"/>
                <w:szCs w:val="22"/>
              </w:rPr>
              <w:t xml:space="preserve"> (disponível em &lt;</w:t>
            </w:r>
            <w:r w:rsidRPr="00E750B5">
              <w:t xml:space="preserve"> </w:t>
            </w:r>
            <w:hyperlink r:id="rId62" w:history="1">
              <w:r w:rsidRPr="00E750B5">
                <w:rPr>
                  <w:rStyle w:val="Hyperlink"/>
                  <w:rFonts w:ascii="Arial" w:hAnsi="Arial" w:cs="Arial"/>
                  <w:b/>
                  <w:bCs/>
                  <w:sz w:val="22"/>
                  <w:szCs w:val="22"/>
                </w:rPr>
                <w:t>Manuais e Vídeos – SC Transferências</w:t>
              </w:r>
            </w:hyperlink>
            <w:r>
              <w:rPr>
                <w:rFonts w:ascii="Arial" w:hAnsi="Arial" w:cs="Arial"/>
                <w:b/>
                <w:bCs/>
                <w:sz w:val="22"/>
                <w:szCs w:val="22"/>
              </w:rPr>
              <w:t>&gt;)</w:t>
            </w:r>
          </w:p>
        </w:tc>
        <w:tc>
          <w:tcPr>
            <w:tcW w:w="964" w:type="dxa"/>
          </w:tcPr>
          <w:p w14:paraId="32692D15" w14:textId="77777777" w:rsidR="008F689F" w:rsidRPr="006A7775" w:rsidRDefault="008F689F" w:rsidP="008F689F">
            <w:pPr>
              <w:pStyle w:val="Corpodetexto"/>
              <w:jc w:val="center"/>
              <w:rPr>
                <w:rFonts w:ascii="Arial" w:hAnsi="Arial" w:cs="Arial"/>
                <w:b/>
                <w:bCs/>
                <w:sz w:val="22"/>
                <w:szCs w:val="22"/>
              </w:rPr>
            </w:pPr>
          </w:p>
        </w:tc>
        <w:tc>
          <w:tcPr>
            <w:tcW w:w="964" w:type="dxa"/>
          </w:tcPr>
          <w:p w14:paraId="07F352AA" w14:textId="77777777" w:rsidR="008F689F" w:rsidRPr="006A7775" w:rsidRDefault="008F689F" w:rsidP="008F689F">
            <w:pPr>
              <w:pStyle w:val="Corpodetexto"/>
              <w:jc w:val="center"/>
              <w:rPr>
                <w:rFonts w:ascii="Arial" w:hAnsi="Arial" w:cs="Arial"/>
                <w:b/>
                <w:bCs/>
                <w:sz w:val="22"/>
                <w:szCs w:val="22"/>
              </w:rPr>
            </w:pPr>
          </w:p>
        </w:tc>
        <w:tc>
          <w:tcPr>
            <w:tcW w:w="964" w:type="dxa"/>
          </w:tcPr>
          <w:p w14:paraId="1CB6FF4A" w14:textId="77777777" w:rsidR="008F689F" w:rsidRPr="006A7775" w:rsidRDefault="008F689F" w:rsidP="008F689F">
            <w:pPr>
              <w:pStyle w:val="Corpodetexto"/>
              <w:jc w:val="center"/>
              <w:rPr>
                <w:rFonts w:ascii="Arial" w:hAnsi="Arial" w:cs="Arial"/>
                <w:b/>
                <w:bCs/>
                <w:sz w:val="22"/>
                <w:szCs w:val="22"/>
              </w:rPr>
            </w:pPr>
          </w:p>
        </w:tc>
        <w:tc>
          <w:tcPr>
            <w:tcW w:w="964" w:type="dxa"/>
          </w:tcPr>
          <w:p w14:paraId="3570E706" w14:textId="77777777" w:rsidR="008F689F" w:rsidRPr="006A7775" w:rsidRDefault="008F689F" w:rsidP="008F689F">
            <w:pPr>
              <w:pStyle w:val="Corpodetexto"/>
              <w:jc w:val="center"/>
              <w:rPr>
                <w:rFonts w:ascii="Arial" w:hAnsi="Arial" w:cs="Arial"/>
                <w:b/>
                <w:bCs/>
                <w:sz w:val="22"/>
                <w:szCs w:val="22"/>
              </w:rPr>
            </w:pPr>
          </w:p>
        </w:tc>
      </w:tr>
      <w:tr w:rsidR="008F689F" w:rsidRPr="006A7775" w14:paraId="2FB32F64" w14:textId="5286456F" w:rsidTr="00D9341E">
        <w:tc>
          <w:tcPr>
            <w:tcW w:w="5102" w:type="dxa"/>
            <w:shd w:val="clear" w:color="auto" w:fill="D9D9D9" w:themeFill="background1" w:themeFillShade="D9"/>
          </w:tcPr>
          <w:p w14:paraId="4D44F4BE" w14:textId="77777777" w:rsidR="008F689F" w:rsidRPr="006A7775" w:rsidRDefault="008F689F" w:rsidP="008F689F">
            <w:pPr>
              <w:pStyle w:val="Corpodetexto"/>
              <w:spacing w:before="120"/>
              <w:jc w:val="both"/>
              <w:rPr>
                <w:rFonts w:ascii="Arial" w:hAnsi="Arial" w:cs="Arial"/>
                <w:b/>
                <w:bCs/>
                <w:sz w:val="22"/>
                <w:szCs w:val="22"/>
              </w:rPr>
            </w:pPr>
            <w:r w:rsidRPr="006A7775">
              <w:rPr>
                <w:rFonts w:ascii="Arial" w:hAnsi="Arial" w:cs="Arial"/>
                <w:b/>
                <w:bCs/>
                <w:sz w:val="22"/>
                <w:szCs w:val="22"/>
              </w:rPr>
              <w:t>Para a celebração do instrumento</w:t>
            </w:r>
          </w:p>
        </w:tc>
        <w:tc>
          <w:tcPr>
            <w:tcW w:w="964" w:type="dxa"/>
            <w:shd w:val="clear" w:color="auto" w:fill="D9D9D9" w:themeFill="background1" w:themeFillShade="D9"/>
            <w:vAlign w:val="center"/>
          </w:tcPr>
          <w:p w14:paraId="696DE8A0" w14:textId="1E127DC1"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vAlign w:val="center"/>
          </w:tcPr>
          <w:p w14:paraId="38822688" w14:textId="127EE4F8"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740CF22A" w14:textId="2922C0C8"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1CC0F10C" w14:textId="354A8575" w:rsidR="008F689F" w:rsidRPr="006A7775"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6856C39F" w14:textId="250351C0" w:rsidTr="00D9341E">
        <w:tc>
          <w:tcPr>
            <w:tcW w:w="5102" w:type="dxa"/>
          </w:tcPr>
          <w:p w14:paraId="082DEC2B"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se foram apresentados os documentos necessários à celebração do instrumento </w:t>
            </w:r>
          </w:p>
          <w:p w14:paraId="64C9E31E"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bCs/>
                <w:sz w:val="22"/>
                <w:szCs w:val="22"/>
              </w:rPr>
              <w:t>-</w:t>
            </w:r>
            <w:r w:rsidRPr="006A7775">
              <w:rPr>
                <w:rFonts w:ascii="Arial" w:hAnsi="Arial" w:cs="Arial"/>
                <w:b/>
                <w:sz w:val="22"/>
                <w:szCs w:val="22"/>
              </w:rPr>
              <w:t xml:space="preserve"> </w:t>
            </w:r>
            <w:hyperlink r:id="rId63" w:history="1">
              <w:r w:rsidRPr="006A7775">
                <w:rPr>
                  <w:rStyle w:val="Hyperlink"/>
                  <w:rFonts w:ascii="Arial" w:hAnsi="Arial" w:cs="Arial"/>
                  <w:b/>
                  <w:bCs/>
                  <w:color w:val="auto"/>
                  <w:sz w:val="22"/>
                  <w:szCs w:val="22"/>
                  <w:u w:val="none"/>
                </w:rPr>
                <w:t>Decreto 127/11, arts. 24, 25</w:t>
              </w:r>
            </w:hyperlink>
            <w:r w:rsidRPr="006A7775">
              <w:rPr>
                <w:rStyle w:val="Hyperlink"/>
                <w:rFonts w:ascii="Arial" w:hAnsi="Arial" w:cs="Arial"/>
                <w:b/>
                <w:bCs/>
                <w:color w:val="auto"/>
                <w:sz w:val="22"/>
                <w:szCs w:val="22"/>
                <w:u w:val="none"/>
              </w:rPr>
              <w:t>, 26, 27 e 28.</w:t>
            </w:r>
          </w:p>
          <w:p w14:paraId="3E92D357"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arts.  51, 52, 53 e 54.</w:t>
            </w:r>
          </w:p>
          <w:p w14:paraId="301AEA43" w14:textId="25D53A18"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733/2024, art. 16</w:t>
            </w:r>
          </w:p>
        </w:tc>
        <w:tc>
          <w:tcPr>
            <w:tcW w:w="964" w:type="dxa"/>
          </w:tcPr>
          <w:p w14:paraId="1399E98E" w14:textId="77777777" w:rsidR="008F689F" w:rsidRPr="006A7775" w:rsidRDefault="008F689F" w:rsidP="008F689F">
            <w:pPr>
              <w:pStyle w:val="Corpodetexto"/>
              <w:jc w:val="center"/>
              <w:rPr>
                <w:rFonts w:ascii="Arial" w:hAnsi="Arial" w:cs="Arial"/>
                <w:bCs/>
                <w:sz w:val="22"/>
                <w:szCs w:val="22"/>
              </w:rPr>
            </w:pPr>
          </w:p>
        </w:tc>
        <w:tc>
          <w:tcPr>
            <w:tcW w:w="964" w:type="dxa"/>
          </w:tcPr>
          <w:p w14:paraId="12A19E91" w14:textId="77777777" w:rsidR="008F689F" w:rsidRPr="006A7775" w:rsidRDefault="008F689F" w:rsidP="008F689F">
            <w:pPr>
              <w:pStyle w:val="Corpodetexto"/>
              <w:jc w:val="center"/>
              <w:rPr>
                <w:rFonts w:ascii="Arial" w:hAnsi="Arial" w:cs="Arial"/>
                <w:sz w:val="22"/>
                <w:szCs w:val="22"/>
              </w:rPr>
            </w:pPr>
          </w:p>
        </w:tc>
        <w:tc>
          <w:tcPr>
            <w:tcW w:w="964" w:type="dxa"/>
          </w:tcPr>
          <w:p w14:paraId="5D4CDA12" w14:textId="77777777" w:rsidR="008F689F" w:rsidRPr="006A7775" w:rsidRDefault="008F689F" w:rsidP="008F689F">
            <w:pPr>
              <w:pStyle w:val="Corpodetexto"/>
              <w:jc w:val="center"/>
              <w:rPr>
                <w:rFonts w:ascii="Arial" w:hAnsi="Arial" w:cs="Arial"/>
                <w:sz w:val="22"/>
                <w:szCs w:val="22"/>
              </w:rPr>
            </w:pPr>
          </w:p>
        </w:tc>
        <w:tc>
          <w:tcPr>
            <w:tcW w:w="964" w:type="dxa"/>
          </w:tcPr>
          <w:p w14:paraId="7C5C8512" w14:textId="77777777" w:rsidR="008F689F" w:rsidRPr="006A7775" w:rsidRDefault="008F689F" w:rsidP="008F689F">
            <w:pPr>
              <w:pStyle w:val="Corpodetexto"/>
              <w:jc w:val="center"/>
              <w:rPr>
                <w:rFonts w:ascii="Arial" w:hAnsi="Arial" w:cs="Arial"/>
                <w:sz w:val="22"/>
                <w:szCs w:val="22"/>
              </w:rPr>
            </w:pPr>
          </w:p>
        </w:tc>
      </w:tr>
      <w:tr w:rsidR="008F689F" w:rsidRPr="006A7775" w14:paraId="6F503F3D" w14:textId="15DA3AC2" w:rsidTr="00D9341E">
        <w:tc>
          <w:tcPr>
            <w:tcW w:w="5102" w:type="dxa"/>
          </w:tcPr>
          <w:p w14:paraId="639B97DB"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se o corpo dirigente está atualizado no SIGEF conforme Certidão específica do cartório competente, emitida, há, no máximo, 30 dias, na qual conste o corpo dirigente para o caso de entidades sem fins lucrativos </w:t>
            </w:r>
          </w:p>
          <w:p w14:paraId="631D9861" w14:textId="77777777" w:rsidR="008F689F" w:rsidRPr="006A7775" w:rsidRDefault="008F689F" w:rsidP="008F689F">
            <w:pPr>
              <w:pStyle w:val="Corpodetexto"/>
              <w:spacing w:after="0"/>
              <w:jc w:val="both"/>
              <w:rPr>
                <w:rStyle w:val="Hyperlink"/>
                <w:rFonts w:ascii="Arial" w:hAnsi="Arial" w:cs="Arial"/>
                <w:b/>
                <w:bCs/>
                <w:color w:val="auto"/>
                <w:sz w:val="22"/>
                <w:szCs w:val="22"/>
                <w:u w:val="none"/>
                <w:lang w:val="en-US"/>
              </w:rPr>
            </w:pPr>
            <w:r w:rsidRPr="006A7775">
              <w:rPr>
                <w:rFonts w:ascii="Arial" w:hAnsi="Arial" w:cs="Arial"/>
                <w:b/>
                <w:bCs/>
                <w:sz w:val="22"/>
                <w:szCs w:val="22"/>
                <w:lang w:val="en-US"/>
              </w:rPr>
              <w:t>-</w:t>
            </w:r>
            <w:r w:rsidRPr="006A7775">
              <w:rPr>
                <w:rFonts w:ascii="Arial" w:hAnsi="Arial" w:cs="Arial"/>
                <w:b/>
                <w:sz w:val="22"/>
                <w:szCs w:val="22"/>
                <w:lang w:val="en-US"/>
              </w:rPr>
              <w:t xml:space="preserve"> </w:t>
            </w:r>
            <w:hyperlink r:id="rId64" w:history="1">
              <w:r w:rsidRPr="006A7775">
                <w:rPr>
                  <w:rStyle w:val="Hyperlink"/>
                  <w:rFonts w:ascii="Arial" w:hAnsi="Arial" w:cs="Arial"/>
                  <w:b/>
                  <w:bCs/>
                  <w:color w:val="auto"/>
                  <w:sz w:val="22"/>
                  <w:szCs w:val="22"/>
                  <w:u w:val="none"/>
                  <w:lang w:val="en-US"/>
                </w:rPr>
                <w:t xml:space="preserve">Decreto 127/11, art. 24, § 1º </w:t>
              </w:r>
            </w:hyperlink>
          </w:p>
          <w:p w14:paraId="6F0CE276"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51, XI</w:t>
            </w:r>
          </w:p>
          <w:p w14:paraId="016BA9B1" w14:textId="3B6D6DD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8º, §1º, VI</w:t>
            </w:r>
          </w:p>
        </w:tc>
        <w:tc>
          <w:tcPr>
            <w:tcW w:w="964" w:type="dxa"/>
          </w:tcPr>
          <w:p w14:paraId="1A59A6B9"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7C5DBC41"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330C0608"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6FD552A4" w14:textId="77777777" w:rsidR="008F689F" w:rsidRPr="006A7775" w:rsidRDefault="008F689F" w:rsidP="008F689F">
            <w:pPr>
              <w:pStyle w:val="Corpodetexto"/>
              <w:jc w:val="center"/>
              <w:rPr>
                <w:rFonts w:ascii="Arial" w:hAnsi="Arial" w:cs="Arial"/>
                <w:sz w:val="22"/>
                <w:szCs w:val="22"/>
                <w:lang w:val="en-US"/>
              </w:rPr>
            </w:pPr>
          </w:p>
        </w:tc>
      </w:tr>
      <w:tr w:rsidR="008F689F" w:rsidRPr="006A7775" w14:paraId="633FD4A4" w14:textId="5A575C55" w:rsidTr="00D9341E">
        <w:tc>
          <w:tcPr>
            <w:tcW w:w="5102" w:type="dxa"/>
          </w:tcPr>
          <w:p w14:paraId="7496FB4C" w14:textId="77777777" w:rsidR="008F689F" w:rsidRPr="006A7775" w:rsidRDefault="008F689F" w:rsidP="008F689F">
            <w:pPr>
              <w:autoSpaceDE w:val="0"/>
              <w:autoSpaceDN w:val="0"/>
              <w:adjustRightInd w:val="0"/>
              <w:spacing w:after="0"/>
              <w:jc w:val="both"/>
              <w:rPr>
                <w:rFonts w:ascii="Arial" w:hAnsi="Arial" w:cs="Arial"/>
                <w:sz w:val="22"/>
                <w:szCs w:val="22"/>
              </w:rPr>
            </w:pPr>
            <w:r w:rsidRPr="006A7775">
              <w:rPr>
                <w:rFonts w:ascii="Arial" w:hAnsi="Arial" w:cs="Arial"/>
                <w:sz w:val="22"/>
                <w:szCs w:val="22"/>
              </w:rPr>
              <w:t xml:space="preserve">Verificar se os partícipes do convênio estão devidamente identificados e qualificados </w:t>
            </w:r>
          </w:p>
          <w:p w14:paraId="5F33816D" w14:textId="77777777" w:rsidR="008F689F" w:rsidRPr="006A7775" w:rsidRDefault="008F689F" w:rsidP="008F689F">
            <w:pPr>
              <w:autoSpaceDE w:val="0"/>
              <w:autoSpaceDN w:val="0"/>
              <w:adjustRightInd w:val="0"/>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65" w:history="1">
              <w:r w:rsidRPr="006A7775">
                <w:rPr>
                  <w:rStyle w:val="Hyperlink"/>
                  <w:rFonts w:ascii="Arial" w:hAnsi="Arial" w:cs="Arial"/>
                  <w:b/>
                  <w:bCs/>
                  <w:color w:val="auto"/>
                  <w:sz w:val="22"/>
                  <w:szCs w:val="22"/>
                  <w:u w:val="none"/>
                </w:rPr>
                <w:t>Decreto 127/11, art. 31</w:t>
              </w:r>
            </w:hyperlink>
          </w:p>
          <w:p w14:paraId="46E01F01" w14:textId="77777777" w:rsidR="008F689F" w:rsidRPr="006A7775" w:rsidRDefault="008F689F" w:rsidP="008F689F">
            <w:pPr>
              <w:autoSpaceDE w:val="0"/>
              <w:autoSpaceDN w:val="0"/>
              <w:adjustRightInd w:val="0"/>
              <w:spacing w:after="0"/>
              <w:jc w:val="both"/>
              <w:rPr>
                <w:rFonts w:ascii="Arial" w:hAnsi="Arial" w:cs="Arial"/>
                <w:b/>
                <w:bCs/>
                <w:sz w:val="22"/>
                <w:szCs w:val="22"/>
              </w:rPr>
            </w:pPr>
            <w:r w:rsidRPr="006A7775">
              <w:rPr>
                <w:rFonts w:ascii="Arial" w:hAnsi="Arial" w:cs="Arial"/>
                <w:b/>
                <w:bCs/>
                <w:sz w:val="22"/>
                <w:szCs w:val="22"/>
              </w:rPr>
              <w:t>- Decreto 1.309/12, art. 55</w:t>
            </w:r>
          </w:p>
          <w:p w14:paraId="55F92550" w14:textId="1DB24B10" w:rsidR="008F689F" w:rsidRPr="006A7775" w:rsidRDefault="008F689F" w:rsidP="008F689F">
            <w:pPr>
              <w:autoSpaceDE w:val="0"/>
              <w:autoSpaceDN w:val="0"/>
              <w:adjustRightInd w:val="0"/>
              <w:spacing w:after="0"/>
              <w:jc w:val="both"/>
              <w:rPr>
                <w:rFonts w:ascii="Arial" w:hAnsi="Arial" w:cs="Arial"/>
                <w:b/>
                <w:bCs/>
                <w:sz w:val="22"/>
                <w:szCs w:val="22"/>
              </w:rPr>
            </w:pPr>
            <w:r w:rsidRPr="006A7775">
              <w:rPr>
                <w:rFonts w:ascii="Arial" w:hAnsi="Arial" w:cs="Arial"/>
                <w:b/>
                <w:bCs/>
                <w:sz w:val="22"/>
                <w:szCs w:val="22"/>
              </w:rPr>
              <w:t>- Decreto 733/2024, art. 9º</w:t>
            </w:r>
          </w:p>
        </w:tc>
        <w:tc>
          <w:tcPr>
            <w:tcW w:w="964" w:type="dxa"/>
          </w:tcPr>
          <w:p w14:paraId="52194B6C" w14:textId="77777777" w:rsidR="008F689F" w:rsidRPr="006A7775" w:rsidRDefault="008F689F" w:rsidP="008F689F">
            <w:pPr>
              <w:jc w:val="center"/>
              <w:rPr>
                <w:rFonts w:ascii="Arial" w:hAnsi="Arial" w:cs="Arial"/>
                <w:sz w:val="22"/>
                <w:szCs w:val="22"/>
              </w:rPr>
            </w:pPr>
          </w:p>
        </w:tc>
        <w:tc>
          <w:tcPr>
            <w:tcW w:w="964" w:type="dxa"/>
          </w:tcPr>
          <w:p w14:paraId="2F6F5483" w14:textId="77777777" w:rsidR="008F689F" w:rsidRPr="006A7775" w:rsidRDefault="008F689F" w:rsidP="008F689F">
            <w:pPr>
              <w:jc w:val="center"/>
              <w:rPr>
                <w:rFonts w:ascii="Arial" w:hAnsi="Arial" w:cs="Arial"/>
                <w:sz w:val="22"/>
                <w:szCs w:val="22"/>
              </w:rPr>
            </w:pPr>
          </w:p>
        </w:tc>
        <w:tc>
          <w:tcPr>
            <w:tcW w:w="964" w:type="dxa"/>
          </w:tcPr>
          <w:p w14:paraId="5D09FD1B" w14:textId="77777777" w:rsidR="008F689F" w:rsidRPr="006A7775" w:rsidRDefault="008F689F" w:rsidP="008F689F">
            <w:pPr>
              <w:jc w:val="center"/>
              <w:rPr>
                <w:rFonts w:ascii="Arial" w:hAnsi="Arial" w:cs="Arial"/>
                <w:sz w:val="22"/>
                <w:szCs w:val="22"/>
              </w:rPr>
            </w:pPr>
          </w:p>
        </w:tc>
        <w:tc>
          <w:tcPr>
            <w:tcW w:w="964" w:type="dxa"/>
          </w:tcPr>
          <w:p w14:paraId="3A8E4282" w14:textId="77777777" w:rsidR="008F689F" w:rsidRPr="006A7775" w:rsidRDefault="008F689F" w:rsidP="008F689F">
            <w:pPr>
              <w:jc w:val="center"/>
              <w:rPr>
                <w:rFonts w:ascii="Arial" w:hAnsi="Arial" w:cs="Arial"/>
                <w:sz w:val="22"/>
                <w:szCs w:val="22"/>
              </w:rPr>
            </w:pPr>
          </w:p>
        </w:tc>
      </w:tr>
      <w:tr w:rsidR="008F689F" w:rsidRPr="006A7775" w14:paraId="0CD764E0" w14:textId="5778CA90" w:rsidTr="00D9341E">
        <w:tc>
          <w:tcPr>
            <w:tcW w:w="5102" w:type="dxa"/>
          </w:tcPr>
          <w:p w14:paraId="5418200B" w14:textId="77777777" w:rsidR="008F689F" w:rsidRPr="006A7775" w:rsidRDefault="008F689F" w:rsidP="008F689F">
            <w:pPr>
              <w:autoSpaceDE w:val="0"/>
              <w:autoSpaceDN w:val="0"/>
              <w:adjustRightInd w:val="0"/>
              <w:spacing w:after="0"/>
              <w:jc w:val="both"/>
              <w:rPr>
                <w:rFonts w:ascii="Arial" w:hAnsi="Arial" w:cs="Arial"/>
                <w:sz w:val="22"/>
                <w:szCs w:val="22"/>
              </w:rPr>
            </w:pPr>
            <w:r w:rsidRPr="006A7775">
              <w:rPr>
                <w:rFonts w:ascii="Arial" w:hAnsi="Arial" w:cs="Arial"/>
                <w:sz w:val="22"/>
                <w:szCs w:val="22"/>
              </w:rPr>
              <w:lastRenderedPageBreak/>
              <w:t xml:space="preserve">Verificar se o objeto está corretamente identificado, com descrição clara e objetiva do que será realizado ou adquirido </w:t>
            </w:r>
          </w:p>
          <w:p w14:paraId="3C9233FE" w14:textId="77777777" w:rsidR="008F689F" w:rsidRPr="006A7775" w:rsidRDefault="008F689F" w:rsidP="008F689F">
            <w:pPr>
              <w:autoSpaceDE w:val="0"/>
              <w:autoSpaceDN w:val="0"/>
              <w:adjustRightInd w:val="0"/>
              <w:spacing w:after="0"/>
              <w:jc w:val="both"/>
              <w:rPr>
                <w:rStyle w:val="Hyperlink"/>
                <w:rFonts w:ascii="Arial" w:hAnsi="Arial" w:cs="Arial"/>
                <w:b/>
                <w:bCs/>
                <w:color w:val="auto"/>
                <w:sz w:val="22"/>
                <w:szCs w:val="22"/>
                <w:u w:val="none"/>
              </w:rPr>
            </w:pPr>
            <w:r w:rsidRPr="006A7775">
              <w:rPr>
                <w:rFonts w:ascii="Arial" w:hAnsi="Arial" w:cs="Arial"/>
                <w:b/>
                <w:sz w:val="22"/>
                <w:szCs w:val="22"/>
              </w:rPr>
              <w:t xml:space="preserve">- </w:t>
            </w:r>
            <w:hyperlink r:id="rId66" w:history="1">
              <w:r w:rsidRPr="006A7775">
                <w:rPr>
                  <w:rStyle w:val="Hyperlink"/>
                  <w:rFonts w:ascii="Arial" w:hAnsi="Arial" w:cs="Arial"/>
                  <w:b/>
                  <w:bCs/>
                  <w:color w:val="auto"/>
                  <w:sz w:val="22"/>
                  <w:szCs w:val="22"/>
                  <w:u w:val="none"/>
                </w:rPr>
                <w:t>Decreto 127/11, art. 32, I</w:t>
              </w:r>
            </w:hyperlink>
          </w:p>
          <w:p w14:paraId="4FE163A0" w14:textId="77777777" w:rsidR="008F689F" w:rsidRPr="006A7775" w:rsidRDefault="008F689F" w:rsidP="008F689F">
            <w:pPr>
              <w:autoSpaceDE w:val="0"/>
              <w:autoSpaceDN w:val="0"/>
              <w:adjustRightInd w:val="0"/>
              <w:spacing w:after="0"/>
              <w:jc w:val="both"/>
              <w:rPr>
                <w:rFonts w:ascii="Arial" w:hAnsi="Arial" w:cs="Arial"/>
                <w:b/>
                <w:bCs/>
                <w:sz w:val="22"/>
                <w:szCs w:val="22"/>
              </w:rPr>
            </w:pPr>
            <w:r w:rsidRPr="006A7775">
              <w:rPr>
                <w:rFonts w:ascii="Arial" w:hAnsi="Arial" w:cs="Arial"/>
                <w:b/>
                <w:bCs/>
                <w:sz w:val="22"/>
                <w:szCs w:val="22"/>
              </w:rPr>
              <w:t>- Decreto 1.309/12, art. 56, I</w:t>
            </w:r>
          </w:p>
          <w:p w14:paraId="42890510" w14:textId="44362239" w:rsidR="008F689F" w:rsidRPr="006A7775" w:rsidRDefault="008F689F" w:rsidP="008F689F">
            <w:pPr>
              <w:rPr>
                <w:rFonts w:ascii="Arial" w:hAnsi="Arial" w:cs="Arial"/>
                <w:b/>
                <w:bCs/>
                <w:sz w:val="22"/>
                <w:szCs w:val="22"/>
              </w:rPr>
            </w:pPr>
            <w:r w:rsidRPr="006A7775">
              <w:rPr>
                <w:rFonts w:ascii="Arial" w:hAnsi="Arial" w:cs="Arial"/>
                <w:b/>
                <w:bCs/>
                <w:sz w:val="22"/>
                <w:szCs w:val="22"/>
              </w:rPr>
              <w:t>- Decreto 733, art. 12, §4º</w:t>
            </w:r>
          </w:p>
        </w:tc>
        <w:tc>
          <w:tcPr>
            <w:tcW w:w="964" w:type="dxa"/>
          </w:tcPr>
          <w:p w14:paraId="1D941BBE" w14:textId="77777777" w:rsidR="008F689F" w:rsidRPr="006A7775" w:rsidRDefault="008F689F" w:rsidP="008F689F">
            <w:pPr>
              <w:jc w:val="center"/>
              <w:rPr>
                <w:rFonts w:ascii="Arial" w:hAnsi="Arial" w:cs="Arial"/>
                <w:sz w:val="22"/>
                <w:szCs w:val="22"/>
              </w:rPr>
            </w:pPr>
          </w:p>
        </w:tc>
        <w:tc>
          <w:tcPr>
            <w:tcW w:w="964" w:type="dxa"/>
          </w:tcPr>
          <w:p w14:paraId="55F91533" w14:textId="77777777" w:rsidR="008F689F" w:rsidRPr="006A7775" w:rsidRDefault="008F689F" w:rsidP="008F689F">
            <w:pPr>
              <w:jc w:val="center"/>
              <w:rPr>
                <w:rFonts w:ascii="Arial" w:hAnsi="Arial" w:cs="Arial"/>
                <w:sz w:val="22"/>
                <w:szCs w:val="22"/>
              </w:rPr>
            </w:pPr>
          </w:p>
        </w:tc>
        <w:tc>
          <w:tcPr>
            <w:tcW w:w="964" w:type="dxa"/>
          </w:tcPr>
          <w:p w14:paraId="4FAF22D0" w14:textId="77777777" w:rsidR="008F689F" w:rsidRPr="006A7775" w:rsidRDefault="008F689F" w:rsidP="008F689F">
            <w:pPr>
              <w:jc w:val="center"/>
              <w:rPr>
                <w:rFonts w:ascii="Arial" w:hAnsi="Arial" w:cs="Arial"/>
                <w:sz w:val="22"/>
                <w:szCs w:val="22"/>
              </w:rPr>
            </w:pPr>
          </w:p>
        </w:tc>
        <w:tc>
          <w:tcPr>
            <w:tcW w:w="964" w:type="dxa"/>
          </w:tcPr>
          <w:p w14:paraId="22833BC4" w14:textId="77777777" w:rsidR="008F689F" w:rsidRPr="006A7775" w:rsidRDefault="008F689F" w:rsidP="008F689F">
            <w:pPr>
              <w:jc w:val="center"/>
              <w:rPr>
                <w:rFonts w:ascii="Arial" w:hAnsi="Arial" w:cs="Arial"/>
                <w:sz w:val="22"/>
                <w:szCs w:val="22"/>
              </w:rPr>
            </w:pPr>
          </w:p>
        </w:tc>
      </w:tr>
      <w:tr w:rsidR="008F689F" w:rsidRPr="006A7775" w14:paraId="7806F91C" w14:textId="23A991F9" w:rsidTr="00D9341E">
        <w:tc>
          <w:tcPr>
            <w:tcW w:w="5102" w:type="dxa"/>
          </w:tcPr>
          <w:p w14:paraId="3E459AA6" w14:textId="77777777" w:rsidR="008F689F" w:rsidRPr="006A7775" w:rsidRDefault="008F689F" w:rsidP="008F689F">
            <w:pPr>
              <w:autoSpaceDE w:val="0"/>
              <w:autoSpaceDN w:val="0"/>
              <w:adjustRightInd w:val="0"/>
              <w:jc w:val="both"/>
              <w:rPr>
                <w:rFonts w:ascii="Arial" w:hAnsi="Arial" w:cs="Arial"/>
                <w:sz w:val="22"/>
                <w:szCs w:val="22"/>
              </w:rPr>
            </w:pPr>
            <w:r w:rsidRPr="006A7775">
              <w:rPr>
                <w:rFonts w:ascii="Arial" w:hAnsi="Arial" w:cs="Arial"/>
                <w:sz w:val="22"/>
                <w:szCs w:val="22"/>
              </w:rPr>
              <w:t xml:space="preserve">Verificar se os deveres e as responsabilidades de cada um dos partícipes estão claramente estabelecidos </w:t>
            </w:r>
          </w:p>
          <w:p w14:paraId="0F4AB1C4" w14:textId="77777777" w:rsidR="008F689F" w:rsidRPr="006A7775" w:rsidRDefault="008F689F" w:rsidP="008F689F">
            <w:pPr>
              <w:autoSpaceDE w:val="0"/>
              <w:autoSpaceDN w:val="0"/>
              <w:adjustRightInd w:val="0"/>
              <w:spacing w:after="0"/>
              <w:jc w:val="both"/>
              <w:rPr>
                <w:rStyle w:val="Hyperlink"/>
                <w:rFonts w:ascii="Arial" w:hAnsi="Arial" w:cs="Arial"/>
                <w:b/>
                <w:bCs/>
                <w:color w:val="auto"/>
                <w:sz w:val="22"/>
                <w:szCs w:val="22"/>
                <w:u w:val="none"/>
                <w:lang w:val="en-US"/>
              </w:rPr>
            </w:pPr>
            <w:r w:rsidRPr="006A7775">
              <w:rPr>
                <w:rFonts w:ascii="Arial" w:hAnsi="Arial" w:cs="Arial"/>
                <w:b/>
                <w:sz w:val="22"/>
                <w:szCs w:val="22"/>
                <w:lang w:val="en-US"/>
              </w:rPr>
              <w:t xml:space="preserve">- </w:t>
            </w:r>
            <w:hyperlink r:id="rId67" w:history="1">
              <w:r w:rsidRPr="006A7775">
                <w:rPr>
                  <w:rStyle w:val="Hyperlink"/>
                  <w:rFonts w:ascii="Arial" w:hAnsi="Arial" w:cs="Arial"/>
                  <w:b/>
                  <w:bCs/>
                  <w:color w:val="auto"/>
                  <w:sz w:val="22"/>
                  <w:szCs w:val="22"/>
                  <w:u w:val="none"/>
                  <w:lang w:val="en-US"/>
                </w:rPr>
                <w:t>Decreto 127/11, art. 32, II</w:t>
              </w:r>
            </w:hyperlink>
          </w:p>
          <w:p w14:paraId="029D68E6" w14:textId="77777777" w:rsidR="008F689F" w:rsidRPr="006A7775" w:rsidRDefault="008F689F" w:rsidP="008F689F">
            <w:pPr>
              <w:autoSpaceDE w:val="0"/>
              <w:autoSpaceDN w:val="0"/>
              <w:adjustRightInd w:val="0"/>
              <w:spacing w:after="0"/>
              <w:jc w:val="both"/>
              <w:rPr>
                <w:rFonts w:ascii="Arial" w:hAnsi="Arial" w:cs="Arial"/>
                <w:b/>
                <w:bCs/>
                <w:sz w:val="22"/>
                <w:szCs w:val="22"/>
                <w:lang w:val="en-US"/>
              </w:rPr>
            </w:pPr>
            <w:r w:rsidRPr="006A7775">
              <w:rPr>
                <w:rFonts w:ascii="Arial" w:hAnsi="Arial" w:cs="Arial"/>
                <w:b/>
                <w:bCs/>
                <w:sz w:val="22"/>
                <w:szCs w:val="22"/>
                <w:lang w:val="en-US"/>
              </w:rPr>
              <w:t>- Decreto 1.309/12, art. 56</w:t>
            </w:r>
          </w:p>
          <w:p w14:paraId="3F926F6A" w14:textId="4D6791C3" w:rsidR="008F689F" w:rsidRPr="006A7775" w:rsidRDefault="008F689F" w:rsidP="008F689F">
            <w:pPr>
              <w:autoSpaceDE w:val="0"/>
              <w:autoSpaceDN w:val="0"/>
              <w:adjustRightInd w:val="0"/>
              <w:spacing w:after="0"/>
              <w:jc w:val="both"/>
              <w:rPr>
                <w:rFonts w:ascii="Arial" w:hAnsi="Arial" w:cs="Arial"/>
                <w:b/>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21</w:t>
            </w:r>
          </w:p>
        </w:tc>
        <w:tc>
          <w:tcPr>
            <w:tcW w:w="964" w:type="dxa"/>
          </w:tcPr>
          <w:p w14:paraId="6FC90CB9" w14:textId="77777777" w:rsidR="008F689F" w:rsidRPr="006A7775" w:rsidRDefault="008F689F" w:rsidP="008F689F">
            <w:pPr>
              <w:jc w:val="center"/>
              <w:rPr>
                <w:rFonts w:ascii="Arial" w:hAnsi="Arial" w:cs="Arial"/>
                <w:sz w:val="22"/>
                <w:szCs w:val="22"/>
                <w:lang w:val="en-US"/>
              </w:rPr>
            </w:pPr>
          </w:p>
        </w:tc>
        <w:tc>
          <w:tcPr>
            <w:tcW w:w="964" w:type="dxa"/>
          </w:tcPr>
          <w:p w14:paraId="0EF9FF89" w14:textId="77777777" w:rsidR="008F689F" w:rsidRPr="006A7775" w:rsidRDefault="008F689F" w:rsidP="008F689F">
            <w:pPr>
              <w:jc w:val="center"/>
              <w:rPr>
                <w:rFonts w:ascii="Arial" w:hAnsi="Arial" w:cs="Arial"/>
                <w:sz w:val="22"/>
                <w:szCs w:val="22"/>
                <w:lang w:val="en-US"/>
              </w:rPr>
            </w:pPr>
          </w:p>
        </w:tc>
        <w:tc>
          <w:tcPr>
            <w:tcW w:w="964" w:type="dxa"/>
          </w:tcPr>
          <w:p w14:paraId="27CCD4A8" w14:textId="77777777" w:rsidR="008F689F" w:rsidRPr="006A7775" w:rsidRDefault="008F689F" w:rsidP="008F689F">
            <w:pPr>
              <w:jc w:val="center"/>
              <w:rPr>
                <w:rFonts w:ascii="Arial" w:hAnsi="Arial" w:cs="Arial"/>
                <w:sz w:val="22"/>
                <w:szCs w:val="22"/>
                <w:lang w:val="en-US"/>
              </w:rPr>
            </w:pPr>
          </w:p>
        </w:tc>
        <w:tc>
          <w:tcPr>
            <w:tcW w:w="964" w:type="dxa"/>
          </w:tcPr>
          <w:p w14:paraId="3C5A2828" w14:textId="77777777" w:rsidR="008F689F" w:rsidRPr="006A7775" w:rsidRDefault="008F689F" w:rsidP="008F689F">
            <w:pPr>
              <w:jc w:val="center"/>
              <w:rPr>
                <w:rFonts w:ascii="Arial" w:hAnsi="Arial" w:cs="Arial"/>
                <w:sz w:val="22"/>
                <w:szCs w:val="22"/>
                <w:lang w:val="en-US"/>
              </w:rPr>
            </w:pPr>
          </w:p>
        </w:tc>
      </w:tr>
      <w:tr w:rsidR="008F689F" w:rsidRPr="006A7775" w14:paraId="5047CE92" w14:textId="75AC3F96" w:rsidTr="00D9341E">
        <w:tc>
          <w:tcPr>
            <w:tcW w:w="5102" w:type="dxa"/>
          </w:tcPr>
          <w:p w14:paraId="3E8F9D56"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se o prazo de vigência estabelecido é compatível com o cronograma de execução do objeto </w:t>
            </w:r>
          </w:p>
          <w:p w14:paraId="2693B0F4" w14:textId="77777777" w:rsidR="008F689F" w:rsidRPr="006A7775" w:rsidRDefault="008F689F" w:rsidP="008F689F">
            <w:pPr>
              <w:pStyle w:val="Corpodetexto"/>
              <w:spacing w:after="0"/>
              <w:jc w:val="both"/>
              <w:rPr>
                <w:rStyle w:val="Hyperlink"/>
                <w:rFonts w:ascii="Arial" w:hAnsi="Arial" w:cs="Arial"/>
                <w:b/>
                <w:bCs/>
                <w:color w:val="auto"/>
                <w:sz w:val="22"/>
                <w:szCs w:val="22"/>
                <w:u w:val="none"/>
                <w:lang w:val="en-US"/>
              </w:rPr>
            </w:pPr>
            <w:r w:rsidRPr="006A7775">
              <w:rPr>
                <w:rFonts w:ascii="Arial" w:hAnsi="Arial" w:cs="Arial"/>
                <w:b/>
                <w:sz w:val="22"/>
                <w:szCs w:val="22"/>
                <w:lang w:val="en-US"/>
              </w:rPr>
              <w:t xml:space="preserve">- </w:t>
            </w:r>
            <w:hyperlink r:id="rId68" w:history="1">
              <w:r w:rsidRPr="006A7775">
                <w:rPr>
                  <w:rStyle w:val="Hyperlink"/>
                  <w:rFonts w:ascii="Arial" w:hAnsi="Arial" w:cs="Arial"/>
                  <w:b/>
                  <w:bCs/>
                  <w:color w:val="auto"/>
                  <w:sz w:val="22"/>
                  <w:szCs w:val="22"/>
                  <w:u w:val="none"/>
                  <w:lang w:val="en-US"/>
                </w:rPr>
                <w:t>Decreto 127/11, art. 32, XX</w:t>
              </w:r>
            </w:hyperlink>
          </w:p>
          <w:p w14:paraId="3F70B775"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56, XX.</w:t>
            </w:r>
          </w:p>
          <w:p w14:paraId="0AF849C6" w14:textId="280EBF9E"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21, XXII</w:t>
            </w:r>
          </w:p>
        </w:tc>
        <w:tc>
          <w:tcPr>
            <w:tcW w:w="964" w:type="dxa"/>
          </w:tcPr>
          <w:p w14:paraId="7232EF31" w14:textId="77777777" w:rsidR="008F689F" w:rsidRPr="006A7775" w:rsidRDefault="008F689F" w:rsidP="008F689F">
            <w:pPr>
              <w:jc w:val="center"/>
              <w:rPr>
                <w:rFonts w:ascii="Arial" w:hAnsi="Arial" w:cs="Arial"/>
                <w:sz w:val="22"/>
                <w:szCs w:val="22"/>
                <w:lang w:val="en-US"/>
              </w:rPr>
            </w:pPr>
          </w:p>
        </w:tc>
        <w:tc>
          <w:tcPr>
            <w:tcW w:w="964" w:type="dxa"/>
          </w:tcPr>
          <w:p w14:paraId="270F28D5" w14:textId="77777777" w:rsidR="008F689F" w:rsidRPr="006A7775" w:rsidRDefault="008F689F" w:rsidP="008F689F">
            <w:pPr>
              <w:jc w:val="center"/>
              <w:rPr>
                <w:rFonts w:ascii="Arial" w:hAnsi="Arial" w:cs="Arial"/>
                <w:sz w:val="22"/>
                <w:szCs w:val="22"/>
                <w:lang w:val="en-US"/>
              </w:rPr>
            </w:pPr>
          </w:p>
        </w:tc>
        <w:tc>
          <w:tcPr>
            <w:tcW w:w="964" w:type="dxa"/>
          </w:tcPr>
          <w:p w14:paraId="0B9E3AF0" w14:textId="77777777" w:rsidR="008F689F" w:rsidRPr="006A7775" w:rsidRDefault="008F689F" w:rsidP="008F689F">
            <w:pPr>
              <w:jc w:val="center"/>
              <w:rPr>
                <w:rFonts w:ascii="Arial" w:hAnsi="Arial" w:cs="Arial"/>
                <w:sz w:val="22"/>
                <w:szCs w:val="22"/>
                <w:lang w:val="en-US"/>
              </w:rPr>
            </w:pPr>
          </w:p>
        </w:tc>
        <w:tc>
          <w:tcPr>
            <w:tcW w:w="964" w:type="dxa"/>
          </w:tcPr>
          <w:p w14:paraId="1ED97912" w14:textId="77777777" w:rsidR="008F689F" w:rsidRPr="006A7775" w:rsidRDefault="008F689F" w:rsidP="008F689F">
            <w:pPr>
              <w:jc w:val="center"/>
              <w:rPr>
                <w:rFonts w:ascii="Arial" w:hAnsi="Arial" w:cs="Arial"/>
                <w:sz w:val="22"/>
                <w:szCs w:val="22"/>
                <w:lang w:val="en-US"/>
              </w:rPr>
            </w:pPr>
          </w:p>
        </w:tc>
      </w:tr>
      <w:tr w:rsidR="008F689F" w:rsidRPr="006A7775" w14:paraId="123A61C2" w14:textId="1FAB7E81" w:rsidTr="00D9341E">
        <w:tc>
          <w:tcPr>
            <w:tcW w:w="5102" w:type="dxa"/>
          </w:tcPr>
          <w:p w14:paraId="6DCC9885" w14:textId="77777777" w:rsidR="008F689F" w:rsidRPr="006A7775" w:rsidRDefault="008F689F" w:rsidP="008F689F">
            <w:pPr>
              <w:rPr>
                <w:rFonts w:ascii="Arial" w:hAnsi="Arial" w:cs="Arial"/>
                <w:sz w:val="22"/>
                <w:szCs w:val="22"/>
              </w:rPr>
            </w:pPr>
            <w:r w:rsidRPr="006A7775">
              <w:rPr>
                <w:rFonts w:ascii="Arial" w:hAnsi="Arial" w:cs="Arial"/>
                <w:sz w:val="22"/>
                <w:szCs w:val="22"/>
              </w:rPr>
              <w:t xml:space="preserve">Verificar se o valor do convênio está correto, com indicação do montante de recursos a serem repassados no exercício corrente e das parcelas que serão executadas em exercícios futuros </w:t>
            </w:r>
          </w:p>
          <w:p w14:paraId="5D040C38" w14:textId="77777777" w:rsidR="008F689F" w:rsidRPr="006A7775" w:rsidRDefault="008F689F" w:rsidP="008F689F">
            <w:pPr>
              <w:rPr>
                <w:rFonts w:ascii="Arial" w:hAnsi="Arial" w:cs="Arial"/>
                <w:b/>
                <w:bCs/>
                <w:sz w:val="22"/>
                <w:szCs w:val="22"/>
                <w:lang w:val="en-US"/>
              </w:rPr>
            </w:pPr>
            <w:r w:rsidRPr="006A7775">
              <w:rPr>
                <w:rFonts w:ascii="Arial" w:hAnsi="Arial" w:cs="Arial"/>
                <w:b/>
                <w:sz w:val="22"/>
                <w:szCs w:val="22"/>
                <w:lang w:val="en-US"/>
              </w:rPr>
              <w:t xml:space="preserve">- </w:t>
            </w:r>
            <w:hyperlink r:id="rId69" w:history="1">
              <w:r w:rsidRPr="006A7775">
                <w:rPr>
                  <w:rStyle w:val="Hyperlink"/>
                  <w:rFonts w:ascii="Arial" w:hAnsi="Arial" w:cs="Arial"/>
                  <w:b/>
                  <w:bCs/>
                  <w:color w:val="auto"/>
                  <w:sz w:val="22"/>
                  <w:szCs w:val="22"/>
                  <w:u w:val="none"/>
                  <w:lang w:val="en-US"/>
                </w:rPr>
                <w:t>Decreto 127/11, art. 32, III</w:t>
              </w:r>
            </w:hyperlink>
            <w:r w:rsidRPr="006A7775">
              <w:rPr>
                <w:rFonts w:ascii="Arial" w:hAnsi="Arial" w:cs="Arial"/>
                <w:b/>
                <w:bCs/>
                <w:sz w:val="22"/>
                <w:szCs w:val="22"/>
                <w:lang w:val="en-US"/>
              </w:rPr>
              <w:t>, art. 34 §§ 1º, 2º e art. 79, §§ 1º e 2º</w:t>
            </w:r>
          </w:p>
          <w:p w14:paraId="4E2C39AC" w14:textId="77777777" w:rsidR="008F689F" w:rsidRPr="006A7775" w:rsidRDefault="008F689F" w:rsidP="008F689F">
            <w:pPr>
              <w:rPr>
                <w:rFonts w:ascii="Arial" w:hAnsi="Arial" w:cs="Arial"/>
                <w:b/>
                <w:bCs/>
                <w:sz w:val="22"/>
                <w:szCs w:val="22"/>
              </w:rPr>
            </w:pPr>
            <w:r w:rsidRPr="006A7775">
              <w:rPr>
                <w:rFonts w:ascii="Arial" w:hAnsi="Arial" w:cs="Arial"/>
                <w:b/>
                <w:bCs/>
                <w:sz w:val="22"/>
                <w:szCs w:val="22"/>
              </w:rPr>
              <w:t xml:space="preserve">- Decreto 1.309/12, art. 56, II e V, art 60 e §§ 1º a 4º </w:t>
            </w:r>
          </w:p>
          <w:p w14:paraId="7F559B61" w14:textId="5533FA00" w:rsidR="008F689F" w:rsidRPr="006A7775" w:rsidRDefault="008F689F" w:rsidP="008F689F">
            <w:pPr>
              <w:rPr>
                <w:rFonts w:ascii="Arial" w:hAnsi="Arial" w:cs="Arial"/>
                <w:b/>
                <w:bCs/>
                <w:sz w:val="22"/>
                <w:szCs w:val="22"/>
              </w:rPr>
            </w:pPr>
            <w:r w:rsidRPr="006A7775">
              <w:rPr>
                <w:rFonts w:ascii="Arial" w:hAnsi="Arial" w:cs="Arial"/>
                <w:b/>
                <w:bCs/>
                <w:sz w:val="22"/>
                <w:szCs w:val="22"/>
              </w:rPr>
              <w:t>- Decreto 733/2024, art. 21, II, IV</w:t>
            </w:r>
          </w:p>
        </w:tc>
        <w:tc>
          <w:tcPr>
            <w:tcW w:w="964" w:type="dxa"/>
          </w:tcPr>
          <w:p w14:paraId="1236CCAE" w14:textId="77777777" w:rsidR="008F689F" w:rsidRPr="006A7775" w:rsidRDefault="008F689F" w:rsidP="008F689F">
            <w:pPr>
              <w:jc w:val="center"/>
              <w:rPr>
                <w:rFonts w:ascii="Arial" w:hAnsi="Arial" w:cs="Arial"/>
                <w:sz w:val="22"/>
                <w:szCs w:val="22"/>
              </w:rPr>
            </w:pPr>
          </w:p>
        </w:tc>
        <w:tc>
          <w:tcPr>
            <w:tcW w:w="964" w:type="dxa"/>
          </w:tcPr>
          <w:p w14:paraId="5B56ED2D" w14:textId="77777777" w:rsidR="008F689F" w:rsidRPr="006A7775" w:rsidRDefault="008F689F" w:rsidP="008F689F">
            <w:pPr>
              <w:jc w:val="center"/>
              <w:rPr>
                <w:rFonts w:ascii="Arial" w:hAnsi="Arial" w:cs="Arial"/>
                <w:sz w:val="22"/>
                <w:szCs w:val="22"/>
              </w:rPr>
            </w:pPr>
          </w:p>
        </w:tc>
        <w:tc>
          <w:tcPr>
            <w:tcW w:w="964" w:type="dxa"/>
          </w:tcPr>
          <w:p w14:paraId="30D5B981" w14:textId="77777777" w:rsidR="008F689F" w:rsidRPr="006A7775" w:rsidRDefault="008F689F" w:rsidP="008F689F">
            <w:pPr>
              <w:jc w:val="center"/>
              <w:rPr>
                <w:rFonts w:ascii="Arial" w:hAnsi="Arial" w:cs="Arial"/>
                <w:sz w:val="22"/>
                <w:szCs w:val="22"/>
              </w:rPr>
            </w:pPr>
          </w:p>
        </w:tc>
        <w:tc>
          <w:tcPr>
            <w:tcW w:w="964" w:type="dxa"/>
          </w:tcPr>
          <w:p w14:paraId="2BA1D4F7" w14:textId="77777777" w:rsidR="008F689F" w:rsidRPr="006A7775" w:rsidRDefault="008F689F" w:rsidP="008F689F">
            <w:pPr>
              <w:jc w:val="center"/>
              <w:rPr>
                <w:rFonts w:ascii="Arial" w:hAnsi="Arial" w:cs="Arial"/>
                <w:sz w:val="22"/>
                <w:szCs w:val="22"/>
              </w:rPr>
            </w:pPr>
          </w:p>
        </w:tc>
      </w:tr>
      <w:tr w:rsidR="008F689F" w:rsidRPr="006A7775" w14:paraId="727FF793" w14:textId="318B416A" w:rsidTr="00D9341E">
        <w:tc>
          <w:tcPr>
            <w:tcW w:w="5102" w:type="dxa"/>
          </w:tcPr>
          <w:p w14:paraId="64C5056C" w14:textId="77777777" w:rsidR="008F689F" w:rsidRPr="006A7775" w:rsidRDefault="008F689F" w:rsidP="008F689F">
            <w:pPr>
              <w:rPr>
                <w:rFonts w:ascii="Arial" w:hAnsi="Arial" w:cs="Arial"/>
                <w:sz w:val="22"/>
                <w:szCs w:val="22"/>
              </w:rPr>
            </w:pPr>
            <w:r w:rsidRPr="006A7775">
              <w:rPr>
                <w:rFonts w:ascii="Arial" w:hAnsi="Arial" w:cs="Arial"/>
                <w:sz w:val="22"/>
                <w:szCs w:val="22"/>
              </w:rPr>
              <w:t>Verificar se há indicação do valor da contrapartida, bem como da forma do seu cumprimento</w:t>
            </w:r>
          </w:p>
          <w:p w14:paraId="756DF80B" w14:textId="77777777" w:rsidR="008F689F" w:rsidRPr="006A7775" w:rsidRDefault="008F689F" w:rsidP="008F689F">
            <w:pPr>
              <w:rPr>
                <w:rFonts w:ascii="Arial" w:hAnsi="Arial" w:cs="Arial"/>
                <w:b/>
                <w:bCs/>
                <w:sz w:val="22"/>
                <w:szCs w:val="22"/>
                <w:lang w:val="en-US"/>
              </w:rPr>
            </w:pPr>
            <w:r w:rsidRPr="006A7775">
              <w:rPr>
                <w:rFonts w:ascii="Arial" w:hAnsi="Arial" w:cs="Arial"/>
                <w:b/>
                <w:sz w:val="22"/>
                <w:szCs w:val="22"/>
                <w:lang w:val="en-US"/>
              </w:rPr>
              <w:t xml:space="preserve">- </w:t>
            </w:r>
            <w:hyperlink r:id="rId70" w:history="1">
              <w:r w:rsidRPr="006A7775">
                <w:rPr>
                  <w:rStyle w:val="Hyperlink"/>
                  <w:rFonts w:ascii="Arial" w:hAnsi="Arial" w:cs="Arial"/>
                  <w:b/>
                  <w:bCs/>
                  <w:color w:val="auto"/>
                  <w:sz w:val="22"/>
                  <w:szCs w:val="22"/>
                  <w:u w:val="none"/>
                  <w:lang w:val="en-US"/>
                </w:rPr>
                <w:t>Decreto 127/11, art. 32, IV</w:t>
              </w:r>
            </w:hyperlink>
            <w:r w:rsidRPr="006A7775">
              <w:rPr>
                <w:rFonts w:ascii="Arial" w:hAnsi="Arial" w:cs="Arial"/>
                <w:b/>
                <w:bCs/>
                <w:sz w:val="22"/>
                <w:szCs w:val="22"/>
                <w:lang w:val="en-US"/>
              </w:rPr>
              <w:t>, art. 38, I, II, III e IV e § 1º, art. 39 e art. 40</w:t>
            </w:r>
          </w:p>
          <w:p w14:paraId="62FBDD9F" w14:textId="77777777" w:rsidR="008F689F" w:rsidRPr="006A7775" w:rsidRDefault="008F689F" w:rsidP="008F689F">
            <w:pPr>
              <w:rPr>
                <w:rFonts w:ascii="Arial" w:hAnsi="Arial" w:cs="Arial"/>
                <w:b/>
                <w:bCs/>
                <w:sz w:val="22"/>
                <w:szCs w:val="22"/>
                <w:lang w:val="en-US"/>
              </w:rPr>
            </w:pPr>
            <w:r w:rsidRPr="006A7775">
              <w:rPr>
                <w:rFonts w:ascii="Arial" w:hAnsi="Arial" w:cs="Arial"/>
                <w:b/>
                <w:bCs/>
                <w:sz w:val="22"/>
                <w:szCs w:val="22"/>
                <w:lang w:val="en-US"/>
              </w:rPr>
              <w:t>- Decreto 1.309/12, art. 56, III, art. 90, §§ 1º, 2º</w:t>
            </w:r>
          </w:p>
          <w:p w14:paraId="16D1A8D9" w14:textId="33BCC91A" w:rsidR="008F689F" w:rsidRPr="006A7775" w:rsidRDefault="008F689F" w:rsidP="008F689F">
            <w:pPr>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21, VI</w:t>
            </w:r>
          </w:p>
        </w:tc>
        <w:tc>
          <w:tcPr>
            <w:tcW w:w="964" w:type="dxa"/>
          </w:tcPr>
          <w:p w14:paraId="04474136" w14:textId="77777777" w:rsidR="008F689F" w:rsidRPr="006A7775" w:rsidRDefault="008F689F" w:rsidP="008F689F">
            <w:pPr>
              <w:jc w:val="center"/>
              <w:rPr>
                <w:rFonts w:ascii="Arial" w:hAnsi="Arial" w:cs="Arial"/>
                <w:sz w:val="22"/>
                <w:szCs w:val="22"/>
                <w:lang w:val="en-US"/>
              </w:rPr>
            </w:pPr>
          </w:p>
        </w:tc>
        <w:tc>
          <w:tcPr>
            <w:tcW w:w="964" w:type="dxa"/>
          </w:tcPr>
          <w:p w14:paraId="3C9D66D2" w14:textId="77777777" w:rsidR="008F689F" w:rsidRPr="006A7775" w:rsidRDefault="008F689F" w:rsidP="008F689F">
            <w:pPr>
              <w:jc w:val="center"/>
              <w:rPr>
                <w:rFonts w:ascii="Arial" w:hAnsi="Arial" w:cs="Arial"/>
                <w:sz w:val="22"/>
                <w:szCs w:val="22"/>
                <w:lang w:val="en-US"/>
              </w:rPr>
            </w:pPr>
          </w:p>
        </w:tc>
        <w:tc>
          <w:tcPr>
            <w:tcW w:w="964" w:type="dxa"/>
          </w:tcPr>
          <w:p w14:paraId="7D7E5496" w14:textId="77777777" w:rsidR="008F689F" w:rsidRPr="006A7775" w:rsidRDefault="008F689F" w:rsidP="008F689F">
            <w:pPr>
              <w:jc w:val="center"/>
              <w:rPr>
                <w:rFonts w:ascii="Arial" w:hAnsi="Arial" w:cs="Arial"/>
                <w:sz w:val="22"/>
                <w:szCs w:val="22"/>
                <w:lang w:val="en-US"/>
              </w:rPr>
            </w:pPr>
          </w:p>
        </w:tc>
        <w:tc>
          <w:tcPr>
            <w:tcW w:w="964" w:type="dxa"/>
          </w:tcPr>
          <w:p w14:paraId="25C12568" w14:textId="77777777" w:rsidR="008F689F" w:rsidRPr="006A7775" w:rsidRDefault="008F689F" w:rsidP="008F689F">
            <w:pPr>
              <w:jc w:val="center"/>
              <w:rPr>
                <w:rFonts w:ascii="Arial" w:hAnsi="Arial" w:cs="Arial"/>
                <w:sz w:val="22"/>
                <w:szCs w:val="22"/>
                <w:lang w:val="en-US"/>
              </w:rPr>
            </w:pPr>
          </w:p>
        </w:tc>
      </w:tr>
      <w:tr w:rsidR="008F689F" w:rsidRPr="006A7775" w14:paraId="2B7C2D5A" w14:textId="33234D31" w:rsidTr="00D9341E">
        <w:tc>
          <w:tcPr>
            <w:tcW w:w="5102" w:type="dxa"/>
          </w:tcPr>
          <w:p w14:paraId="3249B09F"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no convênio/contrato apresentam as cláusulas mínimas obrigatórias </w:t>
            </w:r>
          </w:p>
          <w:p w14:paraId="5009A518" w14:textId="77777777" w:rsidR="008F689F" w:rsidRPr="006A7775" w:rsidRDefault="008F689F" w:rsidP="008F689F">
            <w:pPr>
              <w:pStyle w:val="Corpodetexto"/>
              <w:spacing w:after="0"/>
              <w:jc w:val="both"/>
              <w:rPr>
                <w:rStyle w:val="Hyperlink"/>
                <w:rFonts w:ascii="Arial" w:hAnsi="Arial" w:cs="Arial"/>
                <w:b/>
                <w:bCs/>
                <w:color w:val="auto"/>
                <w:sz w:val="22"/>
                <w:szCs w:val="22"/>
                <w:u w:val="none"/>
              </w:rPr>
            </w:pPr>
            <w:r w:rsidRPr="006A7775">
              <w:rPr>
                <w:rFonts w:ascii="Arial" w:hAnsi="Arial" w:cs="Arial"/>
                <w:b/>
                <w:bCs/>
                <w:sz w:val="22"/>
                <w:szCs w:val="22"/>
              </w:rPr>
              <w:t xml:space="preserve">- </w:t>
            </w:r>
            <w:hyperlink r:id="rId71" w:history="1">
              <w:r w:rsidRPr="006A7775">
                <w:rPr>
                  <w:rStyle w:val="Hyperlink"/>
                  <w:rFonts w:ascii="Arial" w:hAnsi="Arial" w:cs="Arial"/>
                  <w:b/>
                  <w:bCs/>
                  <w:color w:val="auto"/>
                  <w:sz w:val="22"/>
                  <w:szCs w:val="22"/>
                  <w:u w:val="none"/>
                </w:rPr>
                <w:t>Decreto 127/11, arts. 32</w:t>
              </w:r>
            </w:hyperlink>
            <w:r w:rsidRPr="006A7775">
              <w:rPr>
                <w:rStyle w:val="Hyperlink"/>
                <w:rFonts w:ascii="Arial" w:hAnsi="Arial" w:cs="Arial"/>
                <w:b/>
                <w:bCs/>
                <w:color w:val="auto"/>
                <w:sz w:val="22"/>
                <w:szCs w:val="22"/>
                <w:u w:val="none"/>
              </w:rPr>
              <w:t>, 35 e 37</w:t>
            </w:r>
          </w:p>
          <w:p w14:paraId="1D0F61B0"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56, 61, 62, 63, 64, 65, 79 e parágrafo único</w:t>
            </w:r>
          </w:p>
          <w:p w14:paraId="513AF3E2" w14:textId="07D87349" w:rsidR="008F689F" w:rsidRPr="006A7775" w:rsidRDefault="008F689F" w:rsidP="008F689F">
            <w:pPr>
              <w:pStyle w:val="Corpodetexto"/>
              <w:spacing w:after="0"/>
              <w:jc w:val="both"/>
              <w:rPr>
                <w:rFonts w:ascii="Arial" w:hAnsi="Arial" w:cs="Arial"/>
                <w:sz w:val="22"/>
                <w:szCs w:val="22"/>
              </w:rPr>
            </w:pPr>
            <w:r w:rsidRPr="006A7775">
              <w:rPr>
                <w:rFonts w:ascii="Arial" w:hAnsi="Arial" w:cs="Arial"/>
                <w:b/>
                <w:sz w:val="22"/>
                <w:szCs w:val="22"/>
              </w:rPr>
              <w:t>- Vide IN TC 14/52012 art. 24, § 1º e art. 52</w:t>
            </w:r>
          </w:p>
        </w:tc>
        <w:tc>
          <w:tcPr>
            <w:tcW w:w="964" w:type="dxa"/>
          </w:tcPr>
          <w:p w14:paraId="5DAB1053" w14:textId="77777777" w:rsidR="008F689F" w:rsidRPr="006A7775" w:rsidRDefault="008F689F" w:rsidP="008F689F">
            <w:pPr>
              <w:pStyle w:val="Corpodetexto"/>
              <w:jc w:val="center"/>
              <w:rPr>
                <w:rFonts w:ascii="Arial" w:hAnsi="Arial" w:cs="Arial"/>
                <w:bCs/>
                <w:sz w:val="22"/>
                <w:szCs w:val="22"/>
              </w:rPr>
            </w:pPr>
          </w:p>
        </w:tc>
        <w:tc>
          <w:tcPr>
            <w:tcW w:w="964" w:type="dxa"/>
          </w:tcPr>
          <w:p w14:paraId="069E1739" w14:textId="77777777" w:rsidR="008F689F" w:rsidRPr="006A7775" w:rsidRDefault="008F689F" w:rsidP="008F689F">
            <w:pPr>
              <w:pStyle w:val="Corpodetexto"/>
              <w:jc w:val="center"/>
              <w:rPr>
                <w:rFonts w:ascii="Arial" w:hAnsi="Arial" w:cs="Arial"/>
                <w:sz w:val="22"/>
                <w:szCs w:val="22"/>
              </w:rPr>
            </w:pPr>
          </w:p>
        </w:tc>
        <w:tc>
          <w:tcPr>
            <w:tcW w:w="964" w:type="dxa"/>
          </w:tcPr>
          <w:p w14:paraId="79ED9BBA" w14:textId="77777777" w:rsidR="008F689F" w:rsidRPr="006A7775" w:rsidRDefault="008F689F" w:rsidP="008F689F">
            <w:pPr>
              <w:pStyle w:val="Corpodetexto"/>
              <w:jc w:val="center"/>
              <w:rPr>
                <w:rFonts w:ascii="Arial" w:hAnsi="Arial" w:cs="Arial"/>
                <w:sz w:val="22"/>
                <w:szCs w:val="22"/>
              </w:rPr>
            </w:pPr>
          </w:p>
        </w:tc>
        <w:tc>
          <w:tcPr>
            <w:tcW w:w="964" w:type="dxa"/>
          </w:tcPr>
          <w:p w14:paraId="73B0536C" w14:textId="77777777" w:rsidR="008F689F" w:rsidRPr="006A7775" w:rsidRDefault="008F689F" w:rsidP="008F689F">
            <w:pPr>
              <w:pStyle w:val="Corpodetexto"/>
              <w:jc w:val="center"/>
              <w:rPr>
                <w:rFonts w:ascii="Arial" w:hAnsi="Arial" w:cs="Arial"/>
                <w:sz w:val="22"/>
                <w:szCs w:val="22"/>
              </w:rPr>
            </w:pPr>
          </w:p>
        </w:tc>
      </w:tr>
      <w:tr w:rsidR="008F689F" w:rsidRPr="006A7775" w14:paraId="4465481D" w14:textId="304CBFF8" w:rsidTr="00D9341E">
        <w:tc>
          <w:tcPr>
            <w:tcW w:w="5102" w:type="dxa"/>
          </w:tcPr>
          <w:p w14:paraId="55E4960F"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 convenente apresentou os questionários de avaliação de resultados </w:t>
            </w:r>
          </w:p>
          <w:p w14:paraId="3D5D986A" w14:textId="77777777" w:rsidR="008F689F" w:rsidRPr="006A7775" w:rsidRDefault="008F689F" w:rsidP="008F689F">
            <w:pPr>
              <w:pStyle w:val="Corpodetexto"/>
              <w:spacing w:after="0"/>
              <w:jc w:val="both"/>
              <w:rPr>
                <w:rStyle w:val="Hyperlink"/>
                <w:rFonts w:ascii="Arial" w:hAnsi="Arial" w:cs="Arial"/>
                <w:b/>
                <w:bCs/>
                <w:color w:val="auto"/>
                <w:sz w:val="22"/>
                <w:szCs w:val="22"/>
                <w:u w:val="none"/>
                <w:lang w:val="en-US"/>
              </w:rPr>
            </w:pPr>
            <w:r w:rsidRPr="006A7775">
              <w:rPr>
                <w:rFonts w:ascii="Arial" w:hAnsi="Arial" w:cs="Arial"/>
                <w:b/>
                <w:sz w:val="22"/>
                <w:szCs w:val="22"/>
                <w:lang w:val="en-US"/>
              </w:rPr>
              <w:t xml:space="preserve">- </w:t>
            </w:r>
            <w:hyperlink r:id="rId72" w:history="1">
              <w:r w:rsidRPr="006A7775">
                <w:rPr>
                  <w:rStyle w:val="Hyperlink"/>
                  <w:rFonts w:ascii="Arial" w:hAnsi="Arial" w:cs="Arial"/>
                  <w:b/>
                  <w:bCs/>
                  <w:color w:val="auto"/>
                  <w:sz w:val="22"/>
                  <w:szCs w:val="22"/>
                  <w:u w:val="none"/>
                  <w:lang w:val="en-US"/>
                </w:rPr>
                <w:t>Decreto 127/11, art. 32, XVI e art. 69</w:t>
              </w:r>
            </w:hyperlink>
          </w:p>
          <w:p w14:paraId="4AACE19D" w14:textId="77777777" w:rsidR="008F689F" w:rsidRPr="006A7775" w:rsidRDefault="008F689F" w:rsidP="008F689F">
            <w:pPr>
              <w:pStyle w:val="Corpodetexto"/>
              <w:spacing w:after="0"/>
              <w:jc w:val="both"/>
              <w:rPr>
                <w:rFonts w:ascii="Arial" w:hAnsi="Arial" w:cs="Arial"/>
                <w:b/>
                <w:sz w:val="22"/>
                <w:szCs w:val="22"/>
                <w:lang w:val="en-US"/>
              </w:rPr>
            </w:pPr>
            <w:r w:rsidRPr="006A7775">
              <w:rPr>
                <w:rFonts w:ascii="Arial" w:hAnsi="Arial" w:cs="Arial"/>
                <w:b/>
                <w:bCs/>
                <w:sz w:val="22"/>
                <w:szCs w:val="22"/>
                <w:lang w:val="en-US"/>
              </w:rPr>
              <w:t>- Decreto 1.309/12, art. 49, III e art. 98, XV</w:t>
            </w:r>
          </w:p>
        </w:tc>
        <w:tc>
          <w:tcPr>
            <w:tcW w:w="964" w:type="dxa"/>
          </w:tcPr>
          <w:p w14:paraId="65582C55"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02A9B317"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434836A6" w14:textId="77777777" w:rsidR="008F689F" w:rsidRPr="006A7775" w:rsidRDefault="008F689F" w:rsidP="008F689F">
            <w:pPr>
              <w:pStyle w:val="Corpodetexto"/>
              <w:jc w:val="center"/>
              <w:rPr>
                <w:rFonts w:ascii="Arial" w:hAnsi="Arial" w:cs="Arial"/>
                <w:sz w:val="22"/>
                <w:szCs w:val="22"/>
                <w:lang w:val="en-US"/>
              </w:rPr>
            </w:pPr>
          </w:p>
        </w:tc>
        <w:tc>
          <w:tcPr>
            <w:tcW w:w="964" w:type="dxa"/>
          </w:tcPr>
          <w:p w14:paraId="22C45115" w14:textId="77777777" w:rsidR="008F689F" w:rsidRPr="006A7775" w:rsidRDefault="008F689F" w:rsidP="008F689F">
            <w:pPr>
              <w:pStyle w:val="Corpodetexto"/>
              <w:jc w:val="center"/>
              <w:rPr>
                <w:rFonts w:ascii="Arial" w:hAnsi="Arial" w:cs="Arial"/>
                <w:sz w:val="22"/>
                <w:szCs w:val="22"/>
                <w:lang w:val="en-US"/>
              </w:rPr>
            </w:pPr>
          </w:p>
        </w:tc>
      </w:tr>
      <w:tr w:rsidR="008F689F" w:rsidRPr="006A7775" w14:paraId="56C4986B" w14:textId="17B4642B" w:rsidTr="00D9341E">
        <w:tc>
          <w:tcPr>
            <w:tcW w:w="5102" w:type="dxa"/>
            <w:shd w:val="clear" w:color="auto" w:fill="D9D9D9" w:themeFill="background1" w:themeFillShade="D9"/>
          </w:tcPr>
          <w:p w14:paraId="555CBCEB" w14:textId="32303D26" w:rsidR="008F689F" w:rsidRPr="006A7775" w:rsidRDefault="008F689F" w:rsidP="008F689F">
            <w:pPr>
              <w:pStyle w:val="Corpodetexto"/>
              <w:spacing w:before="120"/>
              <w:jc w:val="both"/>
              <w:rPr>
                <w:rFonts w:ascii="Arial" w:hAnsi="Arial" w:cs="Arial"/>
                <w:b/>
                <w:bCs/>
                <w:sz w:val="22"/>
                <w:szCs w:val="22"/>
              </w:rPr>
            </w:pPr>
            <w:r w:rsidRPr="006A7775">
              <w:rPr>
                <w:rFonts w:ascii="Arial" w:hAnsi="Arial" w:cs="Arial"/>
                <w:b/>
                <w:bCs/>
                <w:sz w:val="22"/>
                <w:szCs w:val="22"/>
              </w:rPr>
              <w:t>Quando da Liberação de Recursos</w:t>
            </w:r>
          </w:p>
        </w:tc>
        <w:tc>
          <w:tcPr>
            <w:tcW w:w="964" w:type="dxa"/>
            <w:shd w:val="clear" w:color="auto" w:fill="D9D9D9" w:themeFill="background1" w:themeFillShade="D9"/>
            <w:vAlign w:val="center"/>
          </w:tcPr>
          <w:p w14:paraId="61C86719" w14:textId="204C990C"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vAlign w:val="center"/>
          </w:tcPr>
          <w:p w14:paraId="60282137" w14:textId="5B297E41"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7E8F33D6" w14:textId="61DD7B92"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3F215DE6" w14:textId="08DA88D4" w:rsidR="008F689F" w:rsidRPr="006A7775"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426866E4" w14:textId="2E112C0D" w:rsidTr="00D9341E">
        <w:tc>
          <w:tcPr>
            <w:tcW w:w="5102" w:type="dxa"/>
          </w:tcPr>
          <w:p w14:paraId="4F182E7E" w14:textId="4860C606"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 convênio se encontra em plena vigência </w:t>
            </w:r>
          </w:p>
          <w:p w14:paraId="3D806176"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r w:rsidRPr="006A7775">
              <w:rPr>
                <w:rFonts w:ascii="Arial" w:hAnsi="Arial" w:cs="Arial"/>
                <w:b/>
                <w:bCs/>
                <w:sz w:val="22"/>
                <w:szCs w:val="22"/>
                <w:lang w:val="en-US"/>
              </w:rPr>
              <w:t>Decreto 127/11, art. 32, XX</w:t>
            </w:r>
          </w:p>
          <w:p w14:paraId="0127B72D"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56, XX</w:t>
            </w:r>
          </w:p>
          <w:p w14:paraId="6FE116E8" w14:textId="0AA97C7C" w:rsidR="008F689F" w:rsidRPr="006A7775" w:rsidRDefault="008F689F" w:rsidP="008F689F">
            <w:pPr>
              <w:spacing w:after="0"/>
              <w:rPr>
                <w:rFonts w:ascii="Arial" w:hAnsi="Arial" w:cs="Arial"/>
                <w:b/>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21, XXII</w:t>
            </w:r>
          </w:p>
        </w:tc>
        <w:tc>
          <w:tcPr>
            <w:tcW w:w="964" w:type="dxa"/>
          </w:tcPr>
          <w:p w14:paraId="2938A6C3"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7D6250A4"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3FBCA08F"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1DCD7DF4"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74BD4022" w14:textId="61C2197D" w:rsidTr="00D9341E">
        <w:tc>
          <w:tcPr>
            <w:tcW w:w="5102" w:type="dxa"/>
            <w:shd w:val="clear" w:color="auto" w:fill="D9D9D9" w:themeFill="background1" w:themeFillShade="D9"/>
          </w:tcPr>
          <w:p w14:paraId="3A40039B" w14:textId="7FA6B41E" w:rsidR="008F689F" w:rsidRPr="006A7775" w:rsidRDefault="008F689F" w:rsidP="008F689F">
            <w:pPr>
              <w:pStyle w:val="Corpodetexto"/>
              <w:spacing w:before="120"/>
              <w:jc w:val="both"/>
              <w:rPr>
                <w:rFonts w:ascii="Arial" w:hAnsi="Arial" w:cs="Arial"/>
                <w:b/>
                <w:bCs/>
                <w:sz w:val="22"/>
                <w:szCs w:val="22"/>
              </w:rPr>
            </w:pPr>
            <w:r w:rsidRPr="006A7775">
              <w:rPr>
                <w:rFonts w:ascii="Arial" w:hAnsi="Arial" w:cs="Arial"/>
                <w:b/>
                <w:bCs/>
                <w:sz w:val="22"/>
                <w:szCs w:val="22"/>
              </w:rPr>
              <w:lastRenderedPageBreak/>
              <w:t>Acompanhamento e Fiscalização do Objeto</w:t>
            </w:r>
          </w:p>
        </w:tc>
        <w:tc>
          <w:tcPr>
            <w:tcW w:w="964" w:type="dxa"/>
            <w:shd w:val="clear" w:color="auto" w:fill="D9D9D9" w:themeFill="background1" w:themeFillShade="D9"/>
            <w:vAlign w:val="center"/>
          </w:tcPr>
          <w:p w14:paraId="44D735CA" w14:textId="6B99AD4D"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vAlign w:val="center"/>
          </w:tcPr>
          <w:p w14:paraId="0F37501E" w14:textId="3EF44E88"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5809382F" w14:textId="3D759092"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7E323C30" w14:textId="623810B9" w:rsidR="008F689F" w:rsidRPr="006A7775"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264AB134" w14:textId="6B7B2F6C" w:rsidTr="00D9341E">
        <w:tc>
          <w:tcPr>
            <w:tcW w:w="5102" w:type="dxa"/>
          </w:tcPr>
          <w:p w14:paraId="1B52491F"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Avaliar se o objeto está sendo executado em conformidade com o que foi aprovado no Plano de Trabalho</w:t>
            </w:r>
          </w:p>
          <w:p w14:paraId="5124EA33"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Decreto 127/11, art. 54, 58 e</w:t>
            </w:r>
            <w:r w:rsidRPr="006A7775">
              <w:rPr>
                <w:rFonts w:ascii="Arial" w:hAnsi="Arial" w:cs="Arial"/>
                <w:b/>
                <w:bCs/>
                <w:sz w:val="22"/>
                <w:szCs w:val="22"/>
                <w:lang w:val="en-US"/>
              </w:rPr>
              <w:t xml:space="preserve"> 59, III</w:t>
            </w:r>
          </w:p>
          <w:p w14:paraId="103980AB"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Decreto 1.309/12, art. 62, IV, art. 92 e 94, III </w:t>
            </w:r>
          </w:p>
          <w:p w14:paraId="302894C3" w14:textId="696821BB" w:rsidR="008F689F" w:rsidRPr="006A7775" w:rsidRDefault="008F689F" w:rsidP="008F689F">
            <w:pPr>
              <w:pStyle w:val="Corpodetexto"/>
              <w:spacing w:after="0"/>
              <w:jc w:val="both"/>
              <w:rPr>
                <w:rFonts w:ascii="Arial" w:hAnsi="Arial" w:cs="Arial"/>
                <w:b/>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33</w:t>
            </w:r>
          </w:p>
        </w:tc>
        <w:tc>
          <w:tcPr>
            <w:tcW w:w="964" w:type="dxa"/>
          </w:tcPr>
          <w:p w14:paraId="1FDFC67F" w14:textId="77777777" w:rsidR="008F689F" w:rsidRPr="006A7775" w:rsidRDefault="008F689F" w:rsidP="008F689F">
            <w:pPr>
              <w:jc w:val="center"/>
              <w:rPr>
                <w:rFonts w:ascii="Arial" w:hAnsi="Arial" w:cs="Arial"/>
                <w:sz w:val="22"/>
                <w:szCs w:val="22"/>
                <w:lang w:val="en-US"/>
              </w:rPr>
            </w:pPr>
          </w:p>
        </w:tc>
        <w:tc>
          <w:tcPr>
            <w:tcW w:w="964" w:type="dxa"/>
          </w:tcPr>
          <w:p w14:paraId="66CEBED1" w14:textId="77777777" w:rsidR="008F689F" w:rsidRPr="006A7775" w:rsidRDefault="008F689F" w:rsidP="008F689F">
            <w:pPr>
              <w:jc w:val="center"/>
              <w:rPr>
                <w:rFonts w:ascii="Arial" w:hAnsi="Arial" w:cs="Arial"/>
                <w:bCs/>
                <w:sz w:val="22"/>
                <w:szCs w:val="22"/>
                <w:lang w:val="en-US"/>
              </w:rPr>
            </w:pPr>
          </w:p>
        </w:tc>
        <w:tc>
          <w:tcPr>
            <w:tcW w:w="964" w:type="dxa"/>
          </w:tcPr>
          <w:p w14:paraId="247B391C" w14:textId="77777777" w:rsidR="008F689F" w:rsidRPr="006A7775" w:rsidRDefault="008F689F" w:rsidP="008F689F">
            <w:pPr>
              <w:jc w:val="center"/>
              <w:rPr>
                <w:rFonts w:ascii="Arial" w:hAnsi="Arial" w:cs="Arial"/>
                <w:bCs/>
                <w:sz w:val="22"/>
                <w:szCs w:val="22"/>
                <w:lang w:val="en-US"/>
              </w:rPr>
            </w:pPr>
          </w:p>
        </w:tc>
        <w:tc>
          <w:tcPr>
            <w:tcW w:w="964" w:type="dxa"/>
          </w:tcPr>
          <w:p w14:paraId="621AA979" w14:textId="77777777" w:rsidR="008F689F" w:rsidRPr="006A7775" w:rsidRDefault="008F689F" w:rsidP="008F689F">
            <w:pPr>
              <w:jc w:val="center"/>
              <w:rPr>
                <w:rFonts w:ascii="Arial" w:hAnsi="Arial" w:cs="Arial"/>
                <w:bCs/>
                <w:sz w:val="22"/>
                <w:szCs w:val="22"/>
                <w:lang w:val="en-US"/>
              </w:rPr>
            </w:pPr>
          </w:p>
        </w:tc>
      </w:tr>
      <w:tr w:rsidR="008F689F" w:rsidRPr="006A7775" w14:paraId="2E366907" w14:textId="16719A10" w:rsidTr="00D9341E">
        <w:tc>
          <w:tcPr>
            <w:tcW w:w="5102" w:type="dxa"/>
          </w:tcPr>
          <w:p w14:paraId="1A7CDD0D"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se o estágio de execução do objeto é compatível proporcionalmente ao montante de recursos já repassados </w:t>
            </w:r>
          </w:p>
          <w:p w14:paraId="582E34AB"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w:t>
            </w:r>
            <w:r w:rsidRPr="006A7775">
              <w:rPr>
                <w:rFonts w:ascii="Arial" w:hAnsi="Arial" w:cs="Arial"/>
                <w:b/>
                <w:bCs/>
                <w:sz w:val="22"/>
                <w:szCs w:val="22"/>
                <w:lang w:val="en-US"/>
              </w:rPr>
              <w:t xml:space="preserve"> Decreto 127/11, art. 59, II</w:t>
            </w:r>
          </w:p>
          <w:p w14:paraId="7FA776FC"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94, II</w:t>
            </w:r>
          </w:p>
          <w:p w14:paraId="7E003DDF" w14:textId="576E5B4D" w:rsidR="008F689F" w:rsidRPr="006A7775" w:rsidRDefault="008F689F" w:rsidP="008F689F">
            <w:pPr>
              <w:spacing w:after="0"/>
              <w:rPr>
                <w:rFonts w:ascii="Arial" w:hAnsi="Arial" w:cs="Arial"/>
                <w:b/>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33</w:t>
            </w:r>
          </w:p>
        </w:tc>
        <w:tc>
          <w:tcPr>
            <w:tcW w:w="964" w:type="dxa"/>
          </w:tcPr>
          <w:p w14:paraId="6A529449" w14:textId="77777777" w:rsidR="008F689F" w:rsidRPr="006A7775" w:rsidRDefault="008F689F" w:rsidP="008F689F">
            <w:pPr>
              <w:jc w:val="center"/>
              <w:rPr>
                <w:rFonts w:ascii="Arial" w:hAnsi="Arial" w:cs="Arial"/>
                <w:sz w:val="22"/>
                <w:szCs w:val="22"/>
                <w:lang w:val="en-US"/>
              </w:rPr>
            </w:pPr>
          </w:p>
        </w:tc>
        <w:tc>
          <w:tcPr>
            <w:tcW w:w="964" w:type="dxa"/>
          </w:tcPr>
          <w:p w14:paraId="7D0FB385" w14:textId="77777777" w:rsidR="008F689F" w:rsidRPr="006A7775" w:rsidRDefault="008F689F" w:rsidP="008F689F">
            <w:pPr>
              <w:jc w:val="center"/>
              <w:rPr>
                <w:rFonts w:ascii="Arial" w:hAnsi="Arial" w:cs="Arial"/>
                <w:bCs/>
                <w:sz w:val="22"/>
                <w:szCs w:val="22"/>
                <w:lang w:val="en-US"/>
              </w:rPr>
            </w:pPr>
          </w:p>
        </w:tc>
        <w:tc>
          <w:tcPr>
            <w:tcW w:w="964" w:type="dxa"/>
          </w:tcPr>
          <w:p w14:paraId="5E66F0F2" w14:textId="77777777" w:rsidR="008F689F" w:rsidRPr="006A7775" w:rsidRDefault="008F689F" w:rsidP="008F689F">
            <w:pPr>
              <w:jc w:val="center"/>
              <w:rPr>
                <w:rFonts w:ascii="Arial" w:hAnsi="Arial" w:cs="Arial"/>
                <w:bCs/>
                <w:sz w:val="22"/>
                <w:szCs w:val="22"/>
                <w:lang w:val="en-US"/>
              </w:rPr>
            </w:pPr>
          </w:p>
        </w:tc>
        <w:tc>
          <w:tcPr>
            <w:tcW w:w="964" w:type="dxa"/>
          </w:tcPr>
          <w:p w14:paraId="099C9E5F" w14:textId="77777777" w:rsidR="008F689F" w:rsidRPr="006A7775" w:rsidRDefault="008F689F" w:rsidP="008F689F">
            <w:pPr>
              <w:jc w:val="center"/>
              <w:rPr>
                <w:rFonts w:ascii="Arial" w:hAnsi="Arial" w:cs="Arial"/>
                <w:bCs/>
                <w:sz w:val="22"/>
                <w:szCs w:val="22"/>
                <w:lang w:val="en-US"/>
              </w:rPr>
            </w:pPr>
          </w:p>
        </w:tc>
      </w:tr>
      <w:tr w:rsidR="008F689F" w:rsidRPr="006A7775" w14:paraId="70CDD49D" w14:textId="68F1CCF4" w:rsidTr="00D9341E">
        <w:tc>
          <w:tcPr>
            <w:tcW w:w="5102" w:type="dxa"/>
          </w:tcPr>
          <w:p w14:paraId="786807B5"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Verificar, em caso de obras, se foram emitidos os laudos técnicos de supervisão a cada medição </w:t>
            </w:r>
          </w:p>
          <w:p w14:paraId="250251BD"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127/11, art. 60</w:t>
            </w:r>
          </w:p>
          <w:p w14:paraId="650677B4"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95</w:t>
            </w:r>
          </w:p>
          <w:p w14:paraId="7C909240" w14:textId="2382190F" w:rsidR="008F689F" w:rsidRPr="006A7775" w:rsidRDefault="008F689F" w:rsidP="008F689F">
            <w:pPr>
              <w:spacing w:after="0"/>
              <w:rPr>
                <w:rFonts w:ascii="Arial" w:hAnsi="Arial" w:cs="Arial"/>
                <w:b/>
                <w:bCs/>
                <w:sz w:val="22"/>
                <w:szCs w:val="22"/>
              </w:rPr>
            </w:pPr>
            <w:r w:rsidRPr="006A7775">
              <w:rPr>
                <w:rFonts w:ascii="Arial" w:hAnsi="Arial" w:cs="Arial"/>
                <w:b/>
                <w:bCs/>
                <w:sz w:val="22"/>
                <w:szCs w:val="22"/>
              </w:rPr>
              <w:t>- Decreto 733/2024, art. 33, §2º</w:t>
            </w:r>
          </w:p>
        </w:tc>
        <w:tc>
          <w:tcPr>
            <w:tcW w:w="964" w:type="dxa"/>
          </w:tcPr>
          <w:p w14:paraId="51478A73" w14:textId="77777777" w:rsidR="008F689F" w:rsidRPr="006A7775" w:rsidRDefault="008F689F" w:rsidP="008F689F">
            <w:pPr>
              <w:pStyle w:val="Corpodetexto"/>
              <w:jc w:val="center"/>
              <w:rPr>
                <w:rFonts w:ascii="Arial" w:hAnsi="Arial" w:cs="Arial"/>
                <w:bCs/>
                <w:sz w:val="22"/>
                <w:szCs w:val="22"/>
              </w:rPr>
            </w:pPr>
          </w:p>
        </w:tc>
        <w:tc>
          <w:tcPr>
            <w:tcW w:w="964" w:type="dxa"/>
          </w:tcPr>
          <w:p w14:paraId="40973884" w14:textId="77777777" w:rsidR="008F689F" w:rsidRPr="006A7775" w:rsidRDefault="008F689F" w:rsidP="008F689F">
            <w:pPr>
              <w:pStyle w:val="Corpodetexto"/>
              <w:jc w:val="center"/>
              <w:rPr>
                <w:rFonts w:ascii="Arial" w:hAnsi="Arial" w:cs="Arial"/>
                <w:bCs/>
                <w:sz w:val="22"/>
                <w:szCs w:val="22"/>
              </w:rPr>
            </w:pPr>
          </w:p>
        </w:tc>
        <w:tc>
          <w:tcPr>
            <w:tcW w:w="964" w:type="dxa"/>
          </w:tcPr>
          <w:p w14:paraId="045FF886" w14:textId="77777777" w:rsidR="008F689F" w:rsidRPr="006A7775" w:rsidRDefault="008F689F" w:rsidP="008F689F">
            <w:pPr>
              <w:pStyle w:val="Corpodetexto"/>
              <w:jc w:val="center"/>
              <w:rPr>
                <w:rFonts w:ascii="Arial" w:hAnsi="Arial" w:cs="Arial"/>
                <w:bCs/>
                <w:sz w:val="22"/>
                <w:szCs w:val="22"/>
              </w:rPr>
            </w:pPr>
          </w:p>
        </w:tc>
        <w:tc>
          <w:tcPr>
            <w:tcW w:w="964" w:type="dxa"/>
          </w:tcPr>
          <w:p w14:paraId="652D049A" w14:textId="77777777" w:rsidR="008F689F" w:rsidRPr="006A7775" w:rsidRDefault="008F689F" w:rsidP="008F689F">
            <w:pPr>
              <w:pStyle w:val="Corpodetexto"/>
              <w:jc w:val="center"/>
              <w:rPr>
                <w:rFonts w:ascii="Arial" w:hAnsi="Arial" w:cs="Arial"/>
                <w:bCs/>
                <w:sz w:val="22"/>
                <w:szCs w:val="22"/>
              </w:rPr>
            </w:pPr>
          </w:p>
        </w:tc>
      </w:tr>
      <w:tr w:rsidR="008F689F" w:rsidRPr="006A7775" w14:paraId="7791E29A" w14:textId="7B0B414B" w:rsidTr="00D9341E">
        <w:tc>
          <w:tcPr>
            <w:tcW w:w="5102" w:type="dxa"/>
          </w:tcPr>
          <w:p w14:paraId="2362841F"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Verificar se ações de acompanhamento e fiscalização estão registradas no SIGEF</w:t>
            </w:r>
          </w:p>
          <w:p w14:paraId="1573611F"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127/11, art. 59, parágrafo único</w:t>
            </w:r>
          </w:p>
          <w:p w14:paraId="06619D29" w14:textId="4A15A912" w:rsidR="008F689F" w:rsidRPr="006A7775" w:rsidRDefault="008F689F" w:rsidP="008F689F">
            <w:pPr>
              <w:pStyle w:val="Corpodetexto"/>
              <w:jc w:val="both"/>
              <w:rPr>
                <w:rFonts w:ascii="Arial" w:hAnsi="Arial" w:cs="Arial"/>
                <w:b/>
                <w:bCs/>
                <w:sz w:val="22"/>
                <w:szCs w:val="22"/>
              </w:rPr>
            </w:pPr>
            <w:r w:rsidRPr="006A7775">
              <w:rPr>
                <w:rFonts w:ascii="Arial" w:hAnsi="Arial" w:cs="Arial"/>
                <w:b/>
                <w:bCs/>
                <w:sz w:val="22"/>
                <w:szCs w:val="22"/>
              </w:rPr>
              <w:t>- Decreto 1.309/12, art. 94, parágrafo único</w:t>
            </w:r>
          </w:p>
        </w:tc>
        <w:tc>
          <w:tcPr>
            <w:tcW w:w="964" w:type="dxa"/>
          </w:tcPr>
          <w:p w14:paraId="69D6D887" w14:textId="77777777" w:rsidR="008F689F" w:rsidRPr="006A7775" w:rsidRDefault="008F689F" w:rsidP="008F689F">
            <w:pPr>
              <w:pStyle w:val="Corpodetexto"/>
              <w:jc w:val="center"/>
              <w:rPr>
                <w:rFonts w:ascii="Arial" w:hAnsi="Arial" w:cs="Arial"/>
                <w:bCs/>
                <w:sz w:val="22"/>
                <w:szCs w:val="22"/>
              </w:rPr>
            </w:pPr>
          </w:p>
        </w:tc>
        <w:tc>
          <w:tcPr>
            <w:tcW w:w="964" w:type="dxa"/>
          </w:tcPr>
          <w:p w14:paraId="723D9A71" w14:textId="77777777" w:rsidR="008F689F" w:rsidRPr="006A7775" w:rsidRDefault="008F689F" w:rsidP="008F689F">
            <w:pPr>
              <w:pStyle w:val="Corpodetexto"/>
              <w:jc w:val="center"/>
              <w:rPr>
                <w:rFonts w:ascii="Arial" w:hAnsi="Arial" w:cs="Arial"/>
                <w:bCs/>
                <w:sz w:val="22"/>
                <w:szCs w:val="22"/>
              </w:rPr>
            </w:pPr>
          </w:p>
        </w:tc>
        <w:tc>
          <w:tcPr>
            <w:tcW w:w="964" w:type="dxa"/>
          </w:tcPr>
          <w:p w14:paraId="405AD45E" w14:textId="77777777" w:rsidR="008F689F" w:rsidRPr="006A7775" w:rsidRDefault="008F689F" w:rsidP="008F689F">
            <w:pPr>
              <w:pStyle w:val="Corpodetexto"/>
              <w:jc w:val="center"/>
              <w:rPr>
                <w:rFonts w:ascii="Arial" w:hAnsi="Arial" w:cs="Arial"/>
                <w:bCs/>
                <w:sz w:val="22"/>
                <w:szCs w:val="22"/>
              </w:rPr>
            </w:pPr>
          </w:p>
        </w:tc>
        <w:tc>
          <w:tcPr>
            <w:tcW w:w="964" w:type="dxa"/>
          </w:tcPr>
          <w:p w14:paraId="09C9FB56" w14:textId="77777777" w:rsidR="008F689F" w:rsidRPr="006A7775" w:rsidRDefault="008F689F" w:rsidP="008F689F">
            <w:pPr>
              <w:pStyle w:val="Corpodetexto"/>
              <w:jc w:val="center"/>
              <w:rPr>
                <w:rFonts w:ascii="Arial" w:hAnsi="Arial" w:cs="Arial"/>
                <w:bCs/>
                <w:sz w:val="22"/>
                <w:szCs w:val="22"/>
              </w:rPr>
            </w:pPr>
          </w:p>
        </w:tc>
      </w:tr>
      <w:tr w:rsidR="008F689F" w:rsidRPr="006A7775" w14:paraId="3B8AA057" w14:textId="45A3075E" w:rsidTr="00D9341E">
        <w:tc>
          <w:tcPr>
            <w:tcW w:w="5102" w:type="dxa"/>
            <w:shd w:val="clear" w:color="auto" w:fill="D9D9D9" w:themeFill="background1" w:themeFillShade="D9"/>
          </w:tcPr>
          <w:p w14:paraId="32AF2096" w14:textId="3958D085" w:rsidR="008F689F" w:rsidRPr="006A7775" w:rsidRDefault="008F689F" w:rsidP="008F689F">
            <w:pPr>
              <w:pStyle w:val="Corpodetexto"/>
              <w:spacing w:before="120"/>
              <w:jc w:val="both"/>
              <w:rPr>
                <w:rFonts w:ascii="Arial" w:hAnsi="Arial" w:cs="Arial"/>
                <w:sz w:val="22"/>
                <w:szCs w:val="22"/>
              </w:rPr>
            </w:pPr>
            <w:r w:rsidRPr="006A7775">
              <w:rPr>
                <w:rFonts w:ascii="Arial" w:hAnsi="Arial" w:cs="Arial"/>
                <w:b/>
                <w:bCs/>
                <w:sz w:val="22"/>
                <w:szCs w:val="22"/>
              </w:rPr>
              <w:t>Quando da Análise da Prestação de Contas Parcial</w:t>
            </w:r>
          </w:p>
        </w:tc>
        <w:tc>
          <w:tcPr>
            <w:tcW w:w="964" w:type="dxa"/>
            <w:shd w:val="clear" w:color="auto" w:fill="D9D9D9" w:themeFill="background1" w:themeFillShade="D9"/>
            <w:vAlign w:val="center"/>
          </w:tcPr>
          <w:p w14:paraId="0381F10A" w14:textId="709FB3A2"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r w:rsidR="00D9341E">
              <w:rPr>
                <w:rFonts w:ascii="Arial" w:hAnsi="Arial" w:cs="Arial"/>
                <w:b/>
                <w:bCs/>
                <w:sz w:val="22"/>
                <w:szCs w:val="22"/>
              </w:rPr>
              <w:t xml:space="preserve"> se</w:t>
            </w:r>
            <w:r w:rsidRPr="006A7775">
              <w:rPr>
                <w:rFonts w:ascii="Arial" w:hAnsi="Arial" w:cs="Arial"/>
                <w:b/>
                <w:bCs/>
                <w:sz w:val="22"/>
                <w:szCs w:val="22"/>
              </w:rPr>
              <w:t xml:space="preserve"> aplica</w:t>
            </w:r>
          </w:p>
        </w:tc>
        <w:tc>
          <w:tcPr>
            <w:tcW w:w="964" w:type="dxa"/>
            <w:shd w:val="clear" w:color="auto" w:fill="D9D9D9" w:themeFill="background1" w:themeFillShade="D9"/>
            <w:vAlign w:val="center"/>
          </w:tcPr>
          <w:p w14:paraId="2B08B83E" w14:textId="5C9DE9FF"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vAlign w:val="center"/>
          </w:tcPr>
          <w:p w14:paraId="0890F16D" w14:textId="395CA955"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vAlign w:val="center"/>
          </w:tcPr>
          <w:p w14:paraId="67A0A1DE" w14:textId="47BC64D8" w:rsidR="008F689F"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4081E46E" w14:textId="2AE273F5" w:rsidTr="00D9341E">
        <w:tc>
          <w:tcPr>
            <w:tcW w:w="5102" w:type="dxa"/>
          </w:tcPr>
          <w:p w14:paraId="5035F6DB"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Verificar se a prestação de contas parcial foi apresentada no prazo legal – data limite 30 dias após término da vigência do convênio/contrato.</w:t>
            </w:r>
          </w:p>
          <w:p w14:paraId="2A6E6BE9"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127/11, art. 65 c/c art. 51, par. único</w:t>
            </w:r>
          </w:p>
          <w:p w14:paraId="692E92B3"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100 c/c art. 80, § 1°</w:t>
            </w:r>
          </w:p>
          <w:p w14:paraId="1EA0EDC1" w14:textId="78E04E90" w:rsidR="008F689F" w:rsidRPr="006A7775" w:rsidRDefault="008F689F" w:rsidP="008F689F">
            <w:pPr>
              <w:spacing w:after="0"/>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37</w:t>
            </w:r>
          </w:p>
        </w:tc>
        <w:tc>
          <w:tcPr>
            <w:tcW w:w="964" w:type="dxa"/>
          </w:tcPr>
          <w:p w14:paraId="1ECDBAC4"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5582A6C7"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1044F544"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20DDCC62"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3593753F" w14:textId="03111EC9" w:rsidTr="00D9341E">
        <w:tc>
          <w:tcPr>
            <w:tcW w:w="5102" w:type="dxa"/>
          </w:tcPr>
          <w:p w14:paraId="522528AD"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 Balancete de Prestação de Contas está assinado pelo representante legal do convenente e se foi emitido pelo SIGEF </w:t>
            </w:r>
          </w:p>
          <w:p w14:paraId="20E8B440"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w:t>
            </w:r>
            <w:r w:rsidRPr="006A7775">
              <w:rPr>
                <w:rFonts w:ascii="Arial" w:hAnsi="Arial" w:cs="Arial"/>
                <w:b/>
                <w:bCs/>
                <w:sz w:val="22"/>
                <w:szCs w:val="22"/>
                <w:lang w:val="en-US"/>
              </w:rPr>
              <w:t xml:space="preserve"> Decreto 127/11, art. 63, XIII</w:t>
            </w:r>
          </w:p>
          <w:p w14:paraId="1A57B360"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97, XVI</w:t>
            </w:r>
          </w:p>
          <w:p w14:paraId="7FB18378" w14:textId="0563CA1D" w:rsidR="008F689F" w:rsidRPr="006A7775" w:rsidRDefault="008F689F" w:rsidP="008F689F">
            <w:pPr>
              <w:spacing w:after="0"/>
              <w:rPr>
                <w:rFonts w:ascii="Arial" w:hAnsi="Arial" w:cs="Arial"/>
                <w:sz w:val="22"/>
                <w:szCs w:val="22"/>
                <w:lang w:val="en-US"/>
              </w:rPr>
            </w:pPr>
            <w:r w:rsidRPr="006A7775">
              <w:rPr>
                <w:rFonts w:ascii="Arial" w:hAnsi="Arial" w:cs="Arial"/>
                <w:sz w:val="22"/>
                <w:szCs w:val="22"/>
                <w:lang w:val="en-US"/>
              </w:rPr>
              <w:t xml:space="preserve">- </w:t>
            </w:r>
            <w:r w:rsidRPr="006A7775">
              <w:rPr>
                <w:rFonts w:ascii="Arial" w:hAnsi="Arial" w:cs="Arial"/>
                <w:b/>
                <w:bCs/>
                <w:sz w:val="22"/>
                <w:szCs w:val="22"/>
                <w:lang w:val="en-US"/>
              </w:rPr>
              <w:t>Decreto 733/2024, art. 38, I</w:t>
            </w:r>
          </w:p>
        </w:tc>
        <w:tc>
          <w:tcPr>
            <w:tcW w:w="964" w:type="dxa"/>
          </w:tcPr>
          <w:p w14:paraId="580D81B6"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19360B58"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495DFBD8"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5255D4DA"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1DBF92E6" w14:textId="107FD5EE" w:rsidTr="00D9341E">
        <w:tc>
          <w:tcPr>
            <w:tcW w:w="5102" w:type="dxa"/>
          </w:tcPr>
          <w:p w14:paraId="7505BB50"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os extratos da conta bancária e da aplicação financeira compreendem a movimentação completa do período </w:t>
            </w:r>
          </w:p>
          <w:p w14:paraId="7621A49E"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w:t>
            </w:r>
            <w:r w:rsidRPr="006A7775">
              <w:rPr>
                <w:rFonts w:ascii="Arial" w:hAnsi="Arial" w:cs="Arial"/>
                <w:b/>
                <w:bCs/>
                <w:sz w:val="22"/>
                <w:szCs w:val="22"/>
                <w:lang w:val="en-US"/>
              </w:rPr>
              <w:t xml:space="preserve"> Decreto 127/11, art. 63, II</w:t>
            </w:r>
          </w:p>
          <w:p w14:paraId="03B5298E"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97, II</w:t>
            </w:r>
          </w:p>
          <w:p w14:paraId="4A533DEF" w14:textId="5B05F3C1" w:rsidR="008F689F" w:rsidRPr="006A7775" w:rsidRDefault="008F689F" w:rsidP="008F689F">
            <w:pPr>
              <w:spacing w:after="0"/>
              <w:rPr>
                <w:rFonts w:ascii="Arial" w:hAnsi="Arial" w:cs="Arial"/>
                <w:sz w:val="22"/>
                <w:szCs w:val="22"/>
                <w:lang w:val="en-US"/>
              </w:rPr>
            </w:pPr>
            <w:r w:rsidRPr="006A7775">
              <w:rPr>
                <w:rFonts w:ascii="Arial" w:hAnsi="Arial" w:cs="Arial"/>
                <w:sz w:val="22"/>
                <w:szCs w:val="22"/>
                <w:lang w:val="en-US"/>
              </w:rPr>
              <w:t xml:space="preserve">- </w:t>
            </w:r>
            <w:r w:rsidRPr="006A7775">
              <w:rPr>
                <w:rFonts w:ascii="Arial" w:hAnsi="Arial" w:cs="Arial"/>
                <w:b/>
                <w:bCs/>
                <w:sz w:val="22"/>
                <w:szCs w:val="22"/>
              </w:rPr>
              <w:t>Decreto 733/2024, art. 38, II</w:t>
            </w:r>
          </w:p>
        </w:tc>
        <w:tc>
          <w:tcPr>
            <w:tcW w:w="964" w:type="dxa"/>
          </w:tcPr>
          <w:p w14:paraId="767BC9C5"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05F88381"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29D9A5EF"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0A984522"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2C876059" w14:textId="5BC3BBC4" w:rsidTr="00D9341E">
        <w:tc>
          <w:tcPr>
            <w:tcW w:w="5102" w:type="dxa"/>
          </w:tcPr>
          <w:p w14:paraId="5973498F"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os pagamentos foram realizados por meio de transferências eletrônicas </w:t>
            </w:r>
          </w:p>
          <w:p w14:paraId="04A0D91E" w14:textId="77777777" w:rsidR="008F689F" w:rsidRPr="006A7775" w:rsidRDefault="008F689F" w:rsidP="008F689F">
            <w:pPr>
              <w:pStyle w:val="Corpodetexto"/>
              <w:spacing w:after="0"/>
              <w:jc w:val="both"/>
              <w:rPr>
                <w:rFonts w:ascii="Arial" w:hAnsi="Arial" w:cs="Arial"/>
                <w:b/>
                <w:sz w:val="22"/>
                <w:szCs w:val="22"/>
                <w:lang w:val="en-US"/>
              </w:rPr>
            </w:pPr>
            <w:r w:rsidRPr="006A7775">
              <w:rPr>
                <w:rFonts w:ascii="Arial" w:hAnsi="Arial" w:cs="Arial"/>
                <w:b/>
                <w:sz w:val="22"/>
                <w:szCs w:val="22"/>
                <w:lang w:val="en-US"/>
              </w:rPr>
              <w:t>- Decreto 127/11, art. 55</w:t>
            </w:r>
          </w:p>
          <w:p w14:paraId="29B5FE89"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Decreto 1.309/12, art. art. 85 </w:t>
            </w:r>
          </w:p>
          <w:p w14:paraId="5FC56E32" w14:textId="17816038" w:rsidR="008F689F" w:rsidRPr="006A7775" w:rsidRDefault="008F689F" w:rsidP="008F689F">
            <w:pPr>
              <w:spacing w:after="0"/>
              <w:rPr>
                <w:rFonts w:ascii="Arial" w:hAnsi="Arial" w:cs="Arial"/>
                <w:b/>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38, III</w:t>
            </w:r>
          </w:p>
        </w:tc>
        <w:tc>
          <w:tcPr>
            <w:tcW w:w="964" w:type="dxa"/>
          </w:tcPr>
          <w:p w14:paraId="34215C51" w14:textId="77777777" w:rsidR="008F689F" w:rsidRPr="006A7775" w:rsidRDefault="008F689F" w:rsidP="008F689F">
            <w:pPr>
              <w:jc w:val="center"/>
              <w:rPr>
                <w:rFonts w:ascii="Arial" w:hAnsi="Arial" w:cs="Arial"/>
                <w:bCs/>
                <w:sz w:val="22"/>
                <w:szCs w:val="22"/>
                <w:lang w:val="en-US"/>
              </w:rPr>
            </w:pPr>
          </w:p>
        </w:tc>
        <w:tc>
          <w:tcPr>
            <w:tcW w:w="964" w:type="dxa"/>
          </w:tcPr>
          <w:p w14:paraId="7EDF5555" w14:textId="77777777" w:rsidR="008F689F" w:rsidRPr="006A7775" w:rsidRDefault="008F689F" w:rsidP="008F689F">
            <w:pPr>
              <w:jc w:val="center"/>
              <w:rPr>
                <w:rFonts w:ascii="Arial" w:hAnsi="Arial" w:cs="Arial"/>
                <w:bCs/>
                <w:sz w:val="22"/>
                <w:szCs w:val="22"/>
                <w:lang w:val="en-US"/>
              </w:rPr>
            </w:pPr>
          </w:p>
        </w:tc>
        <w:tc>
          <w:tcPr>
            <w:tcW w:w="964" w:type="dxa"/>
          </w:tcPr>
          <w:p w14:paraId="58D989C6" w14:textId="77777777" w:rsidR="008F689F" w:rsidRPr="006A7775" w:rsidRDefault="008F689F" w:rsidP="008F689F">
            <w:pPr>
              <w:jc w:val="center"/>
              <w:rPr>
                <w:rFonts w:ascii="Arial" w:hAnsi="Arial" w:cs="Arial"/>
                <w:bCs/>
                <w:sz w:val="22"/>
                <w:szCs w:val="22"/>
                <w:lang w:val="en-US"/>
              </w:rPr>
            </w:pPr>
          </w:p>
        </w:tc>
        <w:tc>
          <w:tcPr>
            <w:tcW w:w="964" w:type="dxa"/>
          </w:tcPr>
          <w:p w14:paraId="55D495D3" w14:textId="77777777" w:rsidR="008F689F" w:rsidRPr="006A7775" w:rsidRDefault="008F689F" w:rsidP="008F689F">
            <w:pPr>
              <w:jc w:val="center"/>
              <w:rPr>
                <w:rFonts w:ascii="Arial" w:hAnsi="Arial" w:cs="Arial"/>
                <w:bCs/>
                <w:sz w:val="22"/>
                <w:szCs w:val="22"/>
                <w:lang w:val="en-US"/>
              </w:rPr>
            </w:pPr>
          </w:p>
        </w:tc>
      </w:tr>
      <w:tr w:rsidR="008F689F" w:rsidRPr="006A7775" w14:paraId="10850E50" w14:textId="585D2C24" w:rsidTr="00D9341E">
        <w:tc>
          <w:tcPr>
            <w:tcW w:w="5102" w:type="dxa"/>
          </w:tcPr>
          <w:p w14:paraId="608813FE"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 saldo não aplicado no objeto do convênio foi integralmente devolvido à conta bancária do concedente </w:t>
            </w:r>
          </w:p>
          <w:p w14:paraId="2D75175C"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w:t>
            </w:r>
            <w:r w:rsidRPr="006A7775">
              <w:rPr>
                <w:rFonts w:ascii="Arial" w:hAnsi="Arial" w:cs="Arial"/>
                <w:b/>
                <w:bCs/>
                <w:sz w:val="22"/>
                <w:szCs w:val="22"/>
              </w:rPr>
              <w:t xml:space="preserve"> Decreto 127/11, art. 73 e parágrafo único</w:t>
            </w:r>
          </w:p>
          <w:p w14:paraId="000DFB45"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xml:space="preserve">- Decreto 1.309/12, art. 104 </w:t>
            </w:r>
          </w:p>
          <w:p w14:paraId="7974D3D7" w14:textId="43D86F4D" w:rsidR="008F689F" w:rsidRPr="006A7775" w:rsidRDefault="008F689F" w:rsidP="008F689F">
            <w:pPr>
              <w:spacing w:after="0"/>
              <w:rPr>
                <w:rFonts w:ascii="Arial" w:hAnsi="Arial" w:cs="Arial"/>
                <w:sz w:val="22"/>
                <w:szCs w:val="22"/>
              </w:rPr>
            </w:pPr>
            <w:r w:rsidRPr="006A7775">
              <w:rPr>
                <w:rFonts w:ascii="Arial" w:hAnsi="Arial" w:cs="Arial"/>
                <w:b/>
                <w:bCs/>
                <w:sz w:val="22"/>
                <w:szCs w:val="22"/>
              </w:rPr>
              <w:t>- Decreto 733/2024, art. 38, XII</w:t>
            </w:r>
          </w:p>
        </w:tc>
        <w:tc>
          <w:tcPr>
            <w:tcW w:w="964" w:type="dxa"/>
          </w:tcPr>
          <w:p w14:paraId="11EFE6CE" w14:textId="77777777" w:rsidR="008F689F" w:rsidRPr="006A7775" w:rsidRDefault="008F689F" w:rsidP="008F689F">
            <w:pPr>
              <w:pStyle w:val="Corpodetexto"/>
              <w:jc w:val="center"/>
              <w:rPr>
                <w:rFonts w:ascii="Arial" w:hAnsi="Arial" w:cs="Arial"/>
                <w:bCs/>
                <w:sz w:val="22"/>
                <w:szCs w:val="22"/>
              </w:rPr>
            </w:pPr>
          </w:p>
        </w:tc>
        <w:tc>
          <w:tcPr>
            <w:tcW w:w="964" w:type="dxa"/>
          </w:tcPr>
          <w:p w14:paraId="3B761E84" w14:textId="77777777" w:rsidR="008F689F" w:rsidRPr="006A7775" w:rsidRDefault="008F689F" w:rsidP="008F689F">
            <w:pPr>
              <w:pStyle w:val="Corpodetexto"/>
              <w:jc w:val="center"/>
              <w:rPr>
                <w:rFonts w:ascii="Arial" w:hAnsi="Arial" w:cs="Arial"/>
                <w:bCs/>
                <w:sz w:val="22"/>
                <w:szCs w:val="22"/>
              </w:rPr>
            </w:pPr>
          </w:p>
        </w:tc>
        <w:tc>
          <w:tcPr>
            <w:tcW w:w="964" w:type="dxa"/>
          </w:tcPr>
          <w:p w14:paraId="3D7D71D7" w14:textId="77777777" w:rsidR="008F689F" w:rsidRPr="006A7775" w:rsidRDefault="008F689F" w:rsidP="008F689F">
            <w:pPr>
              <w:pStyle w:val="Corpodetexto"/>
              <w:jc w:val="center"/>
              <w:rPr>
                <w:rFonts w:ascii="Arial" w:hAnsi="Arial" w:cs="Arial"/>
                <w:bCs/>
                <w:sz w:val="22"/>
                <w:szCs w:val="22"/>
              </w:rPr>
            </w:pPr>
          </w:p>
        </w:tc>
        <w:tc>
          <w:tcPr>
            <w:tcW w:w="964" w:type="dxa"/>
          </w:tcPr>
          <w:p w14:paraId="3E20B661" w14:textId="77777777" w:rsidR="008F689F" w:rsidRPr="006A7775" w:rsidRDefault="008F689F" w:rsidP="008F689F">
            <w:pPr>
              <w:pStyle w:val="Corpodetexto"/>
              <w:jc w:val="center"/>
              <w:rPr>
                <w:rFonts w:ascii="Arial" w:hAnsi="Arial" w:cs="Arial"/>
                <w:bCs/>
                <w:sz w:val="22"/>
                <w:szCs w:val="22"/>
              </w:rPr>
            </w:pPr>
          </w:p>
        </w:tc>
      </w:tr>
      <w:tr w:rsidR="008F689F" w:rsidRPr="006A7775" w14:paraId="6CD07053" w14:textId="3EC85E0C" w:rsidTr="00D9341E">
        <w:tc>
          <w:tcPr>
            <w:tcW w:w="5102" w:type="dxa"/>
          </w:tcPr>
          <w:p w14:paraId="5B82D84B"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lastRenderedPageBreak/>
              <w:t>Verificar se foram apresentados os documentos exigidos pela legislação no processo de prestação de contas parcial</w:t>
            </w:r>
          </w:p>
          <w:p w14:paraId="263C5951" w14:textId="1CFA1C5C" w:rsidR="008F689F" w:rsidRPr="006A7775" w:rsidRDefault="008F689F" w:rsidP="008F689F">
            <w:pPr>
              <w:pStyle w:val="Corpodetexto"/>
              <w:jc w:val="both"/>
              <w:rPr>
                <w:rFonts w:ascii="Arial" w:hAnsi="Arial" w:cs="Arial"/>
                <w:sz w:val="22"/>
                <w:szCs w:val="22"/>
              </w:rPr>
            </w:pPr>
            <w:r w:rsidRPr="006A7775">
              <w:rPr>
                <w:rFonts w:ascii="Arial" w:hAnsi="Arial" w:cs="Arial"/>
                <w:b/>
                <w:sz w:val="22"/>
                <w:szCs w:val="22"/>
              </w:rPr>
              <w:t>- Vide Checklist VII – Manual Documentos do Processo</w:t>
            </w:r>
          </w:p>
        </w:tc>
        <w:tc>
          <w:tcPr>
            <w:tcW w:w="964" w:type="dxa"/>
          </w:tcPr>
          <w:p w14:paraId="743B2C59" w14:textId="77777777" w:rsidR="008F689F" w:rsidRPr="006A7775" w:rsidRDefault="008F689F" w:rsidP="008F689F">
            <w:pPr>
              <w:pStyle w:val="Corpodetexto"/>
              <w:jc w:val="center"/>
              <w:rPr>
                <w:rFonts w:ascii="Arial" w:hAnsi="Arial" w:cs="Arial"/>
                <w:bCs/>
                <w:sz w:val="22"/>
                <w:szCs w:val="22"/>
              </w:rPr>
            </w:pPr>
          </w:p>
        </w:tc>
        <w:tc>
          <w:tcPr>
            <w:tcW w:w="964" w:type="dxa"/>
          </w:tcPr>
          <w:p w14:paraId="1D214DD1" w14:textId="77777777" w:rsidR="008F689F" w:rsidRPr="006A7775" w:rsidRDefault="008F689F" w:rsidP="008F689F">
            <w:pPr>
              <w:pStyle w:val="Corpodetexto"/>
              <w:jc w:val="center"/>
              <w:rPr>
                <w:rFonts w:ascii="Arial" w:hAnsi="Arial" w:cs="Arial"/>
                <w:bCs/>
                <w:sz w:val="22"/>
                <w:szCs w:val="22"/>
              </w:rPr>
            </w:pPr>
          </w:p>
        </w:tc>
        <w:tc>
          <w:tcPr>
            <w:tcW w:w="964" w:type="dxa"/>
          </w:tcPr>
          <w:p w14:paraId="21B30B97" w14:textId="77777777" w:rsidR="008F689F" w:rsidRPr="006A7775" w:rsidRDefault="008F689F" w:rsidP="008F689F">
            <w:pPr>
              <w:pStyle w:val="Corpodetexto"/>
              <w:jc w:val="center"/>
              <w:rPr>
                <w:rFonts w:ascii="Arial" w:hAnsi="Arial" w:cs="Arial"/>
                <w:bCs/>
                <w:sz w:val="22"/>
                <w:szCs w:val="22"/>
              </w:rPr>
            </w:pPr>
          </w:p>
        </w:tc>
        <w:tc>
          <w:tcPr>
            <w:tcW w:w="964" w:type="dxa"/>
          </w:tcPr>
          <w:p w14:paraId="7E8860FD" w14:textId="77777777" w:rsidR="008F689F" w:rsidRPr="006A7775" w:rsidRDefault="008F689F" w:rsidP="008F689F">
            <w:pPr>
              <w:pStyle w:val="Corpodetexto"/>
              <w:jc w:val="center"/>
              <w:rPr>
                <w:rFonts w:ascii="Arial" w:hAnsi="Arial" w:cs="Arial"/>
                <w:bCs/>
                <w:sz w:val="22"/>
                <w:szCs w:val="22"/>
              </w:rPr>
            </w:pPr>
          </w:p>
        </w:tc>
      </w:tr>
      <w:tr w:rsidR="008F689F" w:rsidRPr="006A7775" w14:paraId="5BE4721E" w14:textId="0BC27729" w:rsidTr="00D9341E">
        <w:tc>
          <w:tcPr>
            <w:tcW w:w="5102" w:type="dxa"/>
          </w:tcPr>
          <w:p w14:paraId="1956EA87"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foram apresentados os documentos originais nos casos em que o convenente/contratado for entidade privada sem fins lucrativos. A pessoa que firmar contrato também deverá apresentar os documentos originais no processo de prestação de contas parcial. </w:t>
            </w:r>
          </w:p>
          <w:p w14:paraId="1CF71964"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r w:rsidRPr="006A7775">
              <w:rPr>
                <w:rFonts w:ascii="Arial" w:hAnsi="Arial" w:cs="Arial"/>
                <w:b/>
                <w:bCs/>
                <w:sz w:val="22"/>
                <w:szCs w:val="22"/>
                <w:lang w:val="en-US"/>
              </w:rPr>
              <w:t>Decreto 127/11, art. 63, § 3º</w:t>
            </w:r>
          </w:p>
          <w:p w14:paraId="4E95C9E6"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97, § 4°</w:t>
            </w:r>
          </w:p>
          <w:p w14:paraId="030E4617" w14:textId="07CAF35B" w:rsidR="008F689F" w:rsidRPr="006A7775" w:rsidRDefault="008F689F" w:rsidP="008F689F">
            <w:pPr>
              <w:spacing w:after="0"/>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37, Parágrafo único</w:t>
            </w:r>
          </w:p>
        </w:tc>
        <w:tc>
          <w:tcPr>
            <w:tcW w:w="964" w:type="dxa"/>
          </w:tcPr>
          <w:p w14:paraId="55A39AE0"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007957E7"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4A2DD8D6"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5F327765"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772F3657" w14:textId="75872B28" w:rsidTr="00D9341E">
        <w:tc>
          <w:tcPr>
            <w:tcW w:w="5102" w:type="dxa"/>
          </w:tcPr>
          <w:p w14:paraId="65FACF2C" w14:textId="77AC32BE"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os documentos apresentados de despesa contêm a expressão “CONVÊNIO” ou “CONTRATO” seguido do número do instrumento </w:t>
            </w:r>
          </w:p>
          <w:p w14:paraId="00C575DC"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 xml:space="preserve">- </w:t>
            </w:r>
            <w:r w:rsidRPr="006A7775">
              <w:rPr>
                <w:rFonts w:ascii="Arial" w:hAnsi="Arial" w:cs="Arial"/>
                <w:b/>
                <w:bCs/>
                <w:sz w:val="22"/>
                <w:szCs w:val="22"/>
                <w:lang w:val="en-US"/>
              </w:rPr>
              <w:t>Decreto 127/11, art. 63, § 3º</w:t>
            </w:r>
          </w:p>
          <w:p w14:paraId="32471BC4"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Decreto 1.309/12, art. 97, §3° </w:t>
            </w:r>
          </w:p>
          <w:p w14:paraId="0728A61F" w14:textId="269351F2" w:rsidR="008F689F" w:rsidRPr="006A7775" w:rsidRDefault="008F689F" w:rsidP="008F689F">
            <w:pPr>
              <w:spacing w:after="0"/>
              <w:rPr>
                <w:rFonts w:ascii="Arial" w:hAnsi="Arial" w:cs="Arial"/>
                <w:b/>
                <w:bCs/>
                <w:sz w:val="22"/>
                <w:szCs w:val="22"/>
                <w:lang w:val="en-US"/>
              </w:rPr>
            </w:pPr>
            <w:r w:rsidRPr="006A7775">
              <w:rPr>
                <w:rFonts w:ascii="Arial" w:hAnsi="Arial" w:cs="Arial"/>
                <w:b/>
                <w:bCs/>
                <w:sz w:val="22"/>
                <w:szCs w:val="22"/>
                <w:lang w:val="en-US"/>
              </w:rPr>
              <w:t>-</w:t>
            </w:r>
            <w:r w:rsidRPr="006A7775">
              <w:rPr>
                <w:rFonts w:ascii="Arial" w:hAnsi="Arial" w:cs="Arial"/>
                <w:sz w:val="22"/>
                <w:szCs w:val="22"/>
              </w:rPr>
              <w:t xml:space="preserve"> </w:t>
            </w:r>
            <w:r w:rsidRPr="006A7775">
              <w:rPr>
                <w:rFonts w:ascii="Arial" w:hAnsi="Arial" w:cs="Arial"/>
                <w:b/>
                <w:bCs/>
                <w:sz w:val="22"/>
                <w:szCs w:val="22"/>
              </w:rPr>
              <w:t>Decreto 733/2024, art. 38, §1º, VI</w:t>
            </w:r>
          </w:p>
        </w:tc>
        <w:tc>
          <w:tcPr>
            <w:tcW w:w="964" w:type="dxa"/>
          </w:tcPr>
          <w:p w14:paraId="3D79B2F4"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00D2FD42"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394A6C72"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382E01E7"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7584DBE5" w14:textId="4DB9899A" w:rsidTr="00D9341E">
        <w:tc>
          <w:tcPr>
            <w:tcW w:w="5102" w:type="dxa"/>
          </w:tcPr>
          <w:p w14:paraId="6944A69B"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os comprovantes de despesa estão em conformidade com o Plano de Trabalho </w:t>
            </w:r>
          </w:p>
          <w:p w14:paraId="4827E9EA"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t>-</w:t>
            </w:r>
            <w:r w:rsidRPr="006A7775">
              <w:rPr>
                <w:rFonts w:ascii="Arial" w:hAnsi="Arial" w:cs="Arial"/>
                <w:b/>
                <w:bCs/>
                <w:sz w:val="22"/>
                <w:szCs w:val="22"/>
                <w:lang w:val="en-US"/>
              </w:rPr>
              <w:t xml:space="preserve"> Decreto 127/11, art. 35, IV</w:t>
            </w:r>
          </w:p>
          <w:p w14:paraId="3E459A0A"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Decreto 1.309/12, art. 62, IV, art. 101 </w:t>
            </w:r>
          </w:p>
          <w:p w14:paraId="06AD6306" w14:textId="36D7D3D3" w:rsidR="008F689F" w:rsidRPr="006A7775" w:rsidRDefault="008F689F" w:rsidP="008F689F">
            <w:pPr>
              <w:spacing w:after="0"/>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36 c/c art. 38, XIII</w:t>
            </w:r>
          </w:p>
        </w:tc>
        <w:tc>
          <w:tcPr>
            <w:tcW w:w="964" w:type="dxa"/>
          </w:tcPr>
          <w:p w14:paraId="44BCA14A"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138471FF"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5B15FC82"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492A742E"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4DFD49C1" w14:textId="466A885F" w:rsidTr="00D9341E">
        <w:tc>
          <w:tcPr>
            <w:tcW w:w="5102" w:type="dxa"/>
          </w:tcPr>
          <w:p w14:paraId="04F4C3C6"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foram apresentados documentos que comprovam a aplicação da contrapartida </w:t>
            </w:r>
          </w:p>
          <w:p w14:paraId="4621ADD7"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 xml:space="preserve">- </w:t>
            </w:r>
            <w:r w:rsidRPr="006A7775">
              <w:rPr>
                <w:rFonts w:ascii="Arial" w:hAnsi="Arial" w:cs="Arial"/>
                <w:b/>
                <w:bCs/>
                <w:sz w:val="22"/>
                <w:szCs w:val="22"/>
              </w:rPr>
              <w:t>Decreto 127/11, art. 63-A</w:t>
            </w:r>
          </w:p>
          <w:p w14:paraId="1516DD63"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xml:space="preserve">- Decreto 1.309/12, art. 91 </w:t>
            </w:r>
          </w:p>
          <w:p w14:paraId="5B0F2AD0" w14:textId="06042F2B" w:rsidR="008F689F" w:rsidRPr="006A7775" w:rsidRDefault="008F689F" w:rsidP="008F689F">
            <w:pPr>
              <w:spacing w:after="0"/>
              <w:rPr>
                <w:rFonts w:ascii="Arial" w:hAnsi="Arial" w:cs="Arial"/>
                <w:b/>
                <w:bCs/>
                <w:sz w:val="22"/>
                <w:szCs w:val="22"/>
              </w:rPr>
            </w:pPr>
            <w:r w:rsidRPr="006A7775">
              <w:rPr>
                <w:rFonts w:ascii="Arial" w:hAnsi="Arial" w:cs="Arial"/>
                <w:b/>
                <w:bCs/>
                <w:sz w:val="22"/>
                <w:szCs w:val="22"/>
              </w:rPr>
              <w:t>- Decreto 733/2024, art. 38, XIII</w:t>
            </w:r>
          </w:p>
        </w:tc>
        <w:tc>
          <w:tcPr>
            <w:tcW w:w="964" w:type="dxa"/>
          </w:tcPr>
          <w:p w14:paraId="6FEA4201" w14:textId="77777777" w:rsidR="008F689F" w:rsidRPr="006A7775" w:rsidRDefault="008F689F" w:rsidP="008F689F">
            <w:pPr>
              <w:pStyle w:val="Corpodetexto"/>
              <w:jc w:val="center"/>
              <w:rPr>
                <w:rFonts w:ascii="Arial" w:hAnsi="Arial" w:cs="Arial"/>
                <w:bCs/>
                <w:sz w:val="22"/>
                <w:szCs w:val="22"/>
              </w:rPr>
            </w:pPr>
          </w:p>
        </w:tc>
        <w:tc>
          <w:tcPr>
            <w:tcW w:w="964" w:type="dxa"/>
          </w:tcPr>
          <w:p w14:paraId="08F31568" w14:textId="77777777" w:rsidR="008F689F" w:rsidRPr="006A7775" w:rsidRDefault="008F689F" w:rsidP="008F689F">
            <w:pPr>
              <w:pStyle w:val="Corpodetexto"/>
              <w:jc w:val="center"/>
              <w:rPr>
                <w:rFonts w:ascii="Arial" w:hAnsi="Arial" w:cs="Arial"/>
                <w:bCs/>
                <w:sz w:val="22"/>
                <w:szCs w:val="22"/>
              </w:rPr>
            </w:pPr>
          </w:p>
        </w:tc>
        <w:tc>
          <w:tcPr>
            <w:tcW w:w="964" w:type="dxa"/>
          </w:tcPr>
          <w:p w14:paraId="7088DFC4" w14:textId="77777777" w:rsidR="008F689F" w:rsidRPr="006A7775" w:rsidRDefault="008F689F" w:rsidP="008F689F">
            <w:pPr>
              <w:pStyle w:val="Corpodetexto"/>
              <w:jc w:val="center"/>
              <w:rPr>
                <w:rFonts w:ascii="Arial" w:hAnsi="Arial" w:cs="Arial"/>
                <w:bCs/>
                <w:sz w:val="22"/>
                <w:szCs w:val="22"/>
              </w:rPr>
            </w:pPr>
          </w:p>
        </w:tc>
        <w:tc>
          <w:tcPr>
            <w:tcW w:w="964" w:type="dxa"/>
          </w:tcPr>
          <w:p w14:paraId="3245264B" w14:textId="77777777" w:rsidR="008F689F" w:rsidRPr="006A7775" w:rsidRDefault="008F689F" w:rsidP="008F689F">
            <w:pPr>
              <w:pStyle w:val="Corpodetexto"/>
              <w:jc w:val="center"/>
              <w:rPr>
                <w:rFonts w:ascii="Arial" w:hAnsi="Arial" w:cs="Arial"/>
                <w:bCs/>
                <w:sz w:val="22"/>
                <w:szCs w:val="22"/>
              </w:rPr>
            </w:pPr>
          </w:p>
        </w:tc>
      </w:tr>
      <w:tr w:rsidR="008F689F" w:rsidRPr="006A7775" w14:paraId="4C1BB39F" w14:textId="5F72B242" w:rsidTr="00D9341E">
        <w:tc>
          <w:tcPr>
            <w:tcW w:w="5102" w:type="dxa"/>
          </w:tcPr>
          <w:p w14:paraId="09034C28"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todas as despesas foram realizadas dentro do prazo de vigência do convênio </w:t>
            </w:r>
          </w:p>
          <w:p w14:paraId="39051D5F"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w:t>
            </w:r>
            <w:r w:rsidRPr="006A7775">
              <w:rPr>
                <w:rFonts w:ascii="Arial" w:hAnsi="Arial" w:cs="Arial"/>
                <w:b/>
                <w:bCs/>
                <w:sz w:val="22"/>
                <w:szCs w:val="22"/>
              </w:rPr>
              <w:t xml:space="preserve"> Decreto 127/11, art. 35, V, VI</w:t>
            </w:r>
          </w:p>
          <w:p w14:paraId="14448760"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xml:space="preserve">- Decreto 1.309/12, art. 62, V, VI </w:t>
            </w:r>
          </w:p>
          <w:p w14:paraId="6C3328B3" w14:textId="303196C9" w:rsidR="008F689F" w:rsidRPr="006A7775" w:rsidRDefault="008F689F" w:rsidP="008F689F">
            <w:pPr>
              <w:spacing w:after="0"/>
              <w:rPr>
                <w:rFonts w:ascii="Arial" w:hAnsi="Arial" w:cs="Arial"/>
                <w:b/>
                <w:bCs/>
                <w:sz w:val="22"/>
                <w:szCs w:val="22"/>
              </w:rPr>
            </w:pPr>
            <w:r w:rsidRPr="006A7775">
              <w:rPr>
                <w:rFonts w:ascii="Arial" w:hAnsi="Arial" w:cs="Arial"/>
                <w:b/>
                <w:bCs/>
                <w:sz w:val="22"/>
                <w:szCs w:val="22"/>
              </w:rPr>
              <w:t>- Decreto 733/2024, art. 30, I, g</w:t>
            </w:r>
          </w:p>
        </w:tc>
        <w:tc>
          <w:tcPr>
            <w:tcW w:w="964" w:type="dxa"/>
          </w:tcPr>
          <w:p w14:paraId="01AD559D" w14:textId="77777777" w:rsidR="008F689F" w:rsidRPr="006A7775" w:rsidRDefault="008F689F" w:rsidP="008F689F">
            <w:pPr>
              <w:pStyle w:val="Corpodetexto"/>
              <w:jc w:val="center"/>
              <w:rPr>
                <w:rFonts w:ascii="Arial" w:hAnsi="Arial" w:cs="Arial"/>
                <w:bCs/>
                <w:sz w:val="22"/>
                <w:szCs w:val="22"/>
              </w:rPr>
            </w:pPr>
          </w:p>
        </w:tc>
        <w:tc>
          <w:tcPr>
            <w:tcW w:w="964" w:type="dxa"/>
          </w:tcPr>
          <w:p w14:paraId="71BA21CD" w14:textId="77777777" w:rsidR="008F689F" w:rsidRPr="006A7775" w:rsidRDefault="008F689F" w:rsidP="008F689F">
            <w:pPr>
              <w:pStyle w:val="Corpodetexto"/>
              <w:jc w:val="center"/>
              <w:rPr>
                <w:rFonts w:ascii="Arial" w:hAnsi="Arial" w:cs="Arial"/>
                <w:bCs/>
                <w:sz w:val="22"/>
                <w:szCs w:val="22"/>
              </w:rPr>
            </w:pPr>
          </w:p>
        </w:tc>
        <w:tc>
          <w:tcPr>
            <w:tcW w:w="964" w:type="dxa"/>
          </w:tcPr>
          <w:p w14:paraId="0CAFB767" w14:textId="77777777" w:rsidR="008F689F" w:rsidRPr="006A7775" w:rsidRDefault="008F689F" w:rsidP="008F689F">
            <w:pPr>
              <w:pStyle w:val="Corpodetexto"/>
              <w:jc w:val="center"/>
              <w:rPr>
                <w:rFonts w:ascii="Arial" w:hAnsi="Arial" w:cs="Arial"/>
                <w:bCs/>
                <w:sz w:val="22"/>
                <w:szCs w:val="22"/>
              </w:rPr>
            </w:pPr>
          </w:p>
        </w:tc>
        <w:tc>
          <w:tcPr>
            <w:tcW w:w="964" w:type="dxa"/>
          </w:tcPr>
          <w:p w14:paraId="2DB8F385" w14:textId="77777777" w:rsidR="008F689F" w:rsidRPr="006A7775" w:rsidRDefault="008F689F" w:rsidP="008F689F">
            <w:pPr>
              <w:pStyle w:val="Corpodetexto"/>
              <w:jc w:val="center"/>
              <w:rPr>
                <w:rFonts w:ascii="Arial" w:hAnsi="Arial" w:cs="Arial"/>
                <w:bCs/>
                <w:sz w:val="22"/>
                <w:szCs w:val="22"/>
              </w:rPr>
            </w:pPr>
          </w:p>
        </w:tc>
      </w:tr>
      <w:tr w:rsidR="008F689F" w:rsidRPr="006A7775" w14:paraId="2E9B0C12" w14:textId="477C629E" w:rsidTr="00D9341E">
        <w:tc>
          <w:tcPr>
            <w:tcW w:w="5102" w:type="dxa"/>
          </w:tcPr>
          <w:p w14:paraId="7C4A4764"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Avaliar se os documentos de despesa apresentados atendem aos </w:t>
            </w:r>
            <w:hyperlink r:id="rId73" w:history="1">
              <w:r w:rsidRPr="006A7775">
                <w:rPr>
                  <w:rStyle w:val="Hyperlink"/>
                  <w:rFonts w:ascii="Arial" w:hAnsi="Arial" w:cs="Arial"/>
                  <w:bCs/>
                  <w:color w:val="auto"/>
                  <w:sz w:val="22"/>
                  <w:szCs w:val="22"/>
                  <w:u w:val="none"/>
                </w:rPr>
                <w:t>requisitos de validade e preenchimento</w:t>
              </w:r>
            </w:hyperlink>
            <w:r w:rsidRPr="006A7775">
              <w:rPr>
                <w:rFonts w:ascii="Arial" w:hAnsi="Arial" w:cs="Arial"/>
                <w:bCs/>
                <w:sz w:val="22"/>
                <w:szCs w:val="22"/>
              </w:rPr>
              <w:t xml:space="preserve"> para fins de comprovação da despesa pública </w:t>
            </w:r>
          </w:p>
          <w:p w14:paraId="48A1CC37" w14:textId="77777777" w:rsidR="008F689F" w:rsidRPr="006A7775" w:rsidRDefault="008F689F" w:rsidP="008F689F">
            <w:pPr>
              <w:pStyle w:val="Corpodetexto"/>
              <w:spacing w:after="0"/>
              <w:jc w:val="both"/>
              <w:rPr>
                <w:rStyle w:val="Hyperlink"/>
                <w:rFonts w:ascii="Arial" w:hAnsi="Arial" w:cs="Arial"/>
                <w:b/>
                <w:bCs/>
                <w:color w:val="auto"/>
                <w:sz w:val="22"/>
                <w:szCs w:val="22"/>
                <w:lang w:val="en-US"/>
              </w:rPr>
            </w:pPr>
            <w:r w:rsidRPr="006A7775">
              <w:rPr>
                <w:rFonts w:ascii="Arial" w:hAnsi="Arial" w:cs="Arial"/>
                <w:b/>
                <w:bCs/>
                <w:sz w:val="22"/>
                <w:szCs w:val="22"/>
                <w:lang w:val="en-US"/>
              </w:rPr>
              <w:t xml:space="preserve">- Decreto 127/11, art. 63, § 1º </w:t>
            </w:r>
          </w:p>
          <w:p w14:paraId="02242609"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97, §1°</w:t>
            </w:r>
          </w:p>
          <w:p w14:paraId="3FD3E8C2" w14:textId="528E13A8" w:rsidR="008F689F" w:rsidRPr="006A7775" w:rsidRDefault="008F689F" w:rsidP="008F689F">
            <w:pPr>
              <w:pStyle w:val="Corpodetexto"/>
              <w:jc w:val="both"/>
              <w:rPr>
                <w:rFonts w:ascii="Arial" w:hAnsi="Arial" w:cs="Arial"/>
                <w:sz w:val="22"/>
                <w:szCs w:val="22"/>
              </w:rPr>
            </w:pPr>
            <w:r w:rsidRPr="006A7775">
              <w:rPr>
                <w:rFonts w:ascii="Arial" w:hAnsi="Arial" w:cs="Arial"/>
                <w:sz w:val="22"/>
                <w:szCs w:val="22"/>
              </w:rPr>
              <w:t xml:space="preserve">- </w:t>
            </w:r>
            <w:r w:rsidRPr="006A7775">
              <w:rPr>
                <w:rFonts w:ascii="Arial" w:hAnsi="Arial" w:cs="Arial"/>
                <w:b/>
                <w:bCs/>
                <w:sz w:val="22"/>
                <w:szCs w:val="22"/>
              </w:rPr>
              <w:t>IN TC 33/24, art. 35</w:t>
            </w:r>
          </w:p>
        </w:tc>
        <w:tc>
          <w:tcPr>
            <w:tcW w:w="964" w:type="dxa"/>
          </w:tcPr>
          <w:p w14:paraId="3F952AE1" w14:textId="77777777" w:rsidR="008F689F" w:rsidRPr="006A7775" w:rsidRDefault="008F689F" w:rsidP="008F689F">
            <w:pPr>
              <w:pStyle w:val="Corpodetexto"/>
              <w:jc w:val="center"/>
              <w:rPr>
                <w:rFonts w:ascii="Arial" w:hAnsi="Arial" w:cs="Arial"/>
                <w:bCs/>
                <w:sz w:val="22"/>
                <w:szCs w:val="22"/>
              </w:rPr>
            </w:pPr>
          </w:p>
        </w:tc>
        <w:tc>
          <w:tcPr>
            <w:tcW w:w="964" w:type="dxa"/>
          </w:tcPr>
          <w:p w14:paraId="589AC065" w14:textId="77777777" w:rsidR="008F689F" w:rsidRPr="006A7775" w:rsidRDefault="008F689F" w:rsidP="008F689F">
            <w:pPr>
              <w:pStyle w:val="Corpodetexto"/>
              <w:jc w:val="center"/>
              <w:rPr>
                <w:rFonts w:ascii="Arial" w:hAnsi="Arial" w:cs="Arial"/>
                <w:bCs/>
                <w:sz w:val="22"/>
                <w:szCs w:val="22"/>
              </w:rPr>
            </w:pPr>
          </w:p>
        </w:tc>
        <w:tc>
          <w:tcPr>
            <w:tcW w:w="964" w:type="dxa"/>
          </w:tcPr>
          <w:p w14:paraId="43D3C78C" w14:textId="77777777" w:rsidR="008F689F" w:rsidRPr="006A7775" w:rsidRDefault="008F689F" w:rsidP="008F689F">
            <w:pPr>
              <w:pStyle w:val="Corpodetexto"/>
              <w:jc w:val="center"/>
              <w:rPr>
                <w:rFonts w:ascii="Arial" w:hAnsi="Arial" w:cs="Arial"/>
                <w:bCs/>
                <w:sz w:val="22"/>
                <w:szCs w:val="22"/>
              </w:rPr>
            </w:pPr>
          </w:p>
        </w:tc>
        <w:tc>
          <w:tcPr>
            <w:tcW w:w="964" w:type="dxa"/>
          </w:tcPr>
          <w:p w14:paraId="2E2B0011" w14:textId="77777777" w:rsidR="008F689F" w:rsidRPr="006A7775" w:rsidRDefault="008F689F" w:rsidP="008F689F">
            <w:pPr>
              <w:pStyle w:val="Corpodetexto"/>
              <w:jc w:val="center"/>
              <w:rPr>
                <w:rFonts w:ascii="Arial" w:hAnsi="Arial" w:cs="Arial"/>
                <w:bCs/>
                <w:sz w:val="22"/>
                <w:szCs w:val="22"/>
              </w:rPr>
            </w:pPr>
          </w:p>
        </w:tc>
      </w:tr>
      <w:tr w:rsidR="008F689F" w:rsidRPr="006A7775" w14:paraId="3DE70A3D" w14:textId="4EA72299" w:rsidTr="00D9341E">
        <w:tc>
          <w:tcPr>
            <w:tcW w:w="5102" w:type="dxa"/>
          </w:tcPr>
          <w:p w14:paraId="0D2AC996"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bCs/>
                <w:sz w:val="22"/>
                <w:szCs w:val="22"/>
              </w:rPr>
              <w:t xml:space="preserve">Avaliar a regularidade da aplicação dos recursos </w:t>
            </w:r>
          </w:p>
          <w:p w14:paraId="14764758"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127/11, art. 59, I</w:t>
            </w:r>
          </w:p>
          <w:p w14:paraId="189BB69D"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Decreto 1.309/12, art. 94, I </w:t>
            </w:r>
          </w:p>
          <w:p w14:paraId="14679CF9" w14:textId="08E8B502" w:rsidR="008F689F" w:rsidRPr="006A7775" w:rsidRDefault="008F689F" w:rsidP="008F689F">
            <w:pPr>
              <w:spacing w:after="0"/>
              <w:rPr>
                <w:rFonts w:ascii="Arial" w:hAnsi="Arial" w:cs="Arial"/>
                <w:b/>
                <w:bCs/>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733/24, art. 36</w:t>
            </w:r>
          </w:p>
        </w:tc>
        <w:tc>
          <w:tcPr>
            <w:tcW w:w="964" w:type="dxa"/>
          </w:tcPr>
          <w:p w14:paraId="65FDCA28" w14:textId="77777777" w:rsidR="008F689F" w:rsidRPr="006A7775" w:rsidRDefault="008F689F" w:rsidP="008F689F">
            <w:pPr>
              <w:jc w:val="center"/>
              <w:rPr>
                <w:rFonts w:ascii="Arial" w:hAnsi="Arial" w:cs="Arial"/>
                <w:sz w:val="22"/>
                <w:szCs w:val="22"/>
                <w:lang w:val="en-US"/>
              </w:rPr>
            </w:pPr>
          </w:p>
        </w:tc>
        <w:tc>
          <w:tcPr>
            <w:tcW w:w="964" w:type="dxa"/>
          </w:tcPr>
          <w:p w14:paraId="5441483B" w14:textId="77777777" w:rsidR="008F689F" w:rsidRPr="006A7775" w:rsidRDefault="008F689F" w:rsidP="008F689F">
            <w:pPr>
              <w:jc w:val="center"/>
              <w:rPr>
                <w:rFonts w:ascii="Arial" w:hAnsi="Arial" w:cs="Arial"/>
                <w:bCs/>
                <w:sz w:val="22"/>
                <w:szCs w:val="22"/>
                <w:lang w:val="en-US"/>
              </w:rPr>
            </w:pPr>
          </w:p>
        </w:tc>
        <w:tc>
          <w:tcPr>
            <w:tcW w:w="964" w:type="dxa"/>
          </w:tcPr>
          <w:p w14:paraId="677CE842" w14:textId="77777777" w:rsidR="008F689F" w:rsidRPr="006A7775" w:rsidRDefault="008F689F" w:rsidP="008F689F">
            <w:pPr>
              <w:jc w:val="center"/>
              <w:rPr>
                <w:rFonts w:ascii="Arial" w:hAnsi="Arial" w:cs="Arial"/>
                <w:bCs/>
                <w:sz w:val="22"/>
                <w:szCs w:val="22"/>
                <w:lang w:val="en-US"/>
              </w:rPr>
            </w:pPr>
          </w:p>
        </w:tc>
        <w:tc>
          <w:tcPr>
            <w:tcW w:w="964" w:type="dxa"/>
          </w:tcPr>
          <w:p w14:paraId="186D39FE" w14:textId="77777777" w:rsidR="008F689F" w:rsidRPr="006A7775" w:rsidRDefault="008F689F" w:rsidP="008F689F">
            <w:pPr>
              <w:jc w:val="center"/>
              <w:rPr>
                <w:rFonts w:ascii="Arial" w:hAnsi="Arial" w:cs="Arial"/>
                <w:bCs/>
                <w:sz w:val="22"/>
                <w:szCs w:val="22"/>
                <w:lang w:val="en-US"/>
              </w:rPr>
            </w:pPr>
          </w:p>
        </w:tc>
      </w:tr>
      <w:tr w:rsidR="008F689F" w:rsidRPr="006A7775" w14:paraId="09213EFA" w14:textId="5B35FD84" w:rsidTr="00D9341E">
        <w:tc>
          <w:tcPr>
            <w:tcW w:w="5102" w:type="dxa"/>
            <w:shd w:val="clear" w:color="auto" w:fill="D9D9D9" w:themeFill="background1" w:themeFillShade="D9"/>
          </w:tcPr>
          <w:p w14:paraId="63808CF7" w14:textId="1F444E44" w:rsidR="008F689F" w:rsidRPr="006A7775" w:rsidRDefault="008F689F" w:rsidP="008F689F">
            <w:pPr>
              <w:pStyle w:val="Corpodetexto"/>
              <w:spacing w:before="120"/>
              <w:jc w:val="both"/>
              <w:rPr>
                <w:rFonts w:ascii="Arial" w:hAnsi="Arial" w:cs="Arial"/>
                <w:b/>
                <w:bCs/>
                <w:sz w:val="22"/>
                <w:szCs w:val="22"/>
              </w:rPr>
            </w:pPr>
            <w:r w:rsidRPr="006A7775">
              <w:rPr>
                <w:rFonts w:ascii="Arial" w:hAnsi="Arial" w:cs="Arial"/>
                <w:b/>
                <w:bCs/>
                <w:sz w:val="22"/>
                <w:szCs w:val="22"/>
              </w:rPr>
              <w:t>Da Análise da Prestação de Contas Final</w:t>
            </w:r>
          </w:p>
        </w:tc>
        <w:tc>
          <w:tcPr>
            <w:tcW w:w="964" w:type="dxa"/>
            <w:shd w:val="clear" w:color="auto" w:fill="D9D9D9" w:themeFill="background1" w:themeFillShade="D9"/>
          </w:tcPr>
          <w:p w14:paraId="55ACD285" w14:textId="23841227"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 xml:space="preserve">Não </w:t>
            </w:r>
            <w:r w:rsidR="00D9341E">
              <w:rPr>
                <w:rFonts w:ascii="Arial" w:hAnsi="Arial" w:cs="Arial"/>
                <w:b/>
                <w:bCs/>
                <w:sz w:val="22"/>
                <w:szCs w:val="22"/>
              </w:rPr>
              <w:t xml:space="preserve">se </w:t>
            </w:r>
            <w:r w:rsidRPr="006A7775">
              <w:rPr>
                <w:rFonts w:ascii="Arial" w:hAnsi="Arial" w:cs="Arial"/>
                <w:b/>
                <w:bCs/>
                <w:sz w:val="22"/>
                <w:szCs w:val="22"/>
              </w:rPr>
              <w:t>aplica</w:t>
            </w:r>
          </w:p>
        </w:tc>
        <w:tc>
          <w:tcPr>
            <w:tcW w:w="964" w:type="dxa"/>
            <w:shd w:val="clear" w:color="auto" w:fill="D9D9D9" w:themeFill="background1" w:themeFillShade="D9"/>
          </w:tcPr>
          <w:p w14:paraId="62151CA5" w14:textId="77777777"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tcPr>
          <w:p w14:paraId="5EF8C819" w14:textId="77777777" w:rsidR="008F689F" w:rsidRPr="006A7775" w:rsidRDefault="008F689F" w:rsidP="008F689F">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tcPr>
          <w:p w14:paraId="0EA950F5" w14:textId="59E99111" w:rsidR="008F689F" w:rsidRDefault="008F689F" w:rsidP="008F689F">
            <w:pPr>
              <w:pStyle w:val="Corpodetexto"/>
              <w:spacing w:before="120"/>
              <w:jc w:val="center"/>
              <w:rPr>
                <w:rFonts w:ascii="Arial" w:hAnsi="Arial" w:cs="Arial"/>
                <w:b/>
                <w:bCs/>
                <w:sz w:val="22"/>
                <w:szCs w:val="22"/>
              </w:rPr>
            </w:pPr>
            <w:r>
              <w:rPr>
                <w:rFonts w:ascii="Arial" w:hAnsi="Arial" w:cs="Arial"/>
                <w:b/>
                <w:bCs/>
                <w:sz w:val="22"/>
                <w:szCs w:val="22"/>
              </w:rPr>
              <w:t>Fls.</w:t>
            </w:r>
          </w:p>
        </w:tc>
      </w:tr>
      <w:tr w:rsidR="008F689F" w:rsidRPr="006A7775" w14:paraId="7F1BC4D6" w14:textId="5E5A4CCF" w:rsidTr="00D9341E">
        <w:tc>
          <w:tcPr>
            <w:tcW w:w="5102" w:type="dxa"/>
          </w:tcPr>
          <w:p w14:paraId="5B79B2C4"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Verificar se a prestação de contas foi apresentada no prazo legal. (Data limite 30 (trinta) dias contados do término da vigência do convênio ou do contrato)</w:t>
            </w:r>
          </w:p>
          <w:p w14:paraId="6819F4D7"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sz w:val="22"/>
                <w:szCs w:val="22"/>
                <w:lang w:val="en-US"/>
              </w:rPr>
              <w:lastRenderedPageBreak/>
              <w:t>-</w:t>
            </w:r>
            <w:r w:rsidRPr="006A7775">
              <w:rPr>
                <w:rFonts w:ascii="Arial" w:hAnsi="Arial" w:cs="Arial"/>
                <w:b/>
                <w:bCs/>
                <w:sz w:val="22"/>
                <w:szCs w:val="22"/>
                <w:lang w:val="en-US"/>
              </w:rPr>
              <w:t xml:space="preserve"> Decreto 127/11, art. 65 c/c art. 51 parágrafo único</w:t>
            </w:r>
          </w:p>
          <w:p w14:paraId="46D2C2C2"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xml:space="preserve">- Decreto 1.309/12, art. 100 c/c art. 80, § 1º </w:t>
            </w:r>
          </w:p>
          <w:p w14:paraId="3B4FBAF0" w14:textId="3AC42796" w:rsidR="008F689F" w:rsidRPr="006A7775" w:rsidRDefault="008F689F" w:rsidP="008F689F">
            <w:pPr>
              <w:spacing w:after="0"/>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40 (Data limite de 90 dias contados da extinção do convênio)</w:t>
            </w:r>
          </w:p>
        </w:tc>
        <w:tc>
          <w:tcPr>
            <w:tcW w:w="964" w:type="dxa"/>
          </w:tcPr>
          <w:p w14:paraId="7CC363C6"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6ED793EB"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5F529B46"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2485883F" w14:textId="77777777" w:rsidR="008F689F" w:rsidRPr="006A7775" w:rsidRDefault="008F689F" w:rsidP="008F689F">
            <w:pPr>
              <w:pStyle w:val="Corpodetexto"/>
              <w:jc w:val="center"/>
              <w:rPr>
                <w:rFonts w:ascii="Arial" w:hAnsi="Arial" w:cs="Arial"/>
                <w:bCs/>
                <w:sz w:val="22"/>
                <w:szCs w:val="22"/>
                <w:lang w:val="en-US"/>
              </w:rPr>
            </w:pPr>
          </w:p>
        </w:tc>
      </w:tr>
      <w:tr w:rsidR="008F689F" w:rsidRPr="006A7775" w14:paraId="20CE229D" w14:textId="714818E9" w:rsidTr="00D9341E">
        <w:tc>
          <w:tcPr>
            <w:tcW w:w="5102" w:type="dxa"/>
          </w:tcPr>
          <w:p w14:paraId="675B41F9" w14:textId="692A70B2"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Verificar se no processo constam os documentos mínimos necessários a prestação de contas </w:t>
            </w:r>
          </w:p>
          <w:p w14:paraId="32FECD97" w14:textId="538F8A9C" w:rsidR="008F689F" w:rsidRPr="006A7775" w:rsidRDefault="008F689F" w:rsidP="008F689F">
            <w:pPr>
              <w:pStyle w:val="Corpodetexto"/>
              <w:jc w:val="both"/>
              <w:rPr>
                <w:rFonts w:ascii="Arial" w:hAnsi="Arial" w:cs="Arial"/>
                <w:b/>
                <w:sz w:val="22"/>
                <w:szCs w:val="22"/>
              </w:rPr>
            </w:pPr>
            <w:r w:rsidRPr="006A7775">
              <w:rPr>
                <w:rFonts w:ascii="Arial" w:hAnsi="Arial" w:cs="Arial"/>
                <w:b/>
                <w:sz w:val="22"/>
                <w:szCs w:val="22"/>
              </w:rPr>
              <w:t>- Vide checklists IX – Manual Documentos do Processo</w:t>
            </w:r>
          </w:p>
        </w:tc>
        <w:tc>
          <w:tcPr>
            <w:tcW w:w="964" w:type="dxa"/>
          </w:tcPr>
          <w:p w14:paraId="7421F56A" w14:textId="77777777" w:rsidR="008F689F" w:rsidRPr="006A7775" w:rsidRDefault="008F689F" w:rsidP="008F689F">
            <w:pPr>
              <w:pStyle w:val="Corpodetexto"/>
              <w:jc w:val="center"/>
              <w:rPr>
                <w:rFonts w:ascii="Arial" w:hAnsi="Arial" w:cs="Arial"/>
                <w:bCs/>
                <w:sz w:val="22"/>
                <w:szCs w:val="22"/>
              </w:rPr>
            </w:pPr>
          </w:p>
        </w:tc>
        <w:tc>
          <w:tcPr>
            <w:tcW w:w="964" w:type="dxa"/>
          </w:tcPr>
          <w:p w14:paraId="55D0E25C" w14:textId="77777777" w:rsidR="008F689F" w:rsidRPr="006A7775" w:rsidRDefault="008F689F" w:rsidP="008F689F">
            <w:pPr>
              <w:pStyle w:val="Corpodetexto"/>
              <w:jc w:val="center"/>
              <w:rPr>
                <w:rFonts w:ascii="Arial" w:hAnsi="Arial" w:cs="Arial"/>
                <w:bCs/>
                <w:sz w:val="22"/>
                <w:szCs w:val="22"/>
              </w:rPr>
            </w:pPr>
          </w:p>
        </w:tc>
        <w:tc>
          <w:tcPr>
            <w:tcW w:w="964" w:type="dxa"/>
          </w:tcPr>
          <w:p w14:paraId="4988D131" w14:textId="77777777" w:rsidR="008F689F" w:rsidRPr="006A7775" w:rsidRDefault="008F689F" w:rsidP="008F689F">
            <w:pPr>
              <w:pStyle w:val="Corpodetexto"/>
              <w:jc w:val="center"/>
              <w:rPr>
                <w:rFonts w:ascii="Arial" w:hAnsi="Arial" w:cs="Arial"/>
                <w:bCs/>
                <w:sz w:val="22"/>
                <w:szCs w:val="22"/>
              </w:rPr>
            </w:pPr>
          </w:p>
        </w:tc>
        <w:tc>
          <w:tcPr>
            <w:tcW w:w="964" w:type="dxa"/>
          </w:tcPr>
          <w:p w14:paraId="674A1385" w14:textId="77777777" w:rsidR="008F689F" w:rsidRPr="006A7775" w:rsidRDefault="008F689F" w:rsidP="008F689F">
            <w:pPr>
              <w:pStyle w:val="Corpodetexto"/>
              <w:jc w:val="center"/>
              <w:rPr>
                <w:rFonts w:ascii="Arial" w:hAnsi="Arial" w:cs="Arial"/>
                <w:bCs/>
                <w:sz w:val="22"/>
                <w:szCs w:val="22"/>
              </w:rPr>
            </w:pPr>
          </w:p>
        </w:tc>
      </w:tr>
      <w:tr w:rsidR="008F689F" w:rsidRPr="006A7775" w14:paraId="412C54C4" w14:textId="4AEBB4E2" w:rsidTr="00D9341E">
        <w:tc>
          <w:tcPr>
            <w:tcW w:w="5102" w:type="dxa"/>
          </w:tcPr>
          <w:p w14:paraId="6E05EC36" w14:textId="77777777" w:rsidR="008F689F" w:rsidRPr="006A7775" w:rsidRDefault="008F689F" w:rsidP="008F689F">
            <w:pPr>
              <w:pStyle w:val="Corpodetexto"/>
              <w:spacing w:after="0"/>
              <w:jc w:val="both"/>
              <w:rPr>
                <w:rFonts w:ascii="Arial" w:hAnsi="Arial" w:cs="Arial"/>
                <w:sz w:val="22"/>
                <w:szCs w:val="22"/>
              </w:rPr>
            </w:pPr>
            <w:r w:rsidRPr="006A7775">
              <w:rPr>
                <w:rFonts w:ascii="Arial" w:hAnsi="Arial" w:cs="Arial"/>
                <w:sz w:val="22"/>
                <w:szCs w:val="22"/>
              </w:rPr>
              <w:t xml:space="preserve">Avaliar se os recursos foram utilizados exclusivamente no objeto do convênio e de acordo com o Plano de Trabalho </w:t>
            </w:r>
          </w:p>
          <w:p w14:paraId="1F8F549E"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sz w:val="22"/>
                <w:szCs w:val="22"/>
              </w:rPr>
              <w:t>-</w:t>
            </w:r>
            <w:r w:rsidRPr="006A7775">
              <w:rPr>
                <w:rFonts w:ascii="Arial" w:hAnsi="Arial" w:cs="Arial"/>
                <w:b/>
                <w:bCs/>
                <w:sz w:val="22"/>
                <w:szCs w:val="22"/>
              </w:rPr>
              <w:t xml:space="preserve"> Decreto 127/11, art. 66, I, III</w:t>
            </w:r>
          </w:p>
          <w:p w14:paraId="58AE05EB"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xml:space="preserve">- Decreto 1.309/12, art. 101, I, III </w:t>
            </w:r>
          </w:p>
          <w:p w14:paraId="657BBB24" w14:textId="319334D5" w:rsidR="008F689F" w:rsidRPr="006A7775" w:rsidRDefault="008F689F" w:rsidP="008F689F">
            <w:pPr>
              <w:spacing w:after="0"/>
              <w:rPr>
                <w:rFonts w:ascii="Arial" w:hAnsi="Arial" w:cs="Arial"/>
                <w:b/>
                <w:bCs/>
                <w:sz w:val="22"/>
                <w:szCs w:val="22"/>
              </w:rPr>
            </w:pPr>
            <w:r w:rsidRPr="006A7775">
              <w:rPr>
                <w:rFonts w:ascii="Arial" w:hAnsi="Arial" w:cs="Arial"/>
                <w:b/>
                <w:bCs/>
                <w:sz w:val="22"/>
                <w:szCs w:val="22"/>
              </w:rPr>
              <w:t>- Decreto 733/2024, art. 44, I</w:t>
            </w:r>
          </w:p>
        </w:tc>
        <w:tc>
          <w:tcPr>
            <w:tcW w:w="964" w:type="dxa"/>
          </w:tcPr>
          <w:p w14:paraId="56C7381B" w14:textId="77777777" w:rsidR="008F689F" w:rsidRPr="006A7775" w:rsidRDefault="008F689F" w:rsidP="008F689F">
            <w:pPr>
              <w:pStyle w:val="Corpodetexto"/>
              <w:jc w:val="center"/>
              <w:rPr>
                <w:rFonts w:ascii="Arial" w:hAnsi="Arial" w:cs="Arial"/>
                <w:bCs/>
                <w:sz w:val="22"/>
                <w:szCs w:val="22"/>
              </w:rPr>
            </w:pPr>
          </w:p>
        </w:tc>
        <w:tc>
          <w:tcPr>
            <w:tcW w:w="964" w:type="dxa"/>
          </w:tcPr>
          <w:p w14:paraId="33C05075" w14:textId="77777777" w:rsidR="008F689F" w:rsidRPr="006A7775" w:rsidRDefault="008F689F" w:rsidP="008F689F">
            <w:pPr>
              <w:pStyle w:val="Corpodetexto"/>
              <w:jc w:val="center"/>
              <w:rPr>
                <w:rFonts w:ascii="Arial" w:hAnsi="Arial" w:cs="Arial"/>
                <w:bCs/>
                <w:sz w:val="22"/>
                <w:szCs w:val="22"/>
              </w:rPr>
            </w:pPr>
          </w:p>
        </w:tc>
        <w:tc>
          <w:tcPr>
            <w:tcW w:w="964" w:type="dxa"/>
          </w:tcPr>
          <w:p w14:paraId="73DB5A83" w14:textId="77777777" w:rsidR="008F689F" w:rsidRPr="006A7775" w:rsidRDefault="008F689F" w:rsidP="008F689F">
            <w:pPr>
              <w:pStyle w:val="Corpodetexto"/>
              <w:jc w:val="center"/>
              <w:rPr>
                <w:rFonts w:ascii="Arial" w:hAnsi="Arial" w:cs="Arial"/>
                <w:bCs/>
                <w:sz w:val="22"/>
                <w:szCs w:val="22"/>
              </w:rPr>
            </w:pPr>
          </w:p>
        </w:tc>
        <w:tc>
          <w:tcPr>
            <w:tcW w:w="964" w:type="dxa"/>
          </w:tcPr>
          <w:p w14:paraId="24B60016" w14:textId="77777777" w:rsidR="008F689F" w:rsidRPr="006A7775" w:rsidRDefault="008F689F" w:rsidP="008F689F">
            <w:pPr>
              <w:pStyle w:val="Corpodetexto"/>
              <w:jc w:val="center"/>
              <w:rPr>
                <w:rFonts w:ascii="Arial" w:hAnsi="Arial" w:cs="Arial"/>
                <w:bCs/>
                <w:sz w:val="22"/>
                <w:szCs w:val="22"/>
              </w:rPr>
            </w:pPr>
          </w:p>
        </w:tc>
      </w:tr>
      <w:tr w:rsidR="008F689F" w:rsidRPr="006A7775" w14:paraId="18BA7A36" w14:textId="3735EA7D" w:rsidTr="00D9341E">
        <w:tc>
          <w:tcPr>
            <w:tcW w:w="5102" w:type="dxa"/>
          </w:tcPr>
          <w:p w14:paraId="5CBCC2BC"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sz w:val="22"/>
                <w:szCs w:val="22"/>
              </w:rPr>
              <w:t>Avaliar se os bens, materiais e serviços adquiridos, produzidos ou construídos guardam relação com a natureza do objeto conveniado</w:t>
            </w:r>
            <w:r w:rsidRPr="006A7775">
              <w:rPr>
                <w:rFonts w:ascii="Arial" w:hAnsi="Arial" w:cs="Arial"/>
                <w:bCs/>
                <w:sz w:val="22"/>
                <w:szCs w:val="22"/>
              </w:rPr>
              <w:t xml:space="preserve"> </w:t>
            </w:r>
          </w:p>
          <w:p w14:paraId="2701F12C" w14:textId="77777777" w:rsidR="008F689F" w:rsidRPr="006A7775" w:rsidRDefault="008F689F" w:rsidP="008F689F">
            <w:pPr>
              <w:pStyle w:val="Corpodetexto"/>
              <w:spacing w:after="0"/>
              <w:jc w:val="both"/>
              <w:rPr>
                <w:rFonts w:ascii="Arial" w:hAnsi="Arial" w:cs="Arial"/>
                <w:b/>
                <w:sz w:val="22"/>
                <w:szCs w:val="22"/>
                <w:lang w:val="en-US"/>
              </w:rPr>
            </w:pPr>
            <w:r w:rsidRPr="006A7775">
              <w:rPr>
                <w:rFonts w:ascii="Arial" w:hAnsi="Arial" w:cs="Arial"/>
                <w:b/>
                <w:bCs/>
                <w:sz w:val="22"/>
                <w:szCs w:val="22"/>
                <w:lang w:val="en-US"/>
              </w:rPr>
              <w:t>- Decreto 127/11, art. 64, II, III, IV, VI,</w:t>
            </w:r>
            <w:r w:rsidRPr="006A7775">
              <w:rPr>
                <w:rFonts w:ascii="Arial" w:hAnsi="Arial" w:cs="Arial"/>
                <w:b/>
                <w:sz w:val="22"/>
                <w:szCs w:val="22"/>
                <w:lang w:val="en-US"/>
              </w:rPr>
              <w:t xml:space="preserve"> XIV</w:t>
            </w:r>
          </w:p>
          <w:p w14:paraId="108DEA39" w14:textId="77777777" w:rsidR="008F689F" w:rsidRPr="006A7775" w:rsidRDefault="008F689F" w:rsidP="008F689F">
            <w:pPr>
              <w:pStyle w:val="Corpodetexto"/>
              <w:spacing w:after="0"/>
              <w:jc w:val="both"/>
              <w:rPr>
                <w:rFonts w:ascii="Arial" w:hAnsi="Arial" w:cs="Arial"/>
                <w:b/>
                <w:bCs/>
                <w:sz w:val="22"/>
                <w:szCs w:val="22"/>
              </w:rPr>
            </w:pPr>
            <w:r w:rsidRPr="006A7775">
              <w:rPr>
                <w:rFonts w:ascii="Arial" w:hAnsi="Arial" w:cs="Arial"/>
                <w:b/>
                <w:bCs/>
                <w:sz w:val="22"/>
                <w:szCs w:val="22"/>
              </w:rPr>
              <w:t>- Decreto 1.309/12, art. 98, II, III, IV, VII, VIII, X, XII, XVII</w:t>
            </w:r>
          </w:p>
          <w:p w14:paraId="7CB28933" w14:textId="3DC8A386" w:rsidR="008F689F" w:rsidRPr="006A7775" w:rsidRDefault="008F689F" w:rsidP="008F689F">
            <w:pPr>
              <w:spacing w:after="0"/>
              <w:rPr>
                <w:rFonts w:ascii="Arial" w:hAnsi="Arial" w:cs="Arial"/>
                <w:b/>
                <w:bCs/>
                <w:sz w:val="22"/>
                <w:szCs w:val="22"/>
              </w:rPr>
            </w:pPr>
            <w:r w:rsidRPr="006A7775">
              <w:rPr>
                <w:rFonts w:ascii="Arial" w:hAnsi="Arial" w:cs="Arial"/>
                <w:b/>
                <w:bCs/>
                <w:sz w:val="22"/>
                <w:szCs w:val="22"/>
              </w:rPr>
              <w:t>- Decreto 733/2024, art. 44, II</w:t>
            </w:r>
          </w:p>
        </w:tc>
        <w:tc>
          <w:tcPr>
            <w:tcW w:w="964" w:type="dxa"/>
          </w:tcPr>
          <w:p w14:paraId="68465439" w14:textId="77777777" w:rsidR="008F689F" w:rsidRPr="006A7775" w:rsidRDefault="008F689F" w:rsidP="008F689F">
            <w:pPr>
              <w:pStyle w:val="Corpodetexto"/>
              <w:jc w:val="center"/>
              <w:rPr>
                <w:rFonts w:ascii="Arial" w:hAnsi="Arial" w:cs="Arial"/>
                <w:bCs/>
                <w:sz w:val="22"/>
                <w:szCs w:val="22"/>
              </w:rPr>
            </w:pPr>
          </w:p>
        </w:tc>
        <w:tc>
          <w:tcPr>
            <w:tcW w:w="964" w:type="dxa"/>
          </w:tcPr>
          <w:p w14:paraId="6D1A01B8" w14:textId="77777777" w:rsidR="008F689F" w:rsidRPr="006A7775" w:rsidRDefault="008F689F" w:rsidP="008F689F">
            <w:pPr>
              <w:pStyle w:val="Corpodetexto"/>
              <w:jc w:val="center"/>
              <w:rPr>
                <w:rFonts w:ascii="Arial" w:hAnsi="Arial" w:cs="Arial"/>
                <w:bCs/>
                <w:sz w:val="22"/>
                <w:szCs w:val="22"/>
              </w:rPr>
            </w:pPr>
          </w:p>
        </w:tc>
        <w:tc>
          <w:tcPr>
            <w:tcW w:w="964" w:type="dxa"/>
          </w:tcPr>
          <w:p w14:paraId="19C0E915" w14:textId="77777777" w:rsidR="008F689F" w:rsidRPr="006A7775" w:rsidRDefault="008F689F" w:rsidP="008F689F">
            <w:pPr>
              <w:pStyle w:val="Corpodetexto"/>
              <w:jc w:val="center"/>
              <w:rPr>
                <w:rFonts w:ascii="Arial" w:hAnsi="Arial" w:cs="Arial"/>
                <w:bCs/>
                <w:sz w:val="22"/>
                <w:szCs w:val="22"/>
              </w:rPr>
            </w:pPr>
          </w:p>
        </w:tc>
        <w:tc>
          <w:tcPr>
            <w:tcW w:w="964" w:type="dxa"/>
          </w:tcPr>
          <w:p w14:paraId="07574CB6" w14:textId="77777777" w:rsidR="008F689F" w:rsidRPr="006A7775" w:rsidRDefault="008F689F" w:rsidP="008F689F">
            <w:pPr>
              <w:pStyle w:val="Corpodetexto"/>
              <w:jc w:val="center"/>
              <w:rPr>
                <w:rFonts w:ascii="Arial" w:hAnsi="Arial" w:cs="Arial"/>
                <w:bCs/>
                <w:sz w:val="22"/>
                <w:szCs w:val="22"/>
              </w:rPr>
            </w:pPr>
          </w:p>
        </w:tc>
      </w:tr>
      <w:tr w:rsidR="008F689F" w:rsidRPr="006A7775" w14:paraId="0F77BA9F" w14:textId="75699C0E" w:rsidTr="00D9341E">
        <w:tc>
          <w:tcPr>
            <w:tcW w:w="5102" w:type="dxa"/>
          </w:tcPr>
          <w:p w14:paraId="44EF2A35" w14:textId="77777777" w:rsidR="008F689F" w:rsidRPr="006A7775" w:rsidRDefault="008F689F" w:rsidP="008F689F">
            <w:pPr>
              <w:pStyle w:val="Corpodetexto"/>
              <w:spacing w:after="0"/>
              <w:jc w:val="both"/>
              <w:rPr>
                <w:rFonts w:ascii="Arial" w:hAnsi="Arial" w:cs="Arial"/>
                <w:bCs/>
                <w:sz w:val="22"/>
                <w:szCs w:val="22"/>
              </w:rPr>
            </w:pPr>
            <w:r w:rsidRPr="006A7775">
              <w:rPr>
                <w:rFonts w:ascii="Arial" w:hAnsi="Arial" w:cs="Arial"/>
                <w:sz w:val="22"/>
                <w:szCs w:val="22"/>
              </w:rPr>
              <w:t>Verificar se houve resposta ao questionário elaborado pelo convenente (Essa consulta poderá ser feita no SIGEF)</w:t>
            </w:r>
            <w:r w:rsidRPr="006A7775">
              <w:rPr>
                <w:rFonts w:ascii="Arial" w:hAnsi="Arial" w:cs="Arial"/>
                <w:bCs/>
                <w:sz w:val="22"/>
                <w:szCs w:val="22"/>
              </w:rPr>
              <w:t xml:space="preserve"> </w:t>
            </w:r>
          </w:p>
          <w:p w14:paraId="5A74F075"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127/11, art. 64, XIII</w:t>
            </w:r>
          </w:p>
          <w:p w14:paraId="5339A3BA" w14:textId="77777777" w:rsidR="008F689F" w:rsidRPr="006A7775" w:rsidRDefault="008F689F" w:rsidP="008F689F">
            <w:pPr>
              <w:pStyle w:val="Corpodetexto"/>
              <w:spacing w:after="0"/>
              <w:jc w:val="both"/>
              <w:rPr>
                <w:rFonts w:ascii="Arial" w:hAnsi="Arial" w:cs="Arial"/>
                <w:b/>
                <w:bCs/>
                <w:sz w:val="22"/>
                <w:szCs w:val="22"/>
                <w:lang w:val="en-US"/>
              </w:rPr>
            </w:pPr>
            <w:r w:rsidRPr="006A7775">
              <w:rPr>
                <w:rFonts w:ascii="Arial" w:hAnsi="Arial" w:cs="Arial"/>
                <w:b/>
                <w:bCs/>
                <w:sz w:val="22"/>
                <w:szCs w:val="22"/>
                <w:lang w:val="en-US"/>
              </w:rPr>
              <w:t>- Decreto 1.309/12, art. 98, XV</w:t>
            </w:r>
          </w:p>
          <w:p w14:paraId="0D177F96" w14:textId="1794CD1A" w:rsidR="008F689F" w:rsidRPr="006A7775" w:rsidRDefault="008F689F" w:rsidP="008F689F">
            <w:pPr>
              <w:spacing w:after="0"/>
              <w:rPr>
                <w:rFonts w:ascii="Arial" w:hAnsi="Arial" w:cs="Arial"/>
                <w:sz w:val="22"/>
                <w:szCs w:val="22"/>
                <w:lang w:val="en-US"/>
              </w:rPr>
            </w:pPr>
            <w:r w:rsidRPr="006A7775">
              <w:rPr>
                <w:rFonts w:ascii="Arial" w:hAnsi="Arial" w:cs="Arial"/>
                <w:b/>
                <w:bCs/>
                <w:sz w:val="22"/>
                <w:szCs w:val="22"/>
                <w:lang w:val="en-US"/>
              </w:rPr>
              <w:t xml:space="preserve">- </w:t>
            </w:r>
            <w:r w:rsidRPr="006A7775">
              <w:rPr>
                <w:rFonts w:ascii="Arial" w:hAnsi="Arial" w:cs="Arial"/>
                <w:b/>
                <w:bCs/>
                <w:sz w:val="22"/>
                <w:szCs w:val="22"/>
              </w:rPr>
              <w:t>Decreto 733/2024, art. 40, §3º, III</w:t>
            </w:r>
          </w:p>
        </w:tc>
        <w:tc>
          <w:tcPr>
            <w:tcW w:w="964" w:type="dxa"/>
          </w:tcPr>
          <w:p w14:paraId="5986608D"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1332F0DE"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244F40DA" w14:textId="77777777" w:rsidR="008F689F" w:rsidRPr="006A7775" w:rsidRDefault="008F689F" w:rsidP="008F689F">
            <w:pPr>
              <w:pStyle w:val="Corpodetexto"/>
              <w:jc w:val="center"/>
              <w:rPr>
                <w:rFonts w:ascii="Arial" w:hAnsi="Arial" w:cs="Arial"/>
                <w:bCs/>
                <w:sz w:val="22"/>
                <w:szCs w:val="22"/>
                <w:lang w:val="en-US"/>
              </w:rPr>
            </w:pPr>
          </w:p>
        </w:tc>
        <w:tc>
          <w:tcPr>
            <w:tcW w:w="964" w:type="dxa"/>
          </w:tcPr>
          <w:p w14:paraId="42997AFF" w14:textId="77777777" w:rsidR="008F689F" w:rsidRPr="006A7775" w:rsidRDefault="008F689F" w:rsidP="008F689F">
            <w:pPr>
              <w:pStyle w:val="Corpodetexto"/>
              <w:jc w:val="center"/>
              <w:rPr>
                <w:rFonts w:ascii="Arial" w:hAnsi="Arial" w:cs="Arial"/>
                <w:bCs/>
                <w:sz w:val="22"/>
                <w:szCs w:val="22"/>
                <w:lang w:val="en-US"/>
              </w:rPr>
            </w:pPr>
          </w:p>
        </w:tc>
      </w:tr>
      <w:tr w:rsidR="005D30D3" w:rsidRPr="006A7775" w14:paraId="66147A1F" w14:textId="7146C320" w:rsidTr="00D9341E">
        <w:tc>
          <w:tcPr>
            <w:tcW w:w="5102" w:type="dxa"/>
            <w:shd w:val="clear" w:color="auto" w:fill="D9D9D9" w:themeFill="background1" w:themeFillShade="D9"/>
          </w:tcPr>
          <w:p w14:paraId="7F3F2DEA" w14:textId="77777777" w:rsidR="005D30D3" w:rsidRPr="006A7775" w:rsidRDefault="005D30D3" w:rsidP="005D30D3">
            <w:pPr>
              <w:pStyle w:val="Corpodetexto"/>
              <w:spacing w:before="120"/>
              <w:jc w:val="both"/>
              <w:rPr>
                <w:rFonts w:ascii="Arial" w:hAnsi="Arial" w:cs="Arial"/>
                <w:b/>
                <w:bCs/>
                <w:sz w:val="22"/>
                <w:szCs w:val="22"/>
              </w:rPr>
            </w:pPr>
            <w:r w:rsidRPr="006A7775">
              <w:rPr>
                <w:rFonts w:ascii="Arial" w:hAnsi="Arial" w:cs="Arial"/>
                <w:b/>
                <w:bCs/>
                <w:sz w:val="22"/>
                <w:szCs w:val="22"/>
              </w:rPr>
              <w:t>Da avaliação de resultados</w:t>
            </w:r>
          </w:p>
        </w:tc>
        <w:tc>
          <w:tcPr>
            <w:tcW w:w="964" w:type="dxa"/>
            <w:shd w:val="clear" w:color="auto" w:fill="D9D9D9" w:themeFill="background1" w:themeFillShade="D9"/>
          </w:tcPr>
          <w:p w14:paraId="35D16724" w14:textId="3DBF404B" w:rsidR="005D30D3" w:rsidRPr="006A7775" w:rsidRDefault="005D30D3" w:rsidP="005D30D3">
            <w:pPr>
              <w:pStyle w:val="Corpodetexto"/>
              <w:spacing w:before="120"/>
              <w:jc w:val="center"/>
              <w:rPr>
                <w:rFonts w:ascii="Arial" w:hAnsi="Arial" w:cs="Arial"/>
                <w:b/>
                <w:bCs/>
                <w:sz w:val="22"/>
                <w:szCs w:val="22"/>
              </w:rPr>
            </w:pPr>
            <w:r w:rsidRPr="006A7775">
              <w:rPr>
                <w:rFonts w:ascii="Arial" w:hAnsi="Arial" w:cs="Arial"/>
                <w:b/>
                <w:bCs/>
                <w:sz w:val="22"/>
                <w:szCs w:val="22"/>
              </w:rPr>
              <w:t>Não</w:t>
            </w:r>
            <w:r w:rsidR="00D11250">
              <w:rPr>
                <w:rFonts w:ascii="Arial" w:hAnsi="Arial" w:cs="Arial"/>
                <w:b/>
                <w:bCs/>
                <w:sz w:val="22"/>
                <w:szCs w:val="22"/>
              </w:rPr>
              <w:t xml:space="preserve"> se</w:t>
            </w:r>
            <w:r w:rsidRPr="006A7775">
              <w:rPr>
                <w:rFonts w:ascii="Arial" w:hAnsi="Arial" w:cs="Arial"/>
                <w:b/>
                <w:bCs/>
                <w:sz w:val="22"/>
                <w:szCs w:val="22"/>
              </w:rPr>
              <w:t xml:space="preserve"> aplica</w:t>
            </w:r>
          </w:p>
        </w:tc>
        <w:tc>
          <w:tcPr>
            <w:tcW w:w="964" w:type="dxa"/>
            <w:shd w:val="clear" w:color="auto" w:fill="D9D9D9" w:themeFill="background1" w:themeFillShade="D9"/>
          </w:tcPr>
          <w:p w14:paraId="3D6E90BE" w14:textId="4B277B08" w:rsidR="005D30D3" w:rsidRPr="006A7775" w:rsidRDefault="005D30D3" w:rsidP="005D30D3">
            <w:pPr>
              <w:pStyle w:val="Corpodetexto"/>
              <w:spacing w:before="120"/>
              <w:jc w:val="center"/>
              <w:rPr>
                <w:rFonts w:ascii="Arial" w:hAnsi="Arial" w:cs="Arial"/>
                <w:b/>
                <w:bCs/>
                <w:sz w:val="22"/>
                <w:szCs w:val="22"/>
              </w:rPr>
            </w:pPr>
            <w:r w:rsidRPr="006A7775">
              <w:rPr>
                <w:rFonts w:ascii="Arial" w:hAnsi="Arial" w:cs="Arial"/>
                <w:b/>
                <w:bCs/>
                <w:sz w:val="22"/>
                <w:szCs w:val="22"/>
              </w:rPr>
              <w:t>Sim</w:t>
            </w:r>
          </w:p>
        </w:tc>
        <w:tc>
          <w:tcPr>
            <w:tcW w:w="964" w:type="dxa"/>
            <w:shd w:val="clear" w:color="auto" w:fill="D9D9D9" w:themeFill="background1" w:themeFillShade="D9"/>
          </w:tcPr>
          <w:p w14:paraId="55B3997F" w14:textId="44A7AE2F" w:rsidR="005D30D3" w:rsidRPr="006A7775" w:rsidRDefault="005D30D3" w:rsidP="005D30D3">
            <w:pPr>
              <w:pStyle w:val="Corpodetexto"/>
              <w:spacing w:before="120"/>
              <w:jc w:val="center"/>
              <w:rPr>
                <w:rFonts w:ascii="Arial" w:hAnsi="Arial" w:cs="Arial"/>
                <w:b/>
                <w:bCs/>
                <w:sz w:val="22"/>
                <w:szCs w:val="22"/>
              </w:rPr>
            </w:pPr>
            <w:r w:rsidRPr="006A7775">
              <w:rPr>
                <w:rFonts w:ascii="Arial" w:hAnsi="Arial" w:cs="Arial"/>
                <w:b/>
                <w:bCs/>
                <w:sz w:val="22"/>
                <w:szCs w:val="22"/>
              </w:rPr>
              <w:t>Não</w:t>
            </w:r>
          </w:p>
        </w:tc>
        <w:tc>
          <w:tcPr>
            <w:tcW w:w="964" w:type="dxa"/>
            <w:shd w:val="clear" w:color="auto" w:fill="D9D9D9" w:themeFill="background1" w:themeFillShade="D9"/>
          </w:tcPr>
          <w:p w14:paraId="0402A310" w14:textId="6FD21777" w:rsidR="005D30D3" w:rsidRPr="006A7775" w:rsidRDefault="005D30D3" w:rsidP="005D30D3">
            <w:pPr>
              <w:pStyle w:val="Corpodetexto"/>
              <w:spacing w:before="120"/>
              <w:jc w:val="center"/>
              <w:rPr>
                <w:rFonts w:ascii="Arial" w:hAnsi="Arial" w:cs="Arial"/>
                <w:b/>
                <w:bCs/>
                <w:sz w:val="22"/>
                <w:szCs w:val="22"/>
              </w:rPr>
            </w:pPr>
            <w:r>
              <w:rPr>
                <w:rFonts w:ascii="Arial" w:hAnsi="Arial" w:cs="Arial"/>
                <w:b/>
                <w:bCs/>
                <w:sz w:val="22"/>
                <w:szCs w:val="22"/>
              </w:rPr>
              <w:t>Fls.</w:t>
            </w:r>
          </w:p>
        </w:tc>
      </w:tr>
      <w:tr w:rsidR="005D30D3" w:rsidRPr="006A7775" w14:paraId="61E774AF" w14:textId="2BF96A19" w:rsidTr="00D9341E">
        <w:tc>
          <w:tcPr>
            <w:tcW w:w="5102" w:type="dxa"/>
          </w:tcPr>
          <w:p w14:paraId="3A9DE110" w14:textId="77777777" w:rsidR="005D30D3" w:rsidRPr="006A7775" w:rsidRDefault="005D30D3" w:rsidP="005D30D3">
            <w:pPr>
              <w:pStyle w:val="Corpodetexto"/>
              <w:spacing w:after="0"/>
              <w:jc w:val="both"/>
              <w:rPr>
                <w:rFonts w:ascii="Arial" w:hAnsi="Arial" w:cs="Arial"/>
                <w:bCs/>
                <w:sz w:val="22"/>
                <w:szCs w:val="22"/>
              </w:rPr>
            </w:pPr>
            <w:r w:rsidRPr="006A7775">
              <w:rPr>
                <w:rFonts w:ascii="Arial" w:hAnsi="Arial" w:cs="Arial"/>
                <w:bCs/>
                <w:sz w:val="22"/>
                <w:szCs w:val="22"/>
              </w:rPr>
              <w:t xml:space="preserve">Acompanhar o recebimento dos questionários em caso de programas de duração continuada pelo período mínimo de 12 meses, ou seja, apresentação a cada 120 dias durante um ano </w:t>
            </w:r>
          </w:p>
          <w:p w14:paraId="55CFE892" w14:textId="77777777" w:rsidR="005D30D3" w:rsidRPr="006A7775" w:rsidRDefault="005D30D3" w:rsidP="005D30D3">
            <w:pPr>
              <w:pStyle w:val="Corpodetexto"/>
              <w:spacing w:after="0"/>
              <w:jc w:val="both"/>
              <w:rPr>
                <w:rFonts w:ascii="Arial" w:hAnsi="Arial" w:cs="Arial"/>
                <w:b/>
                <w:bCs/>
                <w:sz w:val="22"/>
                <w:szCs w:val="22"/>
              </w:rPr>
            </w:pPr>
            <w:r w:rsidRPr="006A7775">
              <w:rPr>
                <w:rFonts w:ascii="Arial" w:hAnsi="Arial" w:cs="Arial"/>
                <w:b/>
                <w:bCs/>
                <w:sz w:val="22"/>
                <w:szCs w:val="22"/>
              </w:rPr>
              <w:t xml:space="preserve">- Decreto 127/11, art. 68 e 69 </w:t>
            </w:r>
            <w:r w:rsidRPr="006A7775">
              <w:rPr>
                <w:rFonts w:ascii="Arial" w:hAnsi="Arial" w:cs="Arial"/>
                <w:b/>
                <w:bCs/>
                <w:i/>
                <w:sz w:val="22"/>
                <w:szCs w:val="22"/>
              </w:rPr>
              <w:t>caput e</w:t>
            </w:r>
            <w:r w:rsidRPr="006A7775">
              <w:rPr>
                <w:rFonts w:ascii="Arial" w:hAnsi="Arial" w:cs="Arial"/>
                <w:b/>
                <w:bCs/>
                <w:sz w:val="22"/>
                <w:szCs w:val="22"/>
              </w:rPr>
              <w:t xml:space="preserve"> § 3º</w:t>
            </w:r>
          </w:p>
          <w:p w14:paraId="241A0700" w14:textId="77777777" w:rsidR="005D30D3" w:rsidRPr="006A7775" w:rsidRDefault="005D30D3" w:rsidP="005D30D3">
            <w:pPr>
              <w:pStyle w:val="Corpodetexto"/>
              <w:jc w:val="both"/>
              <w:rPr>
                <w:rFonts w:ascii="Arial" w:hAnsi="Arial" w:cs="Arial"/>
                <w:bCs/>
                <w:sz w:val="22"/>
                <w:szCs w:val="22"/>
              </w:rPr>
            </w:pPr>
            <w:r w:rsidRPr="006A7775">
              <w:rPr>
                <w:rFonts w:ascii="Arial" w:hAnsi="Arial" w:cs="Arial"/>
                <w:b/>
                <w:bCs/>
                <w:sz w:val="22"/>
                <w:szCs w:val="22"/>
              </w:rPr>
              <w:t>- Decreto 1.309/12 não se aplica</w:t>
            </w:r>
          </w:p>
        </w:tc>
        <w:tc>
          <w:tcPr>
            <w:tcW w:w="964" w:type="dxa"/>
          </w:tcPr>
          <w:p w14:paraId="158B5C4D" w14:textId="77777777" w:rsidR="005D30D3" w:rsidRPr="006A7775" w:rsidRDefault="005D30D3" w:rsidP="005D30D3">
            <w:pPr>
              <w:pStyle w:val="Corpodetexto"/>
              <w:jc w:val="center"/>
              <w:rPr>
                <w:rFonts w:ascii="Arial" w:hAnsi="Arial" w:cs="Arial"/>
                <w:bCs/>
                <w:sz w:val="22"/>
                <w:szCs w:val="22"/>
              </w:rPr>
            </w:pPr>
          </w:p>
        </w:tc>
        <w:tc>
          <w:tcPr>
            <w:tcW w:w="964" w:type="dxa"/>
          </w:tcPr>
          <w:p w14:paraId="1E60AC86" w14:textId="77777777" w:rsidR="005D30D3" w:rsidRPr="006A7775" w:rsidRDefault="005D30D3" w:rsidP="005D30D3">
            <w:pPr>
              <w:pStyle w:val="Corpodetexto"/>
              <w:jc w:val="center"/>
              <w:rPr>
                <w:rFonts w:ascii="Arial" w:hAnsi="Arial" w:cs="Arial"/>
                <w:bCs/>
                <w:sz w:val="22"/>
                <w:szCs w:val="22"/>
              </w:rPr>
            </w:pPr>
          </w:p>
        </w:tc>
        <w:tc>
          <w:tcPr>
            <w:tcW w:w="964" w:type="dxa"/>
          </w:tcPr>
          <w:p w14:paraId="7DC74D25" w14:textId="77777777" w:rsidR="005D30D3" w:rsidRPr="006A7775" w:rsidRDefault="005D30D3" w:rsidP="005D30D3">
            <w:pPr>
              <w:pStyle w:val="Corpodetexto"/>
              <w:jc w:val="center"/>
              <w:rPr>
                <w:rFonts w:ascii="Arial" w:hAnsi="Arial" w:cs="Arial"/>
                <w:bCs/>
                <w:sz w:val="22"/>
                <w:szCs w:val="22"/>
              </w:rPr>
            </w:pPr>
          </w:p>
        </w:tc>
        <w:tc>
          <w:tcPr>
            <w:tcW w:w="964" w:type="dxa"/>
          </w:tcPr>
          <w:p w14:paraId="5135EEA1" w14:textId="77777777" w:rsidR="005D30D3" w:rsidRPr="006A7775" w:rsidRDefault="005D30D3" w:rsidP="005D30D3">
            <w:pPr>
              <w:pStyle w:val="Corpodetexto"/>
              <w:jc w:val="center"/>
              <w:rPr>
                <w:rFonts w:ascii="Arial" w:hAnsi="Arial" w:cs="Arial"/>
                <w:bCs/>
                <w:sz w:val="22"/>
                <w:szCs w:val="22"/>
              </w:rPr>
            </w:pPr>
          </w:p>
        </w:tc>
      </w:tr>
    </w:tbl>
    <w:p w14:paraId="145BEBA5" w14:textId="77777777" w:rsidR="005D7566" w:rsidRDefault="005D7566" w:rsidP="00E72A7C">
      <w:pPr>
        <w:autoSpaceDE w:val="0"/>
        <w:autoSpaceDN w:val="0"/>
        <w:adjustRightInd w:val="0"/>
        <w:spacing w:before="120"/>
        <w:jc w:val="both"/>
        <w:rPr>
          <w:rFonts w:ascii="Arial" w:hAnsi="Arial" w:cs="Arial"/>
          <w:sz w:val="22"/>
          <w:szCs w:val="22"/>
        </w:rPr>
      </w:pPr>
    </w:p>
    <w:p w14:paraId="07743B50" w14:textId="114CDAF3" w:rsidR="004617C9" w:rsidRPr="006A7775" w:rsidRDefault="004617C9" w:rsidP="00E72A7C">
      <w:pPr>
        <w:autoSpaceDE w:val="0"/>
        <w:autoSpaceDN w:val="0"/>
        <w:adjustRightInd w:val="0"/>
        <w:spacing w:before="120"/>
        <w:jc w:val="both"/>
        <w:rPr>
          <w:rFonts w:ascii="Arial" w:hAnsi="Arial" w:cs="Arial"/>
          <w:sz w:val="22"/>
          <w:szCs w:val="22"/>
        </w:rPr>
      </w:pPr>
      <w:r w:rsidRPr="006A7775">
        <w:rPr>
          <w:rFonts w:ascii="Arial" w:hAnsi="Arial" w:cs="Arial"/>
          <w:sz w:val="22"/>
          <w:szCs w:val="22"/>
        </w:rPr>
        <w:t>Fonte: Decreto</w:t>
      </w:r>
      <w:r w:rsidR="005D30D3">
        <w:rPr>
          <w:rFonts w:ascii="Arial" w:hAnsi="Arial" w:cs="Arial"/>
          <w:sz w:val="22"/>
          <w:szCs w:val="22"/>
        </w:rPr>
        <w:t>s</w:t>
      </w:r>
      <w:r w:rsidRPr="006A7775">
        <w:rPr>
          <w:rFonts w:ascii="Arial" w:hAnsi="Arial" w:cs="Arial"/>
          <w:sz w:val="22"/>
          <w:szCs w:val="22"/>
        </w:rPr>
        <w:t xml:space="preserve"> n</w:t>
      </w:r>
      <w:r w:rsidR="005D30D3">
        <w:rPr>
          <w:rFonts w:ascii="Arial" w:hAnsi="Arial" w:cs="Arial"/>
          <w:sz w:val="22"/>
          <w:szCs w:val="22"/>
        </w:rPr>
        <w:t>°</w:t>
      </w:r>
      <w:r w:rsidRPr="006A7775">
        <w:rPr>
          <w:rFonts w:ascii="Arial" w:hAnsi="Arial" w:cs="Arial"/>
          <w:sz w:val="22"/>
          <w:szCs w:val="22"/>
        </w:rPr>
        <w:t xml:space="preserve"> 127/2011</w:t>
      </w:r>
      <w:r w:rsidR="00E618AE">
        <w:rPr>
          <w:rFonts w:ascii="Arial" w:hAnsi="Arial" w:cs="Arial"/>
          <w:sz w:val="22"/>
          <w:szCs w:val="22"/>
        </w:rPr>
        <w:t>,</w:t>
      </w:r>
      <w:r w:rsidR="00EB6AC6" w:rsidRPr="006A7775">
        <w:rPr>
          <w:rFonts w:ascii="Arial" w:hAnsi="Arial" w:cs="Arial"/>
          <w:sz w:val="22"/>
          <w:szCs w:val="22"/>
        </w:rPr>
        <w:t xml:space="preserve"> </w:t>
      </w:r>
      <w:r w:rsidR="005D30D3">
        <w:rPr>
          <w:rFonts w:ascii="Arial" w:hAnsi="Arial" w:cs="Arial"/>
          <w:sz w:val="22"/>
          <w:szCs w:val="22"/>
        </w:rPr>
        <w:t xml:space="preserve">n° </w:t>
      </w:r>
      <w:r w:rsidR="00EB6AC6" w:rsidRPr="006A7775">
        <w:rPr>
          <w:rFonts w:ascii="Arial" w:hAnsi="Arial" w:cs="Arial"/>
          <w:sz w:val="22"/>
          <w:szCs w:val="22"/>
        </w:rPr>
        <w:t>1.309/2012 e</w:t>
      </w:r>
      <w:r w:rsidR="005D30D3">
        <w:rPr>
          <w:rFonts w:ascii="Arial" w:hAnsi="Arial" w:cs="Arial"/>
          <w:sz w:val="22"/>
          <w:szCs w:val="22"/>
        </w:rPr>
        <w:t xml:space="preserve"> n°</w:t>
      </w:r>
      <w:r w:rsidRPr="006A7775">
        <w:rPr>
          <w:rFonts w:ascii="Arial" w:hAnsi="Arial" w:cs="Arial"/>
          <w:sz w:val="22"/>
          <w:szCs w:val="22"/>
        </w:rPr>
        <w:t xml:space="preserve"> </w:t>
      </w:r>
      <w:r w:rsidR="00E618AE" w:rsidRPr="00E618AE">
        <w:rPr>
          <w:rFonts w:ascii="Arial" w:hAnsi="Arial" w:cs="Arial"/>
          <w:sz w:val="22"/>
          <w:szCs w:val="22"/>
        </w:rPr>
        <w:t>733/2024</w:t>
      </w:r>
      <w:r w:rsidR="00E618AE">
        <w:rPr>
          <w:rFonts w:ascii="Arial" w:hAnsi="Arial" w:cs="Arial"/>
          <w:sz w:val="22"/>
          <w:szCs w:val="22"/>
        </w:rPr>
        <w:t>.</w:t>
      </w:r>
    </w:p>
    <w:p w14:paraId="11142875" w14:textId="77777777" w:rsidR="00EC7F47" w:rsidRPr="006A7775" w:rsidRDefault="00EC7F47" w:rsidP="00EC7F47">
      <w:pPr>
        <w:jc w:val="both"/>
        <w:rPr>
          <w:rFonts w:ascii="Arial" w:hAnsi="Arial" w:cs="Arial"/>
          <w:b/>
          <w:sz w:val="22"/>
          <w:szCs w:val="22"/>
        </w:rPr>
      </w:pPr>
      <w:r w:rsidRPr="006A7775">
        <w:rPr>
          <w:rFonts w:ascii="Arial" w:hAnsi="Arial" w:cs="Arial"/>
          <w:b/>
          <w:sz w:val="22"/>
          <w:szCs w:val="22"/>
        </w:rPr>
        <w:br w:type="page"/>
      </w:r>
    </w:p>
    <w:p w14:paraId="4D60D36A" w14:textId="28D5E885" w:rsidR="00A8781F" w:rsidRPr="00204F50" w:rsidRDefault="00A8781F" w:rsidP="00E72A7C">
      <w:pPr>
        <w:jc w:val="both"/>
        <w:outlineLvl w:val="0"/>
        <w:rPr>
          <w:rFonts w:ascii="Arial" w:hAnsi="Arial" w:cs="Arial"/>
          <w:sz w:val="22"/>
          <w:szCs w:val="22"/>
        </w:rPr>
      </w:pPr>
      <w:bookmarkStart w:id="54" w:name="_Toc478135895"/>
      <w:bookmarkStart w:id="55" w:name="_Toc371347487"/>
      <w:bookmarkStart w:id="56" w:name="_Toc372648030"/>
      <w:r w:rsidRPr="00204F50">
        <w:rPr>
          <w:rFonts w:ascii="Arial" w:hAnsi="Arial" w:cs="Arial"/>
          <w:b/>
          <w:sz w:val="22"/>
          <w:szCs w:val="22"/>
        </w:rPr>
        <w:lastRenderedPageBreak/>
        <w:t>A</w:t>
      </w:r>
      <w:r w:rsidR="008A46E7" w:rsidRPr="00204F50">
        <w:rPr>
          <w:rFonts w:ascii="Arial" w:hAnsi="Arial" w:cs="Arial"/>
          <w:b/>
          <w:sz w:val="22"/>
          <w:szCs w:val="22"/>
        </w:rPr>
        <w:t>PÊNDICE</w:t>
      </w:r>
      <w:r w:rsidRPr="00204F50">
        <w:rPr>
          <w:rFonts w:ascii="Arial" w:hAnsi="Arial" w:cs="Arial"/>
          <w:b/>
          <w:sz w:val="22"/>
          <w:szCs w:val="22"/>
        </w:rPr>
        <w:t xml:space="preserve"> I</w:t>
      </w:r>
      <w:r w:rsidR="004B0CEE" w:rsidRPr="00204F50">
        <w:rPr>
          <w:rFonts w:ascii="Arial" w:hAnsi="Arial" w:cs="Arial"/>
          <w:b/>
          <w:sz w:val="22"/>
          <w:szCs w:val="22"/>
        </w:rPr>
        <w:t>I</w:t>
      </w:r>
      <w:r w:rsidRPr="00204F50">
        <w:rPr>
          <w:rFonts w:ascii="Arial" w:hAnsi="Arial" w:cs="Arial"/>
          <w:b/>
          <w:sz w:val="22"/>
          <w:szCs w:val="22"/>
        </w:rPr>
        <w:t xml:space="preserve"> – Procedimentos Básicos – Adiantamento</w:t>
      </w:r>
      <w:bookmarkEnd w:id="54"/>
    </w:p>
    <w:p w14:paraId="169B6B38" w14:textId="77777777" w:rsidR="007A4662" w:rsidRDefault="007A4662" w:rsidP="00A8781F">
      <w:pPr>
        <w:jc w:val="both"/>
        <w:rPr>
          <w:rFonts w:ascii="Arial" w:hAnsi="Arial" w:cs="Arial"/>
          <w:sz w:val="23"/>
          <w:szCs w:val="23"/>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2"/>
        <w:gridCol w:w="1130"/>
        <w:gridCol w:w="854"/>
        <w:gridCol w:w="992"/>
        <w:gridCol w:w="992"/>
      </w:tblGrid>
      <w:tr w:rsidR="00DE6776" w:rsidRPr="00753183" w14:paraId="399BBB93" w14:textId="68A06622" w:rsidTr="005D30D3">
        <w:tc>
          <w:tcPr>
            <w:tcW w:w="5102" w:type="dxa"/>
          </w:tcPr>
          <w:p w14:paraId="636CF16C" w14:textId="77777777" w:rsidR="00DE6776" w:rsidRPr="00753183" w:rsidRDefault="00DE6776" w:rsidP="00DE6776">
            <w:pPr>
              <w:pStyle w:val="Corpodetexto"/>
              <w:rPr>
                <w:rFonts w:ascii="Arial" w:hAnsi="Arial" w:cs="Arial"/>
                <w:b/>
                <w:bCs/>
                <w:sz w:val="22"/>
                <w:szCs w:val="22"/>
              </w:rPr>
            </w:pPr>
            <w:r w:rsidRPr="00753183">
              <w:rPr>
                <w:rFonts w:ascii="Arial" w:hAnsi="Arial" w:cs="Arial"/>
                <w:b/>
                <w:bCs/>
                <w:sz w:val="22"/>
                <w:szCs w:val="22"/>
              </w:rPr>
              <w:t xml:space="preserve">Lista de Procedimentos </w:t>
            </w:r>
          </w:p>
        </w:tc>
        <w:tc>
          <w:tcPr>
            <w:tcW w:w="1130" w:type="dxa"/>
          </w:tcPr>
          <w:p w14:paraId="6576B145" w14:textId="47739BD8" w:rsidR="00DE6776" w:rsidRPr="00753183" w:rsidRDefault="00DE6776" w:rsidP="005C5CE7">
            <w:pPr>
              <w:pStyle w:val="Corpodetexto"/>
              <w:spacing w:before="100" w:beforeAutospacing="1" w:after="100" w:afterAutospacing="1"/>
              <w:jc w:val="center"/>
              <w:rPr>
                <w:rFonts w:ascii="Arial" w:hAnsi="Arial" w:cs="Arial"/>
                <w:b/>
                <w:bCs/>
                <w:sz w:val="22"/>
                <w:szCs w:val="22"/>
              </w:rPr>
            </w:pPr>
          </w:p>
        </w:tc>
        <w:tc>
          <w:tcPr>
            <w:tcW w:w="854" w:type="dxa"/>
          </w:tcPr>
          <w:p w14:paraId="157B99A2" w14:textId="7CAE5804" w:rsidR="00DE6776" w:rsidRPr="00753183" w:rsidRDefault="00DE6776" w:rsidP="005C5CE7">
            <w:pPr>
              <w:pStyle w:val="Corpodetexto"/>
              <w:spacing w:before="100" w:beforeAutospacing="1" w:after="100" w:afterAutospacing="1"/>
              <w:jc w:val="center"/>
              <w:rPr>
                <w:rFonts w:ascii="Arial" w:hAnsi="Arial" w:cs="Arial"/>
                <w:b/>
                <w:bCs/>
                <w:sz w:val="22"/>
                <w:szCs w:val="22"/>
              </w:rPr>
            </w:pPr>
          </w:p>
        </w:tc>
        <w:tc>
          <w:tcPr>
            <w:tcW w:w="992" w:type="dxa"/>
          </w:tcPr>
          <w:p w14:paraId="41C18F1A" w14:textId="510D0CBC" w:rsidR="00DE6776" w:rsidRPr="00753183" w:rsidRDefault="00DE6776" w:rsidP="005C5CE7">
            <w:pPr>
              <w:pStyle w:val="Corpodetexto"/>
              <w:spacing w:before="100" w:beforeAutospacing="1" w:after="100" w:afterAutospacing="1"/>
              <w:jc w:val="center"/>
              <w:rPr>
                <w:rFonts w:ascii="Arial" w:hAnsi="Arial" w:cs="Arial"/>
                <w:b/>
                <w:bCs/>
                <w:sz w:val="22"/>
                <w:szCs w:val="22"/>
              </w:rPr>
            </w:pPr>
          </w:p>
        </w:tc>
        <w:tc>
          <w:tcPr>
            <w:tcW w:w="992" w:type="dxa"/>
          </w:tcPr>
          <w:p w14:paraId="2BBF70C0" w14:textId="4222EDE4" w:rsidR="003757AA" w:rsidRPr="00753183" w:rsidRDefault="003757AA" w:rsidP="005C5CE7">
            <w:pPr>
              <w:pStyle w:val="Corpodetexto"/>
              <w:spacing w:before="100" w:beforeAutospacing="1" w:after="100" w:afterAutospacing="1"/>
              <w:jc w:val="center"/>
              <w:rPr>
                <w:rFonts w:ascii="Arial" w:hAnsi="Arial" w:cs="Arial"/>
                <w:b/>
                <w:bCs/>
                <w:sz w:val="22"/>
                <w:szCs w:val="22"/>
              </w:rPr>
            </w:pPr>
          </w:p>
        </w:tc>
      </w:tr>
      <w:tr w:rsidR="005D30D3" w:rsidRPr="00753183" w14:paraId="519406FC" w14:textId="67718F2C" w:rsidTr="005D30D3">
        <w:tc>
          <w:tcPr>
            <w:tcW w:w="5102" w:type="dxa"/>
            <w:shd w:val="clear" w:color="auto" w:fill="D9D9D9" w:themeFill="background1" w:themeFillShade="D9"/>
            <w:vAlign w:val="center"/>
          </w:tcPr>
          <w:p w14:paraId="2677DC28" w14:textId="1A7B5947" w:rsidR="005D30D3" w:rsidRPr="00753183" w:rsidRDefault="005D30D3" w:rsidP="005D30D3">
            <w:pPr>
              <w:pStyle w:val="Corpodetexto"/>
              <w:rPr>
                <w:rFonts w:ascii="Arial" w:hAnsi="Arial" w:cs="Arial"/>
                <w:b/>
                <w:bCs/>
                <w:sz w:val="22"/>
                <w:szCs w:val="22"/>
              </w:rPr>
            </w:pPr>
            <w:r w:rsidRPr="00753183">
              <w:rPr>
                <w:rFonts w:ascii="Arial" w:hAnsi="Arial" w:cs="Arial"/>
                <w:b/>
                <w:bCs/>
                <w:sz w:val="22"/>
                <w:szCs w:val="22"/>
              </w:rPr>
              <w:t>Quando da Concessão do Adiantamento</w:t>
            </w:r>
          </w:p>
        </w:tc>
        <w:tc>
          <w:tcPr>
            <w:tcW w:w="1130" w:type="dxa"/>
            <w:shd w:val="clear" w:color="auto" w:fill="D9D9D9" w:themeFill="background1" w:themeFillShade="D9"/>
            <w:vAlign w:val="center"/>
          </w:tcPr>
          <w:p w14:paraId="5F45B7A2" w14:textId="371535E4"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 xml:space="preserve">Não </w:t>
            </w:r>
            <w:r w:rsidR="00D11250" w:rsidRPr="00753183">
              <w:rPr>
                <w:rFonts w:ascii="Arial" w:hAnsi="Arial" w:cs="Arial"/>
                <w:b/>
                <w:bCs/>
                <w:sz w:val="22"/>
                <w:szCs w:val="22"/>
              </w:rPr>
              <w:t xml:space="preserve">se </w:t>
            </w:r>
            <w:r w:rsidRPr="00753183">
              <w:rPr>
                <w:rFonts w:ascii="Arial" w:hAnsi="Arial" w:cs="Arial"/>
                <w:b/>
                <w:bCs/>
                <w:sz w:val="22"/>
                <w:szCs w:val="22"/>
              </w:rPr>
              <w:t>aplica</w:t>
            </w:r>
          </w:p>
        </w:tc>
        <w:tc>
          <w:tcPr>
            <w:tcW w:w="854" w:type="dxa"/>
            <w:shd w:val="clear" w:color="auto" w:fill="D9D9D9" w:themeFill="background1" w:themeFillShade="D9"/>
            <w:vAlign w:val="center"/>
          </w:tcPr>
          <w:p w14:paraId="10A2982C" w14:textId="6817AA9A"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Sim</w:t>
            </w:r>
          </w:p>
        </w:tc>
        <w:tc>
          <w:tcPr>
            <w:tcW w:w="992" w:type="dxa"/>
            <w:shd w:val="clear" w:color="auto" w:fill="D9D9D9" w:themeFill="background1" w:themeFillShade="D9"/>
            <w:vAlign w:val="center"/>
          </w:tcPr>
          <w:p w14:paraId="48B48D0D" w14:textId="6EF8BF97"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Não</w:t>
            </w:r>
          </w:p>
        </w:tc>
        <w:tc>
          <w:tcPr>
            <w:tcW w:w="992" w:type="dxa"/>
            <w:shd w:val="clear" w:color="auto" w:fill="D9D9D9" w:themeFill="background1" w:themeFillShade="D9"/>
            <w:vAlign w:val="center"/>
          </w:tcPr>
          <w:p w14:paraId="671A645E" w14:textId="57DB0867"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Fls.</w:t>
            </w:r>
          </w:p>
        </w:tc>
      </w:tr>
      <w:tr w:rsidR="00DE6776" w:rsidRPr="00753183" w14:paraId="4EF1D28A" w14:textId="0C1564C0" w:rsidTr="005D30D3">
        <w:tc>
          <w:tcPr>
            <w:tcW w:w="5102" w:type="dxa"/>
          </w:tcPr>
          <w:p w14:paraId="36DCD487" w14:textId="77777777" w:rsidR="00DE6776" w:rsidRPr="00753183" w:rsidRDefault="00DE6776" w:rsidP="00DE6776">
            <w:pPr>
              <w:pStyle w:val="Corpodetexto"/>
              <w:jc w:val="both"/>
              <w:rPr>
                <w:rFonts w:ascii="Arial" w:hAnsi="Arial" w:cs="Arial"/>
                <w:bCs/>
                <w:sz w:val="22"/>
                <w:szCs w:val="22"/>
              </w:rPr>
            </w:pPr>
            <w:r w:rsidRPr="00753183">
              <w:rPr>
                <w:rFonts w:ascii="Arial" w:hAnsi="Arial" w:cs="Arial"/>
                <w:sz w:val="22"/>
                <w:szCs w:val="22"/>
              </w:rPr>
              <w:t xml:space="preserve">Verificar se há disponibilidade orçamentária e financeira para conceder o adiantamento - </w:t>
            </w:r>
            <w:hyperlink r:id="rId74" w:anchor="art59" w:history="1">
              <w:r w:rsidRPr="00753183">
                <w:rPr>
                  <w:rStyle w:val="Hyperlink"/>
                  <w:rFonts w:ascii="Arial" w:hAnsi="Arial" w:cs="Arial"/>
                  <w:bCs/>
                  <w:sz w:val="22"/>
                  <w:szCs w:val="22"/>
                </w:rPr>
                <w:t>Lei º 4.320/64, Art. 59</w:t>
              </w:r>
            </w:hyperlink>
          </w:p>
        </w:tc>
        <w:tc>
          <w:tcPr>
            <w:tcW w:w="1130" w:type="dxa"/>
          </w:tcPr>
          <w:p w14:paraId="50D216DC" w14:textId="77777777" w:rsidR="00DE6776" w:rsidRPr="00753183" w:rsidRDefault="00DE6776" w:rsidP="005C5CE7">
            <w:pPr>
              <w:pStyle w:val="Corpodetexto"/>
              <w:spacing w:before="100" w:beforeAutospacing="1" w:after="100" w:afterAutospacing="1"/>
              <w:jc w:val="both"/>
              <w:rPr>
                <w:rFonts w:ascii="Arial" w:hAnsi="Arial" w:cs="Arial"/>
                <w:b/>
                <w:bCs/>
                <w:sz w:val="22"/>
                <w:szCs w:val="22"/>
              </w:rPr>
            </w:pPr>
          </w:p>
        </w:tc>
        <w:tc>
          <w:tcPr>
            <w:tcW w:w="854" w:type="dxa"/>
          </w:tcPr>
          <w:p w14:paraId="26C3CB44" w14:textId="77777777" w:rsidR="00DE6776" w:rsidRPr="00753183" w:rsidRDefault="00DE6776" w:rsidP="005C5CE7">
            <w:pPr>
              <w:pStyle w:val="Corpodetexto"/>
              <w:spacing w:before="100" w:beforeAutospacing="1" w:after="100" w:afterAutospacing="1"/>
              <w:jc w:val="both"/>
              <w:rPr>
                <w:rFonts w:ascii="Arial" w:hAnsi="Arial" w:cs="Arial"/>
                <w:b/>
                <w:bCs/>
                <w:sz w:val="22"/>
                <w:szCs w:val="22"/>
              </w:rPr>
            </w:pPr>
          </w:p>
        </w:tc>
        <w:tc>
          <w:tcPr>
            <w:tcW w:w="992" w:type="dxa"/>
          </w:tcPr>
          <w:p w14:paraId="4059C546" w14:textId="77777777" w:rsidR="00DE6776" w:rsidRPr="00753183" w:rsidRDefault="00DE6776" w:rsidP="005C5CE7">
            <w:pPr>
              <w:pStyle w:val="Corpodetexto"/>
              <w:spacing w:before="100" w:beforeAutospacing="1" w:after="100" w:afterAutospacing="1"/>
              <w:jc w:val="both"/>
              <w:rPr>
                <w:rFonts w:ascii="Arial" w:hAnsi="Arial" w:cs="Arial"/>
                <w:b/>
                <w:bCs/>
                <w:sz w:val="22"/>
                <w:szCs w:val="22"/>
              </w:rPr>
            </w:pPr>
          </w:p>
        </w:tc>
        <w:tc>
          <w:tcPr>
            <w:tcW w:w="992" w:type="dxa"/>
          </w:tcPr>
          <w:p w14:paraId="520745AA" w14:textId="77777777" w:rsidR="003757AA" w:rsidRPr="00753183" w:rsidRDefault="003757AA" w:rsidP="005C5CE7">
            <w:pPr>
              <w:pStyle w:val="Corpodetexto"/>
              <w:spacing w:before="100" w:beforeAutospacing="1" w:after="100" w:afterAutospacing="1"/>
              <w:jc w:val="both"/>
              <w:rPr>
                <w:rFonts w:ascii="Arial" w:hAnsi="Arial" w:cs="Arial"/>
                <w:b/>
                <w:bCs/>
                <w:sz w:val="22"/>
                <w:szCs w:val="22"/>
              </w:rPr>
            </w:pPr>
          </w:p>
        </w:tc>
      </w:tr>
      <w:tr w:rsidR="00DE6776" w:rsidRPr="00753183" w14:paraId="79F0DE03" w14:textId="1E3AE5C7" w:rsidTr="005D30D3">
        <w:tc>
          <w:tcPr>
            <w:tcW w:w="5102" w:type="dxa"/>
          </w:tcPr>
          <w:p w14:paraId="2E26D63F" w14:textId="48EECC7E" w:rsidR="00DE6776" w:rsidRPr="00753183" w:rsidRDefault="00DE6776" w:rsidP="00DE6776">
            <w:pPr>
              <w:pStyle w:val="Corpodetexto"/>
              <w:jc w:val="both"/>
              <w:rPr>
                <w:rFonts w:ascii="Arial" w:hAnsi="Arial" w:cs="Arial"/>
                <w:bCs/>
                <w:sz w:val="22"/>
                <w:szCs w:val="22"/>
              </w:rPr>
            </w:pPr>
            <w:r w:rsidRPr="00753183">
              <w:rPr>
                <w:rFonts w:ascii="Arial" w:hAnsi="Arial" w:cs="Arial"/>
                <w:sz w:val="22"/>
                <w:szCs w:val="22"/>
              </w:rPr>
              <w:t xml:space="preserve">Verificar se o adiantamento foi autorizado pelo ordenador da despesa ou autoridade por ele delegada </w:t>
            </w:r>
            <w:r w:rsidR="00EC0AC2" w:rsidRPr="00753183">
              <w:rPr>
                <w:rFonts w:ascii="Arial" w:hAnsi="Arial" w:cs="Arial"/>
                <w:sz w:val="22"/>
                <w:szCs w:val="22"/>
              </w:rPr>
              <w:t xml:space="preserve">- </w:t>
            </w:r>
            <w:hyperlink r:id="rId75" w:history="1">
              <w:r w:rsidR="00EC0AC2" w:rsidRPr="00753183">
                <w:rPr>
                  <w:rStyle w:val="Hyperlink"/>
                  <w:rFonts w:ascii="Arial" w:hAnsi="Arial" w:cs="Arial"/>
                  <w:bCs/>
                  <w:sz w:val="22"/>
                  <w:szCs w:val="22"/>
                </w:rPr>
                <w:t>Decreto 640, art.2, § 3º</w:t>
              </w:r>
            </w:hyperlink>
          </w:p>
        </w:tc>
        <w:tc>
          <w:tcPr>
            <w:tcW w:w="1130" w:type="dxa"/>
          </w:tcPr>
          <w:p w14:paraId="22F5E7C2"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854" w:type="dxa"/>
          </w:tcPr>
          <w:p w14:paraId="4EC8D225"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992" w:type="dxa"/>
          </w:tcPr>
          <w:p w14:paraId="0932B906"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992" w:type="dxa"/>
          </w:tcPr>
          <w:p w14:paraId="07678495"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DE6776" w:rsidRPr="00753183" w14:paraId="346E8A8F" w14:textId="3E3355B8" w:rsidTr="005D30D3">
        <w:tc>
          <w:tcPr>
            <w:tcW w:w="5102" w:type="dxa"/>
          </w:tcPr>
          <w:p w14:paraId="28821A31" w14:textId="2C9A50F8" w:rsidR="00DE6776" w:rsidRPr="00753183" w:rsidRDefault="00DE6776" w:rsidP="00DE6776">
            <w:pPr>
              <w:pStyle w:val="Corpodetexto"/>
              <w:jc w:val="both"/>
              <w:rPr>
                <w:rFonts w:ascii="Arial" w:hAnsi="Arial" w:cs="Arial"/>
                <w:color w:val="FF0000"/>
                <w:sz w:val="22"/>
                <w:szCs w:val="22"/>
              </w:rPr>
            </w:pPr>
            <w:r w:rsidRPr="00753183">
              <w:rPr>
                <w:rFonts w:ascii="Arial" w:hAnsi="Arial" w:cs="Arial"/>
                <w:sz w:val="22"/>
                <w:szCs w:val="22"/>
              </w:rPr>
              <w:t xml:space="preserve">Verificar se há ato formal designando o servidor responsável pela realização de despesas sob o regime de adiantamento </w:t>
            </w:r>
            <w:r w:rsidR="00F959F1" w:rsidRPr="00753183">
              <w:rPr>
                <w:rFonts w:ascii="Arial" w:hAnsi="Arial" w:cs="Arial"/>
                <w:sz w:val="22"/>
                <w:szCs w:val="22"/>
              </w:rPr>
              <w:t>-</w:t>
            </w:r>
            <w:r w:rsidR="00F959F1" w:rsidRPr="00753183">
              <w:rPr>
                <w:rStyle w:val="Hyperlink"/>
                <w:rFonts w:ascii="Arial" w:hAnsi="Arial" w:cs="Arial"/>
                <w:bCs/>
                <w:sz w:val="22"/>
                <w:szCs w:val="22"/>
              </w:rPr>
              <w:t xml:space="preserve"> IN </w:t>
            </w:r>
            <w:hyperlink r:id="rId76" w:history="1">
              <w:r w:rsidR="00F959F1" w:rsidRPr="00753183">
                <w:rPr>
                  <w:rStyle w:val="Hyperlink"/>
                  <w:rFonts w:ascii="Arial" w:hAnsi="Arial" w:cs="Arial"/>
                  <w:bCs/>
                  <w:sz w:val="22"/>
                  <w:szCs w:val="22"/>
                </w:rPr>
                <w:t>Nº</w:t>
              </w:r>
            </w:hyperlink>
            <w:r w:rsidR="00F959F1" w:rsidRPr="00753183">
              <w:rPr>
                <w:rStyle w:val="Hyperlink"/>
                <w:rFonts w:ascii="Arial" w:hAnsi="Arial" w:cs="Arial"/>
                <w:bCs/>
                <w:sz w:val="22"/>
                <w:szCs w:val="22"/>
              </w:rPr>
              <w:t xml:space="preserve"> TC-33/24, art. 7º</w:t>
            </w:r>
          </w:p>
        </w:tc>
        <w:tc>
          <w:tcPr>
            <w:tcW w:w="1130" w:type="dxa"/>
          </w:tcPr>
          <w:p w14:paraId="2233A271" w14:textId="77777777" w:rsidR="00DE6776" w:rsidRPr="00753183" w:rsidRDefault="00DE6776" w:rsidP="005C5CE7">
            <w:pPr>
              <w:pStyle w:val="Corpodetexto"/>
              <w:spacing w:before="100" w:beforeAutospacing="1" w:after="100" w:afterAutospacing="1"/>
              <w:jc w:val="both"/>
              <w:rPr>
                <w:rFonts w:ascii="Arial" w:hAnsi="Arial" w:cs="Arial"/>
                <w:sz w:val="22"/>
                <w:szCs w:val="22"/>
              </w:rPr>
            </w:pPr>
          </w:p>
        </w:tc>
        <w:tc>
          <w:tcPr>
            <w:tcW w:w="854" w:type="dxa"/>
          </w:tcPr>
          <w:p w14:paraId="31EB9E52" w14:textId="77777777" w:rsidR="00DE6776" w:rsidRPr="00753183" w:rsidRDefault="00DE6776" w:rsidP="005C5CE7">
            <w:pPr>
              <w:pStyle w:val="Corpodetexto"/>
              <w:spacing w:before="100" w:beforeAutospacing="1" w:after="100" w:afterAutospacing="1"/>
              <w:jc w:val="both"/>
              <w:rPr>
                <w:rFonts w:ascii="Arial" w:hAnsi="Arial" w:cs="Arial"/>
                <w:sz w:val="22"/>
                <w:szCs w:val="22"/>
              </w:rPr>
            </w:pPr>
          </w:p>
        </w:tc>
        <w:tc>
          <w:tcPr>
            <w:tcW w:w="992" w:type="dxa"/>
          </w:tcPr>
          <w:p w14:paraId="37257E64" w14:textId="77777777" w:rsidR="00DE6776" w:rsidRPr="00753183" w:rsidRDefault="00DE6776" w:rsidP="005C5CE7">
            <w:pPr>
              <w:pStyle w:val="Corpodetexto"/>
              <w:spacing w:before="100" w:beforeAutospacing="1" w:after="100" w:afterAutospacing="1"/>
              <w:jc w:val="both"/>
              <w:rPr>
                <w:rFonts w:ascii="Arial" w:hAnsi="Arial" w:cs="Arial"/>
                <w:sz w:val="22"/>
                <w:szCs w:val="22"/>
              </w:rPr>
            </w:pPr>
          </w:p>
        </w:tc>
        <w:tc>
          <w:tcPr>
            <w:tcW w:w="992" w:type="dxa"/>
          </w:tcPr>
          <w:p w14:paraId="32CB5118" w14:textId="77777777" w:rsidR="003757AA" w:rsidRPr="00753183" w:rsidRDefault="003757AA" w:rsidP="005C5CE7">
            <w:pPr>
              <w:pStyle w:val="Corpodetexto"/>
              <w:spacing w:before="100" w:beforeAutospacing="1" w:after="100" w:afterAutospacing="1"/>
              <w:jc w:val="both"/>
              <w:rPr>
                <w:rFonts w:ascii="Arial" w:hAnsi="Arial" w:cs="Arial"/>
                <w:sz w:val="22"/>
                <w:szCs w:val="22"/>
              </w:rPr>
            </w:pPr>
          </w:p>
        </w:tc>
      </w:tr>
      <w:tr w:rsidR="00DE6776" w:rsidRPr="00753183" w14:paraId="3CCCB1CD" w14:textId="1AED042D" w:rsidTr="005D30D3">
        <w:tc>
          <w:tcPr>
            <w:tcW w:w="5102" w:type="dxa"/>
          </w:tcPr>
          <w:p w14:paraId="0FC66DB0" w14:textId="2270A0B6" w:rsidR="00DE6776" w:rsidRPr="00753183" w:rsidRDefault="00DE6776" w:rsidP="005C5CE7">
            <w:pPr>
              <w:pStyle w:val="Corpodetexto"/>
              <w:jc w:val="both"/>
              <w:rPr>
                <w:rFonts w:ascii="Arial" w:hAnsi="Arial" w:cs="Arial"/>
                <w:bCs/>
                <w:sz w:val="22"/>
                <w:szCs w:val="22"/>
              </w:rPr>
            </w:pPr>
            <w:r w:rsidRPr="00753183">
              <w:rPr>
                <w:rFonts w:ascii="Arial" w:hAnsi="Arial" w:cs="Arial"/>
                <w:sz w:val="22"/>
                <w:szCs w:val="22"/>
              </w:rPr>
              <w:t xml:space="preserve">Verificar se há uma conta corrente específica para a movimentação dos recursos </w:t>
            </w:r>
            <w:r w:rsidR="007E3431" w:rsidRPr="00753183">
              <w:rPr>
                <w:rFonts w:ascii="Arial" w:hAnsi="Arial" w:cs="Arial"/>
                <w:sz w:val="22"/>
                <w:szCs w:val="22"/>
              </w:rPr>
              <w:t xml:space="preserve">- </w:t>
            </w:r>
            <w:r w:rsidR="007E3431" w:rsidRPr="00753183">
              <w:rPr>
                <w:rStyle w:val="Hyperlink"/>
                <w:rFonts w:ascii="Arial" w:hAnsi="Arial" w:cs="Arial"/>
                <w:bCs/>
                <w:sz w:val="22"/>
                <w:szCs w:val="22"/>
              </w:rPr>
              <w:t xml:space="preserve">IN </w:t>
            </w:r>
            <w:hyperlink r:id="rId77" w:history="1">
              <w:r w:rsidR="007E3431" w:rsidRPr="00753183">
                <w:rPr>
                  <w:rStyle w:val="Hyperlink"/>
                  <w:rFonts w:ascii="Arial" w:hAnsi="Arial" w:cs="Arial"/>
                  <w:bCs/>
                  <w:sz w:val="22"/>
                  <w:szCs w:val="22"/>
                </w:rPr>
                <w:t>Nº</w:t>
              </w:r>
            </w:hyperlink>
            <w:r w:rsidR="007E3431" w:rsidRPr="00753183">
              <w:rPr>
                <w:rStyle w:val="Hyperlink"/>
                <w:rFonts w:ascii="Arial" w:hAnsi="Arial" w:cs="Arial"/>
                <w:bCs/>
                <w:sz w:val="22"/>
                <w:szCs w:val="22"/>
              </w:rPr>
              <w:t xml:space="preserve"> TC-33/24, art. 12</w:t>
            </w:r>
          </w:p>
        </w:tc>
        <w:tc>
          <w:tcPr>
            <w:tcW w:w="1130" w:type="dxa"/>
          </w:tcPr>
          <w:p w14:paraId="4A6AB554"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854" w:type="dxa"/>
          </w:tcPr>
          <w:p w14:paraId="7ABB40C9"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992" w:type="dxa"/>
          </w:tcPr>
          <w:p w14:paraId="7CB16716"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992" w:type="dxa"/>
          </w:tcPr>
          <w:p w14:paraId="0D037EBE"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DE6776" w:rsidRPr="00753183" w14:paraId="5D444C66" w14:textId="0C336224" w:rsidTr="005D30D3">
        <w:tc>
          <w:tcPr>
            <w:tcW w:w="5102" w:type="dxa"/>
          </w:tcPr>
          <w:p w14:paraId="13CDD43A" w14:textId="77777777" w:rsidR="00DE6776" w:rsidRPr="00753183" w:rsidRDefault="00DE6776" w:rsidP="00DE6776">
            <w:pPr>
              <w:pStyle w:val="Corpodetexto"/>
              <w:jc w:val="both"/>
              <w:rPr>
                <w:rFonts w:ascii="Arial" w:hAnsi="Arial" w:cs="Arial"/>
                <w:sz w:val="22"/>
                <w:szCs w:val="22"/>
              </w:rPr>
            </w:pPr>
            <w:r w:rsidRPr="00753183">
              <w:rPr>
                <w:rFonts w:ascii="Arial" w:hAnsi="Arial" w:cs="Arial"/>
                <w:sz w:val="22"/>
                <w:szCs w:val="22"/>
              </w:rPr>
              <w:t>Avaliar se o valor do adiantamento solicitado é adequado, tendo em vista o histórico de gastos na mesma finalidade -</w:t>
            </w:r>
            <w:r w:rsidRPr="00753183">
              <w:rPr>
                <w:rFonts w:ascii="Arial" w:hAnsi="Arial" w:cs="Arial"/>
                <w:bCs/>
                <w:sz w:val="22"/>
                <w:szCs w:val="22"/>
              </w:rPr>
              <w:t xml:space="preserve"> Boa prática</w:t>
            </w:r>
          </w:p>
        </w:tc>
        <w:tc>
          <w:tcPr>
            <w:tcW w:w="1130" w:type="dxa"/>
          </w:tcPr>
          <w:p w14:paraId="5A5364E0"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854" w:type="dxa"/>
          </w:tcPr>
          <w:p w14:paraId="4C51BADE"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992" w:type="dxa"/>
          </w:tcPr>
          <w:p w14:paraId="767ABA26" w14:textId="77777777" w:rsidR="00DE6776" w:rsidRPr="00753183" w:rsidRDefault="00DE6776" w:rsidP="005C5CE7">
            <w:pPr>
              <w:pStyle w:val="Corpodetexto"/>
              <w:spacing w:before="100" w:beforeAutospacing="1" w:after="100" w:afterAutospacing="1"/>
              <w:jc w:val="both"/>
              <w:rPr>
                <w:rFonts w:ascii="Arial" w:hAnsi="Arial" w:cs="Arial"/>
                <w:bCs/>
                <w:sz w:val="22"/>
                <w:szCs w:val="22"/>
              </w:rPr>
            </w:pPr>
          </w:p>
        </w:tc>
        <w:tc>
          <w:tcPr>
            <w:tcW w:w="992" w:type="dxa"/>
          </w:tcPr>
          <w:p w14:paraId="01B78037"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5D30D3" w:rsidRPr="00753183" w14:paraId="463D5F9F" w14:textId="79D7FF6C" w:rsidTr="005D30D3">
        <w:tc>
          <w:tcPr>
            <w:tcW w:w="5102" w:type="dxa"/>
            <w:shd w:val="clear" w:color="auto" w:fill="D9D9D9" w:themeFill="background1" w:themeFillShade="D9"/>
            <w:vAlign w:val="center"/>
          </w:tcPr>
          <w:p w14:paraId="2033C3FE" w14:textId="091CB2B7" w:rsidR="005D30D3" w:rsidRPr="00753183" w:rsidRDefault="005D30D3" w:rsidP="005D30D3">
            <w:pPr>
              <w:pStyle w:val="Corpodetexto"/>
              <w:rPr>
                <w:rFonts w:ascii="Arial" w:hAnsi="Arial" w:cs="Arial"/>
                <w:b/>
                <w:bCs/>
                <w:sz w:val="22"/>
                <w:szCs w:val="22"/>
              </w:rPr>
            </w:pPr>
            <w:r w:rsidRPr="00753183">
              <w:rPr>
                <w:rFonts w:ascii="Arial" w:hAnsi="Arial" w:cs="Arial"/>
                <w:b/>
                <w:bCs/>
                <w:sz w:val="22"/>
                <w:szCs w:val="22"/>
              </w:rPr>
              <w:t>Quando da Aplicação dos Recursos</w:t>
            </w:r>
          </w:p>
        </w:tc>
        <w:tc>
          <w:tcPr>
            <w:tcW w:w="1130" w:type="dxa"/>
            <w:shd w:val="clear" w:color="auto" w:fill="D9D9D9" w:themeFill="background1" w:themeFillShade="D9"/>
            <w:vAlign w:val="center"/>
          </w:tcPr>
          <w:p w14:paraId="7CF2A011" w14:textId="59D617FA"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 xml:space="preserve">Não </w:t>
            </w:r>
            <w:r w:rsidR="00D11250" w:rsidRPr="00753183">
              <w:rPr>
                <w:rFonts w:ascii="Arial" w:hAnsi="Arial" w:cs="Arial"/>
                <w:b/>
                <w:bCs/>
                <w:sz w:val="22"/>
                <w:szCs w:val="22"/>
              </w:rPr>
              <w:t xml:space="preserve">se </w:t>
            </w:r>
            <w:r w:rsidRPr="00753183">
              <w:rPr>
                <w:rFonts w:ascii="Arial" w:hAnsi="Arial" w:cs="Arial"/>
                <w:b/>
                <w:bCs/>
                <w:sz w:val="22"/>
                <w:szCs w:val="22"/>
              </w:rPr>
              <w:t>aplica</w:t>
            </w:r>
          </w:p>
        </w:tc>
        <w:tc>
          <w:tcPr>
            <w:tcW w:w="854" w:type="dxa"/>
            <w:shd w:val="clear" w:color="auto" w:fill="D9D9D9" w:themeFill="background1" w:themeFillShade="D9"/>
            <w:vAlign w:val="center"/>
          </w:tcPr>
          <w:p w14:paraId="02F3A03E" w14:textId="6DA993F9"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Sim</w:t>
            </w:r>
          </w:p>
        </w:tc>
        <w:tc>
          <w:tcPr>
            <w:tcW w:w="992" w:type="dxa"/>
            <w:shd w:val="clear" w:color="auto" w:fill="D9D9D9" w:themeFill="background1" w:themeFillShade="D9"/>
            <w:vAlign w:val="center"/>
          </w:tcPr>
          <w:p w14:paraId="57572BEF" w14:textId="1D9E96D8"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Não</w:t>
            </w:r>
          </w:p>
        </w:tc>
        <w:tc>
          <w:tcPr>
            <w:tcW w:w="992" w:type="dxa"/>
            <w:shd w:val="clear" w:color="auto" w:fill="D9D9D9" w:themeFill="background1" w:themeFillShade="D9"/>
            <w:vAlign w:val="center"/>
          </w:tcPr>
          <w:p w14:paraId="3676EF00" w14:textId="680D98C9"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Fls.</w:t>
            </w:r>
          </w:p>
        </w:tc>
      </w:tr>
      <w:tr w:rsidR="007A4662" w:rsidRPr="00753183" w14:paraId="71AAD941" w14:textId="4721983A" w:rsidTr="005D30D3">
        <w:tc>
          <w:tcPr>
            <w:tcW w:w="5102" w:type="dxa"/>
          </w:tcPr>
          <w:p w14:paraId="3B8A218A" w14:textId="2911C44B" w:rsidR="007A4662" w:rsidRPr="00753183" w:rsidRDefault="007A4662" w:rsidP="005C5CE7">
            <w:pPr>
              <w:pStyle w:val="Corpodetexto"/>
              <w:jc w:val="both"/>
              <w:rPr>
                <w:rFonts w:ascii="Arial" w:hAnsi="Arial" w:cs="Arial"/>
                <w:bCs/>
                <w:sz w:val="22"/>
                <w:szCs w:val="22"/>
              </w:rPr>
            </w:pPr>
            <w:r w:rsidRPr="00753183">
              <w:rPr>
                <w:rFonts w:ascii="Arial" w:hAnsi="Arial" w:cs="Arial"/>
                <w:sz w:val="22"/>
                <w:szCs w:val="22"/>
              </w:rPr>
              <w:t xml:space="preserve">Avaliar se a despesa a ser executada enquadra-se nas hipóteses de realização por meio de adiantamento </w:t>
            </w:r>
            <w:r w:rsidR="002B002C" w:rsidRPr="00753183">
              <w:rPr>
                <w:rFonts w:ascii="Arial" w:hAnsi="Arial" w:cs="Arial"/>
                <w:sz w:val="22"/>
                <w:szCs w:val="22"/>
              </w:rPr>
              <w:t xml:space="preserve">- </w:t>
            </w:r>
            <w:hyperlink r:id="rId78" w:history="1">
              <w:r w:rsidR="002B002C" w:rsidRPr="00753183">
                <w:rPr>
                  <w:rStyle w:val="Hyperlink"/>
                  <w:rFonts w:ascii="Arial" w:hAnsi="Arial" w:cs="Arial"/>
                  <w:bCs/>
                  <w:sz w:val="22"/>
                  <w:szCs w:val="22"/>
                </w:rPr>
                <w:t>Decreto 640/24, art. 3º</w:t>
              </w:r>
            </w:hyperlink>
          </w:p>
        </w:tc>
        <w:tc>
          <w:tcPr>
            <w:tcW w:w="1130" w:type="dxa"/>
          </w:tcPr>
          <w:p w14:paraId="3D358F9D"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854" w:type="dxa"/>
          </w:tcPr>
          <w:p w14:paraId="4AD343C4"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25DB85DB"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26E193BA"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7A4662" w:rsidRPr="00753183" w14:paraId="7D4A4483" w14:textId="340A94B9" w:rsidTr="005D30D3">
        <w:tc>
          <w:tcPr>
            <w:tcW w:w="5102" w:type="dxa"/>
          </w:tcPr>
          <w:p w14:paraId="425D8361" w14:textId="0C2C9838" w:rsidR="007A4662" w:rsidRPr="00753183" w:rsidRDefault="007A4662" w:rsidP="005C5CE7">
            <w:pPr>
              <w:pStyle w:val="Corpodetexto"/>
              <w:jc w:val="both"/>
              <w:rPr>
                <w:rFonts w:ascii="Arial" w:hAnsi="Arial" w:cs="Arial"/>
                <w:bCs/>
                <w:sz w:val="22"/>
                <w:szCs w:val="22"/>
              </w:rPr>
            </w:pPr>
            <w:r w:rsidRPr="00753183">
              <w:rPr>
                <w:rFonts w:ascii="Arial" w:hAnsi="Arial" w:cs="Arial"/>
                <w:sz w:val="22"/>
                <w:szCs w:val="22"/>
              </w:rPr>
              <w:t xml:space="preserve">Avaliar se a despesa a ser executada não poderia seguir o processo normal de aplicação </w:t>
            </w:r>
            <w:r w:rsidR="001A6DE7" w:rsidRPr="00753183">
              <w:rPr>
                <w:rFonts w:ascii="Arial" w:hAnsi="Arial" w:cs="Arial"/>
                <w:sz w:val="22"/>
                <w:szCs w:val="22"/>
              </w:rPr>
              <w:t xml:space="preserve">- </w:t>
            </w:r>
            <w:hyperlink r:id="rId79" w:history="1">
              <w:r w:rsidR="001A6DE7" w:rsidRPr="00753183">
                <w:rPr>
                  <w:rStyle w:val="Hyperlink"/>
                  <w:rFonts w:ascii="Arial" w:hAnsi="Arial" w:cs="Arial"/>
                  <w:bCs/>
                  <w:sz w:val="22"/>
                  <w:szCs w:val="22"/>
                </w:rPr>
                <w:t>Decreto 640/24, art. 1º</w:t>
              </w:r>
            </w:hyperlink>
          </w:p>
        </w:tc>
        <w:tc>
          <w:tcPr>
            <w:tcW w:w="1130" w:type="dxa"/>
          </w:tcPr>
          <w:p w14:paraId="18860851"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854" w:type="dxa"/>
          </w:tcPr>
          <w:p w14:paraId="68F9CA5D"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51D541CD"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6DD24057"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7A4662" w:rsidRPr="00753183" w14:paraId="5A80C8CB" w14:textId="57B115DB" w:rsidTr="005D30D3">
        <w:tc>
          <w:tcPr>
            <w:tcW w:w="5102" w:type="dxa"/>
          </w:tcPr>
          <w:p w14:paraId="25335D23" w14:textId="77777777" w:rsidR="007A4662" w:rsidRPr="00753183" w:rsidRDefault="007A4662" w:rsidP="00DE6776">
            <w:pPr>
              <w:pStyle w:val="Corpodetexto"/>
              <w:jc w:val="both"/>
              <w:rPr>
                <w:rFonts w:ascii="Arial" w:hAnsi="Arial" w:cs="Arial"/>
                <w:bCs/>
                <w:sz w:val="22"/>
                <w:szCs w:val="22"/>
              </w:rPr>
            </w:pPr>
            <w:r w:rsidRPr="00753183">
              <w:rPr>
                <w:rFonts w:ascii="Arial" w:hAnsi="Arial" w:cs="Arial"/>
                <w:sz w:val="22"/>
                <w:szCs w:val="22"/>
              </w:rPr>
              <w:t xml:space="preserve">Avaliar se a natureza da despesa a ser executada identifica-se com a finalidade do adiantamento - </w:t>
            </w:r>
            <w:r w:rsidRPr="00753183">
              <w:rPr>
                <w:rFonts w:ascii="Arial" w:hAnsi="Arial" w:cs="Arial"/>
                <w:bCs/>
                <w:sz w:val="22"/>
                <w:szCs w:val="22"/>
              </w:rPr>
              <w:t>Boa prática</w:t>
            </w:r>
          </w:p>
        </w:tc>
        <w:tc>
          <w:tcPr>
            <w:tcW w:w="1130" w:type="dxa"/>
          </w:tcPr>
          <w:p w14:paraId="3E88D1D2"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854" w:type="dxa"/>
          </w:tcPr>
          <w:p w14:paraId="21E6316B"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17029E54"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08E65D10"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7A4662" w:rsidRPr="00753183" w14:paraId="6099ED2F" w14:textId="68BF573C" w:rsidTr="005D30D3">
        <w:tc>
          <w:tcPr>
            <w:tcW w:w="5102" w:type="dxa"/>
          </w:tcPr>
          <w:p w14:paraId="19A3EA24" w14:textId="7EDEBEA3" w:rsidR="007A4662" w:rsidRPr="00753183" w:rsidRDefault="007A4662" w:rsidP="005C5CE7">
            <w:pPr>
              <w:pStyle w:val="Corpodetexto"/>
              <w:jc w:val="both"/>
              <w:rPr>
                <w:rFonts w:ascii="Arial" w:hAnsi="Arial" w:cs="Arial"/>
                <w:sz w:val="22"/>
                <w:szCs w:val="22"/>
              </w:rPr>
            </w:pPr>
            <w:r w:rsidRPr="00753183">
              <w:rPr>
                <w:rFonts w:ascii="Arial" w:hAnsi="Arial" w:cs="Arial"/>
                <w:sz w:val="22"/>
                <w:szCs w:val="22"/>
              </w:rPr>
              <w:t xml:space="preserve">Verificar se o deslocamento foi devidamente autorizado pelo ordenador da despesa, no caso de diárias </w:t>
            </w:r>
            <w:r w:rsidR="00124FF4" w:rsidRPr="00753183">
              <w:rPr>
                <w:rFonts w:ascii="Arial" w:hAnsi="Arial" w:cs="Arial"/>
                <w:sz w:val="22"/>
                <w:szCs w:val="22"/>
              </w:rPr>
              <w:t xml:space="preserve">- </w:t>
            </w:r>
            <w:hyperlink r:id="rId80" w:history="1">
              <w:r w:rsidR="00124FF4" w:rsidRPr="00753183">
                <w:rPr>
                  <w:rStyle w:val="Hyperlink"/>
                  <w:rFonts w:ascii="Arial" w:hAnsi="Arial" w:cs="Arial"/>
                  <w:bCs/>
                  <w:sz w:val="22"/>
                  <w:szCs w:val="22"/>
                </w:rPr>
                <w:t>Decreto 650/20, art. 1º</w:t>
              </w:r>
            </w:hyperlink>
          </w:p>
        </w:tc>
        <w:tc>
          <w:tcPr>
            <w:tcW w:w="1130" w:type="dxa"/>
          </w:tcPr>
          <w:p w14:paraId="405A2B1D"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854" w:type="dxa"/>
          </w:tcPr>
          <w:p w14:paraId="5E34CEAD"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2AE9A634" w14:textId="77777777" w:rsidR="007A4662" w:rsidRPr="00753183" w:rsidRDefault="007A4662" w:rsidP="005C5CE7">
            <w:pPr>
              <w:pStyle w:val="Corpodetexto"/>
              <w:spacing w:before="100" w:beforeAutospacing="1" w:after="100" w:afterAutospacing="1"/>
              <w:jc w:val="both"/>
              <w:rPr>
                <w:rFonts w:ascii="Arial" w:hAnsi="Arial" w:cs="Arial"/>
                <w:bCs/>
                <w:sz w:val="22"/>
                <w:szCs w:val="22"/>
              </w:rPr>
            </w:pPr>
          </w:p>
        </w:tc>
        <w:tc>
          <w:tcPr>
            <w:tcW w:w="992" w:type="dxa"/>
          </w:tcPr>
          <w:p w14:paraId="4A93FA54" w14:textId="77777777" w:rsidR="003757AA" w:rsidRPr="00753183" w:rsidRDefault="003757AA" w:rsidP="005C5CE7">
            <w:pPr>
              <w:pStyle w:val="Corpodetexto"/>
              <w:spacing w:before="100" w:beforeAutospacing="1" w:after="100" w:afterAutospacing="1"/>
              <w:jc w:val="both"/>
              <w:rPr>
                <w:rFonts w:ascii="Arial" w:hAnsi="Arial" w:cs="Arial"/>
                <w:bCs/>
                <w:sz w:val="22"/>
                <w:szCs w:val="22"/>
              </w:rPr>
            </w:pPr>
          </w:p>
        </w:tc>
      </w:tr>
      <w:tr w:rsidR="005D30D3" w:rsidRPr="00753183" w14:paraId="62ADA90C" w14:textId="75E1D486" w:rsidTr="005D30D3">
        <w:tc>
          <w:tcPr>
            <w:tcW w:w="5102" w:type="dxa"/>
            <w:shd w:val="clear" w:color="auto" w:fill="D9D9D9" w:themeFill="background1" w:themeFillShade="D9"/>
            <w:vAlign w:val="center"/>
          </w:tcPr>
          <w:p w14:paraId="0C2D0B2E" w14:textId="2D00D99E" w:rsidR="005D30D3" w:rsidRPr="00753183" w:rsidRDefault="005D30D3" w:rsidP="005D30D3">
            <w:pPr>
              <w:pStyle w:val="Corpodetexto"/>
              <w:rPr>
                <w:rFonts w:ascii="Arial" w:hAnsi="Arial" w:cs="Arial"/>
                <w:b/>
                <w:bCs/>
                <w:sz w:val="22"/>
                <w:szCs w:val="22"/>
              </w:rPr>
            </w:pPr>
            <w:r w:rsidRPr="00753183">
              <w:rPr>
                <w:rFonts w:ascii="Arial" w:hAnsi="Arial" w:cs="Arial"/>
                <w:b/>
                <w:bCs/>
                <w:sz w:val="22"/>
                <w:szCs w:val="22"/>
              </w:rPr>
              <w:t>Quando da análise da Prestação de Contas</w:t>
            </w:r>
          </w:p>
        </w:tc>
        <w:tc>
          <w:tcPr>
            <w:tcW w:w="1130" w:type="dxa"/>
            <w:shd w:val="clear" w:color="auto" w:fill="D9D9D9" w:themeFill="background1" w:themeFillShade="D9"/>
            <w:vAlign w:val="center"/>
          </w:tcPr>
          <w:p w14:paraId="371294CA" w14:textId="1F3D9284"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 xml:space="preserve">Não </w:t>
            </w:r>
            <w:r w:rsidR="00D11250" w:rsidRPr="00753183">
              <w:rPr>
                <w:rFonts w:ascii="Arial" w:hAnsi="Arial" w:cs="Arial"/>
                <w:b/>
                <w:bCs/>
                <w:sz w:val="22"/>
                <w:szCs w:val="22"/>
              </w:rPr>
              <w:t xml:space="preserve">se </w:t>
            </w:r>
            <w:r w:rsidRPr="00753183">
              <w:rPr>
                <w:rFonts w:ascii="Arial" w:hAnsi="Arial" w:cs="Arial"/>
                <w:b/>
                <w:bCs/>
                <w:sz w:val="22"/>
                <w:szCs w:val="22"/>
              </w:rPr>
              <w:t>aplica</w:t>
            </w:r>
          </w:p>
        </w:tc>
        <w:tc>
          <w:tcPr>
            <w:tcW w:w="854" w:type="dxa"/>
            <w:shd w:val="clear" w:color="auto" w:fill="D9D9D9" w:themeFill="background1" w:themeFillShade="D9"/>
            <w:vAlign w:val="center"/>
          </w:tcPr>
          <w:p w14:paraId="5EE2E23F" w14:textId="6E82B71D"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Sim</w:t>
            </w:r>
          </w:p>
        </w:tc>
        <w:tc>
          <w:tcPr>
            <w:tcW w:w="992" w:type="dxa"/>
            <w:shd w:val="clear" w:color="auto" w:fill="D9D9D9" w:themeFill="background1" w:themeFillShade="D9"/>
            <w:vAlign w:val="center"/>
          </w:tcPr>
          <w:p w14:paraId="410E750F" w14:textId="27B7CECB"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Não</w:t>
            </w:r>
          </w:p>
        </w:tc>
        <w:tc>
          <w:tcPr>
            <w:tcW w:w="992" w:type="dxa"/>
            <w:shd w:val="clear" w:color="auto" w:fill="D9D9D9" w:themeFill="background1" w:themeFillShade="D9"/>
            <w:vAlign w:val="center"/>
          </w:tcPr>
          <w:p w14:paraId="0AFB1C1A" w14:textId="518513F1" w:rsidR="005D30D3" w:rsidRPr="00753183" w:rsidRDefault="005D30D3" w:rsidP="005D30D3">
            <w:pPr>
              <w:pStyle w:val="Corpodetexto"/>
              <w:spacing w:before="100" w:beforeAutospacing="1" w:after="100" w:afterAutospacing="1"/>
              <w:jc w:val="center"/>
              <w:rPr>
                <w:rFonts w:ascii="Arial" w:hAnsi="Arial" w:cs="Arial"/>
                <w:b/>
                <w:bCs/>
                <w:sz w:val="22"/>
                <w:szCs w:val="22"/>
              </w:rPr>
            </w:pPr>
            <w:r w:rsidRPr="00753183">
              <w:rPr>
                <w:rFonts w:ascii="Arial" w:hAnsi="Arial" w:cs="Arial"/>
                <w:b/>
                <w:bCs/>
                <w:sz w:val="22"/>
                <w:szCs w:val="22"/>
              </w:rPr>
              <w:t>Fls.</w:t>
            </w:r>
          </w:p>
        </w:tc>
      </w:tr>
      <w:tr w:rsidR="005D30D3" w:rsidRPr="00753183" w14:paraId="145FA016" w14:textId="29788C27" w:rsidTr="005D30D3">
        <w:tc>
          <w:tcPr>
            <w:tcW w:w="5102" w:type="dxa"/>
          </w:tcPr>
          <w:p w14:paraId="3B3B2114" w14:textId="77E0BE9F" w:rsidR="005D30D3" w:rsidRPr="00753183" w:rsidRDefault="005D30D3" w:rsidP="005D30D3">
            <w:pPr>
              <w:pStyle w:val="Corpodetexto"/>
              <w:jc w:val="both"/>
              <w:rPr>
                <w:rFonts w:ascii="Arial" w:hAnsi="Arial" w:cs="Arial"/>
                <w:bCs/>
                <w:sz w:val="22"/>
                <w:szCs w:val="22"/>
              </w:rPr>
            </w:pPr>
            <w:r w:rsidRPr="00753183">
              <w:rPr>
                <w:rFonts w:ascii="Arial" w:hAnsi="Arial" w:cs="Arial"/>
                <w:bCs/>
                <w:sz w:val="22"/>
                <w:szCs w:val="22"/>
              </w:rPr>
              <w:t>Verificar se foi constituído processo administrativo, por Empenho ou Nota de Liquidação, com folhas sequencialmente numeradas em ordem cronológica -</w:t>
            </w:r>
            <w:r w:rsidRPr="00753183">
              <w:rPr>
                <w:rStyle w:val="Hyperlink"/>
                <w:rFonts w:ascii="Arial" w:hAnsi="Arial" w:cs="Arial"/>
                <w:bCs/>
                <w:sz w:val="22"/>
                <w:szCs w:val="22"/>
              </w:rPr>
              <w:t xml:space="preserve"> </w:t>
            </w:r>
            <w:hyperlink r:id="rId81" w:history="1">
              <w:r w:rsidRPr="00753183">
                <w:rPr>
                  <w:rStyle w:val="Hyperlink"/>
                  <w:rFonts w:ascii="Arial" w:hAnsi="Arial" w:cs="Arial"/>
                  <w:sz w:val="22"/>
                  <w:szCs w:val="22"/>
                </w:rPr>
                <w:t>IN Nº TC-33/24, art. 18</w:t>
              </w:r>
            </w:hyperlink>
          </w:p>
        </w:tc>
        <w:tc>
          <w:tcPr>
            <w:tcW w:w="1130" w:type="dxa"/>
          </w:tcPr>
          <w:p w14:paraId="6670CF6F"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c>
          <w:tcPr>
            <w:tcW w:w="854" w:type="dxa"/>
          </w:tcPr>
          <w:p w14:paraId="10D2C6FE"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c>
          <w:tcPr>
            <w:tcW w:w="992" w:type="dxa"/>
          </w:tcPr>
          <w:p w14:paraId="0128C6CF"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c>
          <w:tcPr>
            <w:tcW w:w="992" w:type="dxa"/>
          </w:tcPr>
          <w:p w14:paraId="548B2B40"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r>
      <w:tr w:rsidR="005D30D3" w:rsidRPr="00753183" w14:paraId="05FFF697" w14:textId="72C1D768" w:rsidTr="005D30D3">
        <w:tc>
          <w:tcPr>
            <w:tcW w:w="5102" w:type="dxa"/>
          </w:tcPr>
          <w:p w14:paraId="338D17E7" w14:textId="4C675C3A"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Verificar se a prestação de contas de recursos recebidos a título de adiantamento foi apresentada no prazo legal - </w:t>
            </w:r>
            <w:hyperlink r:id="rId82" w:history="1">
              <w:r w:rsidRPr="00753183">
                <w:rPr>
                  <w:rStyle w:val="Hyperlink"/>
                  <w:rFonts w:ascii="Arial" w:hAnsi="Arial" w:cs="Arial"/>
                  <w:bCs/>
                  <w:sz w:val="22"/>
                  <w:szCs w:val="22"/>
                </w:rPr>
                <w:t>Decreto 640/24, art. 15</w:t>
              </w:r>
            </w:hyperlink>
          </w:p>
        </w:tc>
        <w:tc>
          <w:tcPr>
            <w:tcW w:w="1130" w:type="dxa"/>
          </w:tcPr>
          <w:p w14:paraId="46DAC8D4"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854" w:type="dxa"/>
          </w:tcPr>
          <w:p w14:paraId="52574F49"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7A8972A4"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22C0BE38"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r>
      <w:tr w:rsidR="005D30D3" w:rsidRPr="00753183" w14:paraId="0FF36763" w14:textId="6D47EB74" w:rsidTr="005D30D3">
        <w:tc>
          <w:tcPr>
            <w:tcW w:w="5102" w:type="dxa"/>
          </w:tcPr>
          <w:p w14:paraId="47A3BFD1" w14:textId="6D7B4049" w:rsidR="005D30D3" w:rsidRPr="00753183" w:rsidRDefault="005D30D3" w:rsidP="005D30D3">
            <w:pPr>
              <w:pStyle w:val="Corpodetexto"/>
              <w:jc w:val="both"/>
              <w:rPr>
                <w:rFonts w:ascii="Arial" w:hAnsi="Arial" w:cs="Arial"/>
                <w:sz w:val="22"/>
                <w:szCs w:val="22"/>
              </w:rPr>
            </w:pPr>
            <w:r w:rsidRPr="00753183">
              <w:rPr>
                <w:rFonts w:ascii="Arial" w:hAnsi="Arial" w:cs="Arial"/>
                <w:sz w:val="22"/>
                <w:szCs w:val="22"/>
              </w:rPr>
              <w:t xml:space="preserve">Verificar se foram anexados os documentos de requisição dos recursos - </w:t>
            </w:r>
            <w:hyperlink r:id="rId83" w:history="1">
              <w:r w:rsidRPr="00753183">
                <w:rPr>
                  <w:rStyle w:val="Hyperlink"/>
                  <w:rFonts w:ascii="Arial" w:hAnsi="Arial" w:cs="Arial"/>
                  <w:bCs/>
                  <w:sz w:val="22"/>
                  <w:szCs w:val="22"/>
                </w:rPr>
                <w:t>Decreto</w:t>
              </w:r>
            </w:hyperlink>
            <w:r w:rsidRPr="00753183">
              <w:rPr>
                <w:rStyle w:val="Hyperlink"/>
                <w:rFonts w:ascii="Arial" w:hAnsi="Arial" w:cs="Arial"/>
                <w:bCs/>
                <w:sz w:val="22"/>
                <w:szCs w:val="22"/>
              </w:rPr>
              <w:t xml:space="preserve"> 640/2024, art. 2, </w:t>
            </w:r>
            <w:r w:rsidRPr="00753183">
              <w:rPr>
                <w:rFonts w:ascii="Arial" w:hAnsi="Arial" w:cs="Arial"/>
                <w:bCs/>
                <w:color w:val="0000FF"/>
                <w:sz w:val="22"/>
                <w:szCs w:val="22"/>
                <w:u w:val="single"/>
              </w:rPr>
              <w:t xml:space="preserve">§ 2º </w:t>
            </w:r>
            <w:r w:rsidRPr="00753183">
              <w:rPr>
                <w:rFonts w:ascii="Arial" w:hAnsi="Arial" w:cs="Arial"/>
                <w:sz w:val="22"/>
                <w:szCs w:val="22"/>
              </w:rPr>
              <w:t xml:space="preserve">e </w:t>
            </w:r>
            <w:hyperlink r:id="rId84" w:history="1">
              <w:r w:rsidRPr="00753183">
                <w:rPr>
                  <w:rStyle w:val="Hyperlink"/>
                  <w:rFonts w:ascii="Arial" w:hAnsi="Arial" w:cs="Arial"/>
                  <w:sz w:val="22"/>
                  <w:szCs w:val="22"/>
                </w:rPr>
                <w:t xml:space="preserve">IN Nº TC-33/24, art. 19 </w:t>
              </w:r>
            </w:hyperlink>
          </w:p>
        </w:tc>
        <w:tc>
          <w:tcPr>
            <w:tcW w:w="1130" w:type="dxa"/>
          </w:tcPr>
          <w:p w14:paraId="7002A145"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c>
          <w:tcPr>
            <w:tcW w:w="854" w:type="dxa"/>
          </w:tcPr>
          <w:p w14:paraId="2FF1C6EF"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c>
          <w:tcPr>
            <w:tcW w:w="992" w:type="dxa"/>
          </w:tcPr>
          <w:p w14:paraId="696983D5"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c>
          <w:tcPr>
            <w:tcW w:w="992" w:type="dxa"/>
          </w:tcPr>
          <w:p w14:paraId="40AC5CAA" w14:textId="77777777" w:rsidR="005D30D3" w:rsidRPr="00753183" w:rsidRDefault="005D30D3" w:rsidP="005D30D3">
            <w:pPr>
              <w:pStyle w:val="Corpodetexto"/>
              <w:spacing w:before="100" w:beforeAutospacing="1" w:after="100" w:afterAutospacing="1"/>
              <w:jc w:val="both"/>
              <w:rPr>
                <w:rFonts w:ascii="Arial" w:hAnsi="Arial" w:cs="Arial"/>
                <w:sz w:val="22"/>
                <w:szCs w:val="22"/>
              </w:rPr>
            </w:pPr>
          </w:p>
        </w:tc>
      </w:tr>
      <w:tr w:rsidR="005D30D3" w:rsidRPr="00753183" w14:paraId="62F665E8" w14:textId="700156BD" w:rsidTr="005D30D3">
        <w:tc>
          <w:tcPr>
            <w:tcW w:w="5102" w:type="dxa"/>
          </w:tcPr>
          <w:p w14:paraId="07D1EEC0" w14:textId="0A20C80B" w:rsidR="005D30D3" w:rsidRPr="00753183" w:rsidRDefault="005D30D3" w:rsidP="005D30D3">
            <w:pPr>
              <w:pStyle w:val="Corpodetexto"/>
              <w:jc w:val="both"/>
              <w:rPr>
                <w:rFonts w:ascii="Arial" w:hAnsi="Arial" w:cs="Arial"/>
                <w:sz w:val="22"/>
                <w:szCs w:val="22"/>
              </w:rPr>
            </w:pPr>
            <w:r w:rsidRPr="00753183">
              <w:rPr>
                <w:rFonts w:ascii="Arial" w:hAnsi="Arial" w:cs="Arial"/>
                <w:sz w:val="22"/>
                <w:szCs w:val="22"/>
              </w:rPr>
              <w:lastRenderedPageBreak/>
              <w:t xml:space="preserve">Verificar se foram anexadas a Nota de Empenho, a Nota de Liquidação e a Nota de Estorno de Empenho, se houver - </w:t>
            </w:r>
            <w:hyperlink r:id="rId85" w:history="1">
              <w:r w:rsidRPr="00753183">
                <w:rPr>
                  <w:rStyle w:val="Hyperlink"/>
                  <w:rFonts w:ascii="Arial" w:hAnsi="Arial" w:cs="Arial"/>
                  <w:sz w:val="22"/>
                  <w:szCs w:val="22"/>
                </w:rPr>
                <w:t xml:space="preserve">IN Nº TC-33/24, art. 19 </w:t>
              </w:r>
            </w:hyperlink>
          </w:p>
        </w:tc>
        <w:tc>
          <w:tcPr>
            <w:tcW w:w="1130" w:type="dxa"/>
          </w:tcPr>
          <w:p w14:paraId="1BC0EE8E" w14:textId="77777777" w:rsidR="005D30D3" w:rsidRPr="00753183" w:rsidRDefault="005D30D3" w:rsidP="005D30D3">
            <w:pPr>
              <w:pStyle w:val="Corpodetexto"/>
              <w:spacing w:before="100" w:beforeAutospacing="1" w:after="100" w:afterAutospacing="1"/>
              <w:jc w:val="both"/>
              <w:rPr>
                <w:rStyle w:val="Hyperlink"/>
                <w:rFonts w:ascii="Arial" w:hAnsi="Arial" w:cs="Arial"/>
                <w:bCs/>
                <w:sz w:val="22"/>
                <w:szCs w:val="22"/>
              </w:rPr>
            </w:pPr>
          </w:p>
        </w:tc>
        <w:tc>
          <w:tcPr>
            <w:tcW w:w="854" w:type="dxa"/>
          </w:tcPr>
          <w:p w14:paraId="538C76E8" w14:textId="77777777" w:rsidR="005D30D3" w:rsidRPr="00753183" w:rsidRDefault="005D30D3" w:rsidP="005D30D3">
            <w:pPr>
              <w:pStyle w:val="Corpodetexto"/>
              <w:spacing w:before="100" w:beforeAutospacing="1" w:after="100" w:afterAutospacing="1"/>
              <w:jc w:val="both"/>
              <w:rPr>
                <w:rStyle w:val="Hyperlink"/>
                <w:rFonts w:ascii="Arial" w:hAnsi="Arial" w:cs="Arial"/>
                <w:bCs/>
                <w:sz w:val="22"/>
                <w:szCs w:val="22"/>
              </w:rPr>
            </w:pPr>
          </w:p>
        </w:tc>
        <w:tc>
          <w:tcPr>
            <w:tcW w:w="992" w:type="dxa"/>
          </w:tcPr>
          <w:p w14:paraId="4EBA7A65" w14:textId="77777777" w:rsidR="005D30D3" w:rsidRPr="00753183" w:rsidRDefault="005D30D3" w:rsidP="005D30D3">
            <w:pPr>
              <w:pStyle w:val="Corpodetexto"/>
              <w:spacing w:before="100" w:beforeAutospacing="1" w:after="100" w:afterAutospacing="1"/>
              <w:jc w:val="both"/>
              <w:rPr>
                <w:rStyle w:val="Hyperlink"/>
                <w:rFonts w:ascii="Arial" w:hAnsi="Arial" w:cs="Arial"/>
                <w:bCs/>
                <w:sz w:val="22"/>
                <w:szCs w:val="22"/>
              </w:rPr>
            </w:pPr>
          </w:p>
        </w:tc>
        <w:tc>
          <w:tcPr>
            <w:tcW w:w="992" w:type="dxa"/>
          </w:tcPr>
          <w:p w14:paraId="76294818" w14:textId="77777777" w:rsidR="005D30D3" w:rsidRPr="00753183" w:rsidRDefault="005D30D3" w:rsidP="005D30D3">
            <w:pPr>
              <w:pStyle w:val="Corpodetexto"/>
              <w:spacing w:before="100" w:beforeAutospacing="1" w:after="100" w:afterAutospacing="1"/>
              <w:jc w:val="both"/>
              <w:rPr>
                <w:rStyle w:val="Hyperlink"/>
                <w:rFonts w:ascii="Arial" w:hAnsi="Arial" w:cs="Arial"/>
                <w:bCs/>
                <w:sz w:val="22"/>
                <w:szCs w:val="22"/>
              </w:rPr>
            </w:pPr>
          </w:p>
        </w:tc>
      </w:tr>
      <w:tr w:rsidR="005D30D3" w:rsidRPr="00753183" w14:paraId="2B3BC92C" w14:textId="62A8D014" w:rsidTr="005D30D3">
        <w:tc>
          <w:tcPr>
            <w:tcW w:w="5102" w:type="dxa"/>
          </w:tcPr>
          <w:p w14:paraId="23A163DF" w14:textId="3ED47263"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Verificar se o extrato da conta bancária compreende a movimentação completa do período </w:t>
            </w:r>
            <w:r w:rsidR="00204F50">
              <w:rPr>
                <w:rFonts w:ascii="Arial" w:hAnsi="Arial" w:cs="Arial"/>
                <w:sz w:val="22"/>
                <w:szCs w:val="22"/>
              </w:rPr>
              <w:t>-</w:t>
            </w:r>
            <w:r w:rsidRPr="00753183">
              <w:rPr>
                <w:rFonts w:ascii="Arial" w:hAnsi="Arial" w:cs="Arial"/>
                <w:sz w:val="22"/>
                <w:szCs w:val="22"/>
              </w:rPr>
              <w:t xml:space="preserve">  </w:t>
            </w:r>
            <w:hyperlink r:id="rId86" w:history="1">
              <w:r w:rsidRPr="00753183">
                <w:rPr>
                  <w:rStyle w:val="Hyperlink"/>
                  <w:rFonts w:ascii="Arial" w:hAnsi="Arial" w:cs="Arial"/>
                  <w:sz w:val="22"/>
                  <w:szCs w:val="22"/>
                </w:rPr>
                <w:t>IN Nº TC-33/24, art. 19</w:t>
              </w:r>
            </w:hyperlink>
          </w:p>
        </w:tc>
        <w:tc>
          <w:tcPr>
            <w:tcW w:w="1130" w:type="dxa"/>
          </w:tcPr>
          <w:p w14:paraId="01811651"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854" w:type="dxa"/>
          </w:tcPr>
          <w:p w14:paraId="5041E3A9"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0AC7BA1E"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05E9D1FE"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r>
      <w:tr w:rsidR="005D30D3" w:rsidRPr="00753183" w14:paraId="3AB7FBE4" w14:textId="3458925E" w:rsidTr="005D30D3">
        <w:tc>
          <w:tcPr>
            <w:tcW w:w="5102" w:type="dxa"/>
          </w:tcPr>
          <w:p w14:paraId="2FA16045" w14:textId="2DCB6787"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Verificar se foram apresentados os documentos comprobatórios (originais) de todas as despesas realizadas -</w:t>
            </w:r>
            <w:r w:rsidRPr="00753183">
              <w:rPr>
                <w:rStyle w:val="Hyperlink"/>
                <w:rFonts w:ascii="Arial" w:hAnsi="Arial" w:cs="Arial"/>
                <w:bCs/>
                <w:sz w:val="22"/>
                <w:szCs w:val="22"/>
              </w:rPr>
              <w:t xml:space="preserve"> </w:t>
            </w:r>
            <w:hyperlink r:id="rId87" w:history="1">
              <w:r w:rsidRPr="00753183">
                <w:rPr>
                  <w:rStyle w:val="Hyperlink"/>
                  <w:rFonts w:ascii="Arial" w:hAnsi="Arial" w:cs="Arial"/>
                  <w:bCs/>
                  <w:sz w:val="22"/>
                  <w:szCs w:val="22"/>
                </w:rPr>
                <w:t>IN Nº TC-33/24, art. 17</w:t>
              </w:r>
            </w:hyperlink>
          </w:p>
        </w:tc>
        <w:tc>
          <w:tcPr>
            <w:tcW w:w="1130" w:type="dxa"/>
          </w:tcPr>
          <w:p w14:paraId="5CF71540"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854" w:type="dxa"/>
          </w:tcPr>
          <w:p w14:paraId="0DF71E75"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5C5818B0"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3A4B43EC"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r>
      <w:tr w:rsidR="005D30D3" w:rsidRPr="00753183" w14:paraId="5964369A" w14:textId="0BA5E6FB" w:rsidTr="005D30D3">
        <w:tc>
          <w:tcPr>
            <w:tcW w:w="5102" w:type="dxa"/>
          </w:tcPr>
          <w:p w14:paraId="3F473F82" w14:textId="5F0929F8"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Verificar se o adiantamento ou saldo não aplicado foi recolhido à conta bancária de origem dos recursos juntamente com eventuais rendas de aplicações financeiras - </w:t>
            </w:r>
            <w:hyperlink r:id="rId88" w:history="1">
              <w:r w:rsidRPr="00753183">
                <w:rPr>
                  <w:rStyle w:val="Hyperlink"/>
                  <w:rFonts w:ascii="Arial" w:hAnsi="Arial" w:cs="Arial"/>
                  <w:bCs/>
                  <w:sz w:val="22"/>
                  <w:szCs w:val="22"/>
                </w:rPr>
                <w:t>IN Nº TC-33/24, art. 19</w:t>
              </w:r>
            </w:hyperlink>
          </w:p>
        </w:tc>
        <w:tc>
          <w:tcPr>
            <w:tcW w:w="1130" w:type="dxa"/>
          </w:tcPr>
          <w:p w14:paraId="2B5C245C"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854" w:type="dxa"/>
          </w:tcPr>
          <w:p w14:paraId="08EBB7DD"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55F955FA"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6A00D35D"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r>
      <w:tr w:rsidR="005D30D3" w:rsidRPr="00753183" w14:paraId="7617B42D" w14:textId="11709ECE" w:rsidTr="005D30D3">
        <w:tc>
          <w:tcPr>
            <w:tcW w:w="5102" w:type="dxa"/>
          </w:tcPr>
          <w:p w14:paraId="748FA987" w14:textId="68642634"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Verificar se foram apresentadas as fotocópias dos cheques emitidos ou dos comprovantes das transações bancárias efetuadas - </w:t>
            </w:r>
            <w:hyperlink r:id="rId89" w:history="1">
              <w:r w:rsidRPr="00753183">
                <w:rPr>
                  <w:rStyle w:val="Hyperlink"/>
                  <w:rFonts w:ascii="Arial" w:hAnsi="Arial" w:cs="Arial"/>
                  <w:bCs/>
                  <w:sz w:val="22"/>
                  <w:szCs w:val="22"/>
                </w:rPr>
                <w:t>IN Nº TC-33/24, art. 19</w:t>
              </w:r>
            </w:hyperlink>
          </w:p>
        </w:tc>
        <w:tc>
          <w:tcPr>
            <w:tcW w:w="1130" w:type="dxa"/>
          </w:tcPr>
          <w:p w14:paraId="46679C59"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854" w:type="dxa"/>
          </w:tcPr>
          <w:p w14:paraId="0FE5E95D"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02363EE6"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7023E107"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r>
      <w:tr w:rsidR="005D30D3" w:rsidRPr="00753183" w14:paraId="4B543202" w14:textId="5DCFADE7" w:rsidTr="005D30D3">
        <w:tc>
          <w:tcPr>
            <w:tcW w:w="5102" w:type="dxa"/>
          </w:tcPr>
          <w:p w14:paraId="06680C27" w14:textId="27C86E6E"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Verificar se todos os comprovantes de despesa estão “certificados” pelo servidor ou empregado público que recebeu o material ou serviço - </w:t>
            </w:r>
            <w:hyperlink r:id="rId90" w:history="1">
              <w:r w:rsidRPr="00753183">
                <w:rPr>
                  <w:rStyle w:val="Hyperlink"/>
                  <w:rFonts w:ascii="Arial" w:hAnsi="Arial" w:cs="Arial"/>
                  <w:bCs/>
                  <w:sz w:val="22"/>
                  <w:szCs w:val="22"/>
                </w:rPr>
                <w:t>IN Nº TC-33/24, art. 19</w:t>
              </w:r>
            </w:hyperlink>
          </w:p>
        </w:tc>
        <w:tc>
          <w:tcPr>
            <w:tcW w:w="1130" w:type="dxa"/>
          </w:tcPr>
          <w:p w14:paraId="60A6EAA4"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854" w:type="dxa"/>
          </w:tcPr>
          <w:p w14:paraId="7E847170"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3A00CA0D"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c>
          <w:tcPr>
            <w:tcW w:w="992" w:type="dxa"/>
          </w:tcPr>
          <w:p w14:paraId="518066A1" w14:textId="77777777" w:rsidR="005D30D3" w:rsidRPr="00753183" w:rsidRDefault="005D30D3" w:rsidP="005D30D3">
            <w:pPr>
              <w:pStyle w:val="Corpodetexto"/>
              <w:spacing w:before="100" w:beforeAutospacing="1" w:after="100" w:afterAutospacing="1"/>
              <w:jc w:val="both"/>
              <w:rPr>
                <w:rFonts w:ascii="Arial" w:hAnsi="Arial" w:cs="Arial"/>
                <w:b/>
                <w:bCs/>
                <w:sz w:val="22"/>
                <w:szCs w:val="22"/>
              </w:rPr>
            </w:pPr>
          </w:p>
        </w:tc>
      </w:tr>
      <w:tr w:rsidR="005D30D3" w:rsidRPr="00753183" w14:paraId="13061FC7" w14:textId="738A55D2" w:rsidTr="005D30D3">
        <w:tc>
          <w:tcPr>
            <w:tcW w:w="5102" w:type="dxa"/>
          </w:tcPr>
          <w:p w14:paraId="780F5608" w14:textId="5937B174" w:rsidR="005D30D3" w:rsidRPr="00753183" w:rsidRDefault="005D30D3" w:rsidP="005D30D3">
            <w:pPr>
              <w:pStyle w:val="Corpodetexto"/>
              <w:jc w:val="both"/>
              <w:rPr>
                <w:rFonts w:ascii="Arial" w:hAnsi="Arial" w:cs="Arial"/>
                <w:sz w:val="22"/>
                <w:szCs w:val="22"/>
              </w:rPr>
            </w:pPr>
            <w:r w:rsidRPr="00753183">
              <w:rPr>
                <w:rFonts w:ascii="Arial" w:hAnsi="Arial" w:cs="Arial"/>
                <w:sz w:val="22"/>
                <w:szCs w:val="22"/>
              </w:rPr>
              <w:t>Verificar se todas as despesas foram realizadas dentro do prazo de aplicação dos recursos</w:t>
            </w:r>
            <w:r w:rsidR="00204F50">
              <w:rPr>
                <w:rFonts w:ascii="Arial" w:hAnsi="Arial" w:cs="Arial"/>
                <w:sz w:val="22"/>
                <w:szCs w:val="22"/>
              </w:rPr>
              <w:t xml:space="preserve"> - </w:t>
            </w:r>
            <w:hyperlink r:id="rId91" w:history="1">
              <w:r w:rsidRPr="00753183">
                <w:rPr>
                  <w:rStyle w:val="Hyperlink"/>
                  <w:rFonts w:ascii="Arial" w:hAnsi="Arial" w:cs="Arial"/>
                  <w:sz w:val="22"/>
                  <w:szCs w:val="22"/>
                </w:rPr>
                <w:t>Decreto 640/24, art. 6º, §1º</w:t>
              </w:r>
            </w:hyperlink>
          </w:p>
        </w:tc>
        <w:tc>
          <w:tcPr>
            <w:tcW w:w="1130" w:type="dxa"/>
          </w:tcPr>
          <w:p w14:paraId="7F6472E7"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854" w:type="dxa"/>
          </w:tcPr>
          <w:p w14:paraId="4B990DD0"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49B3D52E"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7791053D"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r>
      <w:tr w:rsidR="005D30D3" w:rsidRPr="00753183" w14:paraId="113B7F43" w14:textId="35F840B2" w:rsidTr="005D30D3">
        <w:tc>
          <w:tcPr>
            <w:tcW w:w="5102" w:type="dxa"/>
          </w:tcPr>
          <w:p w14:paraId="6CFDD581" w14:textId="0476DF33" w:rsidR="005D30D3" w:rsidRPr="00753183" w:rsidRDefault="005D30D3" w:rsidP="005D30D3">
            <w:pPr>
              <w:pStyle w:val="Corpodetexto"/>
              <w:jc w:val="both"/>
              <w:rPr>
                <w:rFonts w:ascii="Arial" w:hAnsi="Arial" w:cs="Arial"/>
                <w:bCs/>
                <w:sz w:val="22"/>
                <w:szCs w:val="22"/>
              </w:rPr>
            </w:pPr>
            <w:r w:rsidRPr="00753183">
              <w:rPr>
                <w:rFonts w:ascii="Arial" w:hAnsi="Arial" w:cs="Arial"/>
                <w:bCs/>
                <w:sz w:val="22"/>
                <w:szCs w:val="22"/>
              </w:rPr>
              <w:t xml:space="preserve">Avaliar se os documentos de despesa apresentados atendem aos requisitos de validade e preenchimento para fins de comprovação da despesa pública - </w:t>
            </w:r>
            <w:hyperlink r:id="rId92" w:history="1">
              <w:r w:rsidRPr="00753183">
                <w:rPr>
                  <w:rStyle w:val="Hyperlink"/>
                  <w:rFonts w:ascii="Arial" w:hAnsi="Arial" w:cs="Arial"/>
                  <w:bCs/>
                  <w:sz w:val="22"/>
                  <w:szCs w:val="22"/>
                </w:rPr>
                <w:t>IN TC-33/2024</w:t>
              </w:r>
            </w:hyperlink>
          </w:p>
        </w:tc>
        <w:tc>
          <w:tcPr>
            <w:tcW w:w="1130" w:type="dxa"/>
          </w:tcPr>
          <w:p w14:paraId="60F4A940"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854" w:type="dxa"/>
          </w:tcPr>
          <w:p w14:paraId="250DF1F7"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230851EC"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174F3231"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r>
      <w:tr w:rsidR="005D30D3" w:rsidRPr="00753183" w14:paraId="766B1DAF" w14:textId="2591743D" w:rsidTr="005D30D3">
        <w:tc>
          <w:tcPr>
            <w:tcW w:w="5102" w:type="dxa"/>
          </w:tcPr>
          <w:p w14:paraId="328DED7B" w14:textId="77777777"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Avaliar se os preços dos materiais adquiridos e serviços contratados são compatíveis com os preços praticados pelo mercado - </w:t>
            </w:r>
            <w:r w:rsidRPr="00753183">
              <w:rPr>
                <w:rFonts w:ascii="Arial" w:hAnsi="Arial" w:cs="Arial"/>
                <w:bCs/>
                <w:sz w:val="22"/>
                <w:szCs w:val="22"/>
              </w:rPr>
              <w:t>Boa prática</w:t>
            </w:r>
          </w:p>
        </w:tc>
        <w:tc>
          <w:tcPr>
            <w:tcW w:w="1130" w:type="dxa"/>
          </w:tcPr>
          <w:p w14:paraId="09DC4DBF"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854" w:type="dxa"/>
          </w:tcPr>
          <w:p w14:paraId="639F457E"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7039D9F2"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2277C3CC"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r>
      <w:tr w:rsidR="005D30D3" w:rsidRPr="00753183" w14:paraId="19083F05" w14:textId="65CDAC59" w:rsidTr="005D30D3">
        <w:tc>
          <w:tcPr>
            <w:tcW w:w="5102" w:type="dxa"/>
          </w:tcPr>
          <w:p w14:paraId="065EBDAF" w14:textId="77777777" w:rsidR="005D30D3" w:rsidRPr="00753183" w:rsidRDefault="005D30D3" w:rsidP="005D30D3">
            <w:pPr>
              <w:pStyle w:val="Corpodetexto"/>
              <w:jc w:val="both"/>
              <w:rPr>
                <w:rFonts w:ascii="Arial" w:hAnsi="Arial" w:cs="Arial"/>
                <w:bCs/>
                <w:sz w:val="22"/>
                <w:szCs w:val="22"/>
              </w:rPr>
            </w:pPr>
            <w:r w:rsidRPr="00753183">
              <w:rPr>
                <w:rFonts w:ascii="Arial" w:hAnsi="Arial" w:cs="Arial"/>
                <w:sz w:val="22"/>
                <w:szCs w:val="22"/>
              </w:rPr>
              <w:t xml:space="preserve">Avaliar se as quantidades dos materiais adquiridos ou serviços contratados guardam relação de razoabilidade diante das demandas da em períodos anteriores - </w:t>
            </w:r>
            <w:r w:rsidRPr="00753183">
              <w:rPr>
                <w:rFonts w:ascii="Arial" w:hAnsi="Arial" w:cs="Arial"/>
                <w:bCs/>
                <w:sz w:val="22"/>
                <w:szCs w:val="22"/>
              </w:rPr>
              <w:t>Boa prática</w:t>
            </w:r>
          </w:p>
        </w:tc>
        <w:tc>
          <w:tcPr>
            <w:tcW w:w="1130" w:type="dxa"/>
          </w:tcPr>
          <w:p w14:paraId="7B9FA6D5"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854" w:type="dxa"/>
          </w:tcPr>
          <w:p w14:paraId="36D0256D"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6A389DBD"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c>
          <w:tcPr>
            <w:tcW w:w="992" w:type="dxa"/>
          </w:tcPr>
          <w:p w14:paraId="3AB0B0E4" w14:textId="77777777" w:rsidR="005D30D3" w:rsidRPr="00753183" w:rsidRDefault="005D30D3" w:rsidP="005D30D3">
            <w:pPr>
              <w:pStyle w:val="Corpodetexto"/>
              <w:spacing w:before="100" w:beforeAutospacing="1" w:after="100" w:afterAutospacing="1"/>
              <w:jc w:val="both"/>
              <w:rPr>
                <w:rFonts w:ascii="Arial" w:hAnsi="Arial" w:cs="Arial"/>
                <w:bCs/>
                <w:sz w:val="22"/>
                <w:szCs w:val="22"/>
              </w:rPr>
            </w:pPr>
          </w:p>
        </w:tc>
      </w:tr>
    </w:tbl>
    <w:p w14:paraId="6C6650BF" w14:textId="6244CF38" w:rsidR="00A8781F" w:rsidRPr="005D30D3" w:rsidRDefault="00A8781F" w:rsidP="00E72A7C">
      <w:pPr>
        <w:spacing w:before="120"/>
        <w:jc w:val="both"/>
        <w:rPr>
          <w:rFonts w:ascii="Arial" w:hAnsi="Arial" w:cs="Arial"/>
          <w:sz w:val="22"/>
          <w:szCs w:val="22"/>
        </w:rPr>
      </w:pPr>
      <w:r w:rsidRPr="005D30D3">
        <w:rPr>
          <w:rFonts w:ascii="Arial" w:hAnsi="Arial" w:cs="Arial"/>
          <w:sz w:val="22"/>
          <w:szCs w:val="22"/>
        </w:rPr>
        <w:t>Fonte: Decreto</w:t>
      </w:r>
      <w:r w:rsidR="00753183">
        <w:rPr>
          <w:rFonts w:ascii="Arial" w:hAnsi="Arial" w:cs="Arial"/>
          <w:sz w:val="22"/>
          <w:szCs w:val="22"/>
        </w:rPr>
        <w:t xml:space="preserve"> n°</w:t>
      </w:r>
      <w:r w:rsidRPr="005D30D3">
        <w:rPr>
          <w:rFonts w:ascii="Arial" w:hAnsi="Arial" w:cs="Arial"/>
          <w:sz w:val="22"/>
          <w:szCs w:val="22"/>
        </w:rPr>
        <w:t xml:space="preserve"> </w:t>
      </w:r>
      <w:r w:rsidR="00172D30" w:rsidRPr="005D30D3">
        <w:rPr>
          <w:rFonts w:ascii="Arial" w:hAnsi="Arial" w:cs="Arial"/>
          <w:sz w:val="22"/>
          <w:szCs w:val="22"/>
        </w:rPr>
        <w:t>640</w:t>
      </w:r>
      <w:r w:rsidR="00B2590F" w:rsidRPr="005D30D3">
        <w:rPr>
          <w:rFonts w:ascii="Arial" w:hAnsi="Arial" w:cs="Arial"/>
          <w:sz w:val="22"/>
          <w:szCs w:val="22"/>
        </w:rPr>
        <w:t>/2</w:t>
      </w:r>
      <w:r w:rsidR="004A0149">
        <w:rPr>
          <w:rFonts w:ascii="Arial" w:hAnsi="Arial" w:cs="Arial"/>
          <w:sz w:val="22"/>
          <w:szCs w:val="22"/>
        </w:rPr>
        <w:t>02</w:t>
      </w:r>
      <w:r w:rsidR="00B2590F" w:rsidRPr="005D30D3">
        <w:rPr>
          <w:rFonts w:ascii="Arial" w:hAnsi="Arial" w:cs="Arial"/>
          <w:sz w:val="22"/>
          <w:szCs w:val="22"/>
        </w:rPr>
        <w:t xml:space="preserve">4 e IN </w:t>
      </w:r>
      <w:r w:rsidRPr="005D30D3">
        <w:rPr>
          <w:rFonts w:ascii="Arial" w:hAnsi="Arial" w:cs="Arial"/>
          <w:sz w:val="22"/>
          <w:szCs w:val="22"/>
        </w:rPr>
        <w:t xml:space="preserve">TC </w:t>
      </w:r>
      <w:r w:rsidR="00753183">
        <w:rPr>
          <w:rFonts w:ascii="Arial" w:hAnsi="Arial" w:cs="Arial"/>
          <w:sz w:val="22"/>
          <w:szCs w:val="22"/>
        </w:rPr>
        <w:t xml:space="preserve">n° </w:t>
      </w:r>
      <w:r w:rsidR="00B2590F" w:rsidRPr="005D30D3">
        <w:rPr>
          <w:rFonts w:ascii="Arial" w:hAnsi="Arial" w:cs="Arial"/>
          <w:sz w:val="22"/>
          <w:szCs w:val="22"/>
        </w:rPr>
        <w:t>33</w:t>
      </w:r>
      <w:r w:rsidRPr="005D30D3">
        <w:rPr>
          <w:rFonts w:ascii="Arial" w:hAnsi="Arial" w:cs="Arial"/>
          <w:sz w:val="22"/>
          <w:szCs w:val="22"/>
        </w:rPr>
        <w:t>/</w:t>
      </w:r>
      <w:r w:rsidR="00B2590F" w:rsidRPr="005D30D3">
        <w:rPr>
          <w:rFonts w:ascii="Arial" w:hAnsi="Arial" w:cs="Arial"/>
          <w:sz w:val="22"/>
          <w:szCs w:val="22"/>
        </w:rPr>
        <w:t>2</w:t>
      </w:r>
      <w:r w:rsidR="004A0149">
        <w:rPr>
          <w:rFonts w:ascii="Arial" w:hAnsi="Arial" w:cs="Arial"/>
          <w:sz w:val="22"/>
          <w:szCs w:val="22"/>
        </w:rPr>
        <w:t>02</w:t>
      </w:r>
      <w:r w:rsidR="00B2590F" w:rsidRPr="005D30D3">
        <w:rPr>
          <w:rFonts w:ascii="Arial" w:hAnsi="Arial" w:cs="Arial"/>
          <w:sz w:val="22"/>
          <w:szCs w:val="22"/>
        </w:rPr>
        <w:t>4</w:t>
      </w:r>
    </w:p>
    <w:p w14:paraId="2C34967D" w14:textId="77777777" w:rsidR="00A8781F" w:rsidRDefault="00A8781F" w:rsidP="00A8781F">
      <w:pPr>
        <w:rPr>
          <w:rFonts w:ascii="Arial" w:hAnsi="Arial" w:cs="Arial"/>
          <w:sz w:val="23"/>
          <w:szCs w:val="23"/>
        </w:rPr>
      </w:pPr>
      <w:r>
        <w:rPr>
          <w:rFonts w:ascii="Arial" w:hAnsi="Arial" w:cs="Arial"/>
          <w:sz w:val="23"/>
          <w:szCs w:val="23"/>
        </w:rPr>
        <w:br w:type="page"/>
      </w:r>
    </w:p>
    <w:p w14:paraId="028EBB03" w14:textId="5D36E944" w:rsidR="00A8781F" w:rsidRPr="00204F50" w:rsidRDefault="008A46E7" w:rsidP="00A8781F">
      <w:pPr>
        <w:jc w:val="both"/>
        <w:outlineLvl w:val="0"/>
        <w:rPr>
          <w:rFonts w:ascii="Arial" w:hAnsi="Arial" w:cs="Arial"/>
          <w:b/>
          <w:sz w:val="22"/>
          <w:szCs w:val="22"/>
        </w:rPr>
      </w:pPr>
      <w:bookmarkStart w:id="57" w:name="_Toc478135897"/>
      <w:r w:rsidRPr="00204F50">
        <w:rPr>
          <w:rFonts w:ascii="Arial" w:hAnsi="Arial" w:cs="Arial"/>
          <w:b/>
          <w:sz w:val="22"/>
          <w:szCs w:val="22"/>
        </w:rPr>
        <w:lastRenderedPageBreak/>
        <w:t xml:space="preserve">APÊNDICE </w:t>
      </w:r>
      <w:r w:rsidR="004B0CEE" w:rsidRPr="00204F50">
        <w:rPr>
          <w:rFonts w:ascii="Arial" w:hAnsi="Arial" w:cs="Arial"/>
          <w:b/>
          <w:sz w:val="22"/>
          <w:szCs w:val="22"/>
        </w:rPr>
        <w:t>I</w:t>
      </w:r>
      <w:r w:rsidR="00866F6B" w:rsidRPr="00204F50">
        <w:rPr>
          <w:rFonts w:ascii="Arial" w:hAnsi="Arial" w:cs="Arial"/>
          <w:b/>
          <w:sz w:val="22"/>
          <w:szCs w:val="22"/>
        </w:rPr>
        <w:t>II</w:t>
      </w:r>
      <w:r w:rsidR="00A8781F" w:rsidRPr="00204F50">
        <w:rPr>
          <w:rFonts w:ascii="Arial" w:hAnsi="Arial" w:cs="Arial"/>
          <w:b/>
          <w:sz w:val="22"/>
          <w:szCs w:val="22"/>
        </w:rPr>
        <w:t xml:space="preserve"> – Procedimentos Básicos – Diárias</w:t>
      </w:r>
      <w:bookmarkEnd w:id="57"/>
    </w:p>
    <w:p w14:paraId="38A9114C" w14:textId="77777777" w:rsidR="00A8781F" w:rsidRDefault="00A8781F" w:rsidP="00A8781F">
      <w:pPr>
        <w:jc w:val="both"/>
        <w:rPr>
          <w:rFonts w:ascii="Arial" w:hAnsi="Arial" w:cs="Arial"/>
          <w:sz w:val="23"/>
          <w:szCs w:val="23"/>
        </w:rPr>
      </w:pPr>
    </w:p>
    <w:tbl>
      <w:tblPr>
        <w:tblW w:w="8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2"/>
        <w:gridCol w:w="1022"/>
        <w:gridCol w:w="906"/>
        <w:gridCol w:w="964"/>
        <w:gridCol w:w="964"/>
      </w:tblGrid>
      <w:tr w:rsidR="000E37F9" w:rsidRPr="002D7ED6" w14:paraId="280D2FBC" w14:textId="261234E8" w:rsidTr="00204F50">
        <w:tc>
          <w:tcPr>
            <w:tcW w:w="5102" w:type="dxa"/>
          </w:tcPr>
          <w:p w14:paraId="5BFC84CE" w14:textId="77777777" w:rsidR="000E37F9" w:rsidRPr="00534A8C" w:rsidRDefault="000E37F9">
            <w:pPr>
              <w:pStyle w:val="Corpodetexto"/>
              <w:rPr>
                <w:rFonts w:ascii="Arial" w:hAnsi="Arial" w:cs="Arial"/>
                <w:b/>
                <w:bCs/>
                <w:sz w:val="22"/>
                <w:szCs w:val="22"/>
              </w:rPr>
            </w:pPr>
            <w:r w:rsidRPr="00534A8C">
              <w:rPr>
                <w:rFonts w:ascii="Arial" w:hAnsi="Arial" w:cs="Arial"/>
                <w:b/>
                <w:bCs/>
                <w:sz w:val="22"/>
                <w:szCs w:val="22"/>
              </w:rPr>
              <w:t xml:space="preserve">Lista de Procedimentos </w:t>
            </w:r>
          </w:p>
        </w:tc>
        <w:tc>
          <w:tcPr>
            <w:tcW w:w="1022" w:type="dxa"/>
          </w:tcPr>
          <w:p w14:paraId="017FB8F8" w14:textId="21B375EC" w:rsidR="000E37F9" w:rsidRPr="00534A8C" w:rsidRDefault="000E37F9">
            <w:pPr>
              <w:pStyle w:val="Corpodetexto"/>
              <w:spacing w:before="100" w:beforeAutospacing="1" w:after="100" w:afterAutospacing="1"/>
              <w:ind w:left="-6" w:hanging="142"/>
              <w:jc w:val="center"/>
              <w:rPr>
                <w:rFonts w:ascii="Arial" w:hAnsi="Arial" w:cs="Arial"/>
                <w:b/>
                <w:bCs/>
                <w:sz w:val="22"/>
                <w:szCs w:val="22"/>
              </w:rPr>
            </w:pPr>
          </w:p>
        </w:tc>
        <w:tc>
          <w:tcPr>
            <w:tcW w:w="906" w:type="dxa"/>
          </w:tcPr>
          <w:p w14:paraId="1BE7A550" w14:textId="4217AF78" w:rsidR="000E37F9" w:rsidRPr="00534A8C" w:rsidRDefault="000E37F9">
            <w:pPr>
              <w:pStyle w:val="Corpodetexto"/>
              <w:spacing w:before="100" w:beforeAutospacing="1" w:after="100" w:afterAutospacing="1"/>
              <w:ind w:left="34"/>
              <w:jc w:val="center"/>
              <w:rPr>
                <w:rFonts w:ascii="Arial" w:hAnsi="Arial" w:cs="Arial"/>
                <w:b/>
                <w:bCs/>
                <w:sz w:val="22"/>
                <w:szCs w:val="22"/>
              </w:rPr>
            </w:pPr>
          </w:p>
        </w:tc>
        <w:tc>
          <w:tcPr>
            <w:tcW w:w="964" w:type="dxa"/>
          </w:tcPr>
          <w:p w14:paraId="20BDAFC7" w14:textId="5FA46DDD" w:rsidR="000E37F9" w:rsidRPr="00534A8C" w:rsidRDefault="000E37F9">
            <w:pPr>
              <w:pStyle w:val="Corpodetexto"/>
              <w:spacing w:before="100" w:beforeAutospacing="1" w:after="100" w:afterAutospacing="1"/>
              <w:ind w:left="-675" w:firstLine="490"/>
              <w:jc w:val="center"/>
              <w:rPr>
                <w:rFonts w:ascii="Arial" w:hAnsi="Arial" w:cs="Arial"/>
                <w:b/>
                <w:bCs/>
                <w:sz w:val="22"/>
                <w:szCs w:val="22"/>
              </w:rPr>
            </w:pPr>
          </w:p>
        </w:tc>
        <w:tc>
          <w:tcPr>
            <w:tcW w:w="964" w:type="dxa"/>
          </w:tcPr>
          <w:p w14:paraId="064EC622" w14:textId="25559791" w:rsidR="003757AA" w:rsidRPr="00534A8C" w:rsidRDefault="003757AA" w:rsidP="003454B0">
            <w:pPr>
              <w:pStyle w:val="Corpodetexto"/>
              <w:spacing w:before="100" w:beforeAutospacing="1" w:after="100" w:afterAutospacing="1"/>
              <w:ind w:left="-675" w:firstLine="490"/>
              <w:jc w:val="center"/>
              <w:rPr>
                <w:rFonts w:ascii="Arial" w:hAnsi="Arial" w:cs="Arial"/>
                <w:b/>
                <w:bCs/>
                <w:sz w:val="22"/>
                <w:szCs w:val="22"/>
              </w:rPr>
            </w:pPr>
          </w:p>
        </w:tc>
      </w:tr>
      <w:tr w:rsidR="00753183" w:rsidRPr="002D7ED6" w14:paraId="19031A25" w14:textId="1EC2E2D5" w:rsidTr="00204F50">
        <w:tc>
          <w:tcPr>
            <w:tcW w:w="5102" w:type="dxa"/>
            <w:shd w:val="clear" w:color="auto" w:fill="D9D9D9" w:themeFill="background1" w:themeFillShade="D9"/>
            <w:vAlign w:val="center"/>
          </w:tcPr>
          <w:p w14:paraId="1CED179A" w14:textId="77777777" w:rsidR="00753183" w:rsidRPr="00534A8C" w:rsidRDefault="00753183" w:rsidP="00534A8C">
            <w:pPr>
              <w:pStyle w:val="Corpodetexto"/>
              <w:rPr>
                <w:rFonts w:ascii="Arial" w:hAnsi="Arial" w:cs="Arial"/>
                <w:b/>
                <w:bCs/>
                <w:sz w:val="22"/>
                <w:szCs w:val="22"/>
              </w:rPr>
            </w:pPr>
            <w:r w:rsidRPr="00534A8C">
              <w:rPr>
                <w:rFonts w:ascii="Arial" w:hAnsi="Arial" w:cs="Arial"/>
                <w:b/>
                <w:bCs/>
                <w:sz w:val="22"/>
                <w:szCs w:val="22"/>
              </w:rPr>
              <w:t>Requerimento de D</w:t>
            </w:r>
            <w:r w:rsidRPr="00534A8C">
              <w:rPr>
                <w:rFonts w:ascii="Arial" w:hAnsi="Arial" w:cs="Arial"/>
                <w:b/>
                <w:sz w:val="22"/>
                <w:szCs w:val="22"/>
              </w:rPr>
              <w:t>iária</w:t>
            </w:r>
          </w:p>
        </w:tc>
        <w:tc>
          <w:tcPr>
            <w:tcW w:w="1022" w:type="dxa"/>
            <w:shd w:val="clear" w:color="auto" w:fill="D9D9D9" w:themeFill="background1" w:themeFillShade="D9"/>
            <w:vAlign w:val="center"/>
          </w:tcPr>
          <w:p w14:paraId="4EAF380A" w14:textId="24BD1917" w:rsidR="00753183" w:rsidRPr="00534A8C" w:rsidRDefault="00534A8C" w:rsidP="00534A8C">
            <w:pPr>
              <w:pStyle w:val="Corpodetexto"/>
              <w:spacing w:before="100" w:beforeAutospacing="1" w:after="100" w:afterAutospacing="1"/>
              <w:jc w:val="center"/>
              <w:rPr>
                <w:rFonts w:ascii="Arial" w:hAnsi="Arial" w:cs="Arial"/>
                <w:b/>
                <w:bCs/>
                <w:sz w:val="22"/>
                <w:szCs w:val="22"/>
              </w:rPr>
            </w:pPr>
            <w:r w:rsidRPr="00534A8C">
              <w:rPr>
                <w:rFonts w:ascii="Arial" w:hAnsi="Arial" w:cs="Arial"/>
                <w:b/>
                <w:bCs/>
                <w:sz w:val="22"/>
                <w:szCs w:val="22"/>
              </w:rPr>
              <w:t>Não se aplica</w:t>
            </w:r>
          </w:p>
        </w:tc>
        <w:tc>
          <w:tcPr>
            <w:tcW w:w="906" w:type="dxa"/>
            <w:shd w:val="clear" w:color="auto" w:fill="D9D9D9" w:themeFill="background1" w:themeFillShade="D9"/>
            <w:vAlign w:val="center"/>
          </w:tcPr>
          <w:p w14:paraId="3305A599" w14:textId="3129A4E4" w:rsidR="00753183" w:rsidRPr="00534A8C" w:rsidRDefault="00753183" w:rsidP="00534A8C">
            <w:pPr>
              <w:pStyle w:val="Corpodetexto"/>
              <w:spacing w:before="100" w:beforeAutospacing="1" w:after="100" w:afterAutospacing="1"/>
              <w:jc w:val="center"/>
              <w:rPr>
                <w:rFonts w:ascii="Arial" w:hAnsi="Arial" w:cs="Arial"/>
                <w:b/>
                <w:bCs/>
                <w:sz w:val="22"/>
                <w:szCs w:val="22"/>
              </w:rPr>
            </w:pPr>
            <w:r w:rsidRPr="00534A8C">
              <w:rPr>
                <w:rFonts w:ascii="Arial" w:hAnsi="Arial" w:cs="Arial"/>
                <w:b/>
                <w:bCs/>
                <w:sz w:val="22"/>
                <w:szCs w:val="22"/>
              </w:rPr>
              <w:t>Sim</w:t>
            </w:r>
          </w:p>
        </w:tc>
        <w:tc>
          <w:tcPr>
            <w:tcW w:w="964" w:type="dxa"/>
            <w:shd w:val="clear" w:color="auto" w:fill="D9D9D9" w:themeFill="background1" w:themeFillShade="D9"/>
            <w:vAlign w:val="center"/>
          </w:tcPr>
          <w:p w14:paraId="7AAEA529" w14:textId="26908CB6" w:rsidR="00753183" w:rsidRPr="00534A8C" w:rsidRDefault="00753183" w:rsidP="00534A8C">
            <w:pPr>
              <w:pStyle w:val="Corpodetexto"/>
              <w:spacing w:before="100" w:beforeAutospacing="1" w:after="100" w:afterAutospacing="1"/>
              <w:ind w:left="-250" w:firstLine="385"/>
              <w:jc w:val="center"/>
              <w:rPr>
                <w:rFonts w:ascii="Arial" w:hAnsi="Arial" w:cs="Arial"/>
                <w:b/>
                <w:bCs/>
                <w:sz w:val="22"/>
                <w:szCs w:val="22"/>
              </w:rPr>
            </w:pPr>
            <w:r w:rsidRPr="00534A8C">
              <w:rPr>
                <w:rFonts w:ascii="Arial" w:hAnsi="Arial" w:cs="Arial"/>
                <w:b/>
                <w:bCs/>
                <w:sz w:val="22"/>
                <w:szCs w:val="22"/>
              </w:rPr>
              <w:t>Não</w:t>
            </w:r>
          </w:p>
        </w:tc>
        <w:tc>
          <w:tcPr>
            <w:tcW w:w="964" w:type="dxa"/>
            <w:shd w:val="clear" w:color="auto" w:fill="D9D9D9" w:themeFill="background1" w:themeFillShade="D9"/>
            <w:vAlign w:val="center"/>
          </w:tcPr>
          <w:p w14:paraId="2DFF3A6C" w14:textId="602D3831" w:rsidR="00753183" w:rsidRPr="00534A8C" w:rsidRDefault="00753183" w:rsidP="00534A8C">
            <w:pPr>
              <w:pStyle w:val="Corpodetexto"/>
              <w:spacing w:before="100" w:beforeAutospacing="1" w:after="100" w:afterAutospacing="1"/>
              <w:ind w:left="-250" w:firstLine="385"/>
              <w:jc w:val="center"/>
              <w:rPr>
                <w:rFonts w:ascii="Arial" w:hAnsi="Arial" w:cs="Arial"/>
                <w:b/>
                <w:bCs/>
                <w:sz w:val="22"/>
                <w:szCs w:val="22"/>
              </w:rPr>
            </w:pPr>
            <w:r w:rsidRPr="00534A8C">
              <w:rPr>
                <w:rFonts w:ascii="Arial" w:hAnsi="Arial" w:cs="Arial"/>
                <w:b/>
                <w:bCs/>
                <w:sz w:val="22"/>
                <w:szCs w:val="22"/>
              </w:rPr>
              <w:t>Fls.</w:t>
            </w:r>
          </w:p>
        </w:tc>
      </w:tr>
      <w:tr w:rsidR="000E37F9" w:rsidRPr="002D7ED6" w14:paraId="73A59A55" w14:textId="1B9853D1" w:rsidTr="00204F50">
        <w:tc>
          <w:tcPr>
            <w:tcW w:w="5102" w:type="dxa"/>
          </w:tcPr>
          <w:p w14:paraId="270EC7D9" w14:textId="77777777" w:rsidR="000E37F9" w:rsidRPr="00534A8C" w:rsidRDefault="000E37F9">
            <w:pPr>
              <w:spacing w:before="120" w:after="120"/>
              <w:jc w:val="both"/>
              <w:rPr>
                <w:rFonts w:ascii="Arial" w:hAnsi="Arial" w:cs="Arial"/>
                <w:b/>
                <w:bCs/>
                <w:sz w:val="22"/>
                <w:szCs w:val="22"/>
              </w:rPr>
            </w:pPr>
            <w:r w:rsidRPr="00534A8C">
              <w:rPr>
                <w:rFonts w:ascii="Arial" w:hAnsi="Arial" w:cs="Arial"/>
                <w:sz w:val="22"/>
                <w:szCs w:val="22"/>
              </w:rPr>
              <w:t xml:space="preserve">Verificar se há disponibilidade </w:t>
            </w:r>
            <w:r w:rsidRPr="00534A8C">
              <w:rPr>
                <w:rFonts w:ascii="Arial" w:hAnsi="Arial" w:cs="Arial"/>
                <w:b/>
                <w:sz w:val="22"/>
                <w:szCs w:val="22"/>
              </w:rPr>
              <w:t>financeira</w:t>
            </w:r>
            <w:r w:rsidRPr="00534A8C">
              <w:rPr>
                <w:rFonts w:ascii="Arial" w:hAnsi="Arial" w:cs="Arial"/>
                <w:sz w:val="22"/>
                <w:szCs w:val="22"/>
              </w:rPr>
              <w:t xml:space="preserve"> para conceder o pagamento das diárias - </w:t>
            </w:r>
            <w:hyperlink r:id="rId93" w:anchor="art59" w:history="1">
              <w:r w:rsidRPr="00534A8C">
                <w:rPr>
                  <w:rStyle w:val="Hyperlink"/>
                  <w:rFonts w:ascii="Arial" w:hAnsi="Arial" w:cs="Arial"/>
                  <w:bCs/>
                  <w:sz w:val="22"/>
                  <w:szCs w:val="22"/>
                </w:rPr>
                <w:t>Lei º 4.320/64, art. 59</w:t>
              </w:r>
            </w:hyperlink>
          </w:p>
        </w:tc>
        <w:tc>
          <w:tcPr>
            <w:tcW w:w="1022" w:type="dxa"/>
          </w:tcPr>
          <w:p w14:paraId="7D159177" w14:textId="77777777" w:rsidR="000E37F9" w:rsidRPr="00534A8C" w:rsidRDefault="000E37F9">
            <w:pPr>
              <w:pStyle w:val="Corpodetexto"/>
              <w:spacing w:before="100" w:beforeAutospacing="1" w:after="100" w:afterAutospacing="1"/>
              <w:ind w:left="72"/>
              <w:jc w:val="both"/>
              <w:rPr>
                <w:rFonts w:ascii="Arial" w:hAnsi="Arial" w:cs="Arial"/>
                <w:b/>
                <w:bCs/>
                <w:color w:val="FF0000"/>
                <w:sz w:val="22"/>
                <w:szCs w:val="22"/>
              </w:rPr>
            </w:pPr>
          </w:p>
        </w:tc>
        <w:tc>
          <w:tcPr>
            <w:tcW w:w="906" w:type="dxa"/>
          </w:tcPr>
          <w:p w14:paraId="3F7A86EE" w14:textId="77777777" w:rsidR="000E37F9" w:rsidRPr="00534A8C" w:rsidRDefault="000E37F9">
            <w:pPr>
              <w:pStyle w:val="Corpodetexto"/>
              <w:spacing w:before="100" w:beforeAutospacing="1" w:after="100" w:afterAutospacing="1"/>
              <w:ind w:left="72"/>
              <w:jc w:val="both"/>
              <w:rPr>
                <w:rFonts w:ascii="Arial" w:hAnsi="Arial" w:cs="Arial"/>
                <w:b/>
                <w:bCs/>
                <w:color w:val="FF0000"/>
                <w:sz w:val="22"/>
                <w:szCs w:val="22"/>
              </w:rPr>
            </w:pPr>
          </w:p>
        </w:tc>
        <w:tc>
          <w:tcPr>
            <w:tcW w:w="964" w:type="dxa"/>
          </w:tcPr>
          <w:p w14:paraId="5A97264F" w14:textId="77777777" w:rsidR="000E37F9" w:rsidRPr="00534A8C" w:rsidRDefault="000E37F9">
            <w:pPr>
              <w:pStyle w:val="Corpodetexto"/>
              <w:spacing w:before="100" w:beforeAutospacing="1" w:after="100" w:afterAutospacing="1"/>
              <w:ind w:left="-250" w:firstLine="385"/>
              <w:jc w:val="both"/>
              <w:rPr>
                <w:rFonts w:ascii="Arial" w:hAnsi="Arial" w:cs="Arial"/>
                <w:b/>
                <w:bCs/>
                <w:color w:val="FF0000"/>
                <w:sz w:val="22"/>
                <w:szCs w:val="22"/>
              </w:rPr>
            </w:pPr>
          </w:p>
        </w:tc>
        <w:tc>
          <w:tcPr>
            <w:tcW w:w="964" w:type="dxa"/>
          </w:tcPr>
          <w:p w14:paraId="08784DF1" w14:textId="77777777" w:rsidR="003757AA" w:rsidRPr="00534A8C" w:rsidRDefault="003757AA" w:rsidP="003454B0">
            <w:pPr>
              <w:pStyle w:val="Corpodetexto"/>
              <w:spacing w:before="100" w:beforeAutospacing="1" w:after="100" w:afterAutospacing="1"/>
              <w:ind w:left="-250" w:firstLine="385"/>
              <w:jc w:val="both"/>
              <w:rPr>
                <w:rFonts w:ascii="Arial" w:hAnsi="Arial" w:cs="Arial"/>
                <w:b/>
                <w:bCs/>
                <w:color w:val="FF0000"/>
                <w:sz w:val="22"/>
                <w:szCs w:val="22"/>
              </w:rPr>
            </w:pPr>
          </w:p>
        </w:tc>
      </w:tr>
      <w:tr w:rsidR="000E37F9" w:rsidRPr="002D7ED6" w14:paraId="71CAB954" w14:textId="51E6AAC1" w:rsidTr="00204F50">
        <w:tc>
          <w:tcPr>
            <w:tcW w:w="5102" w:type="dxa"/>
          </w:tcPr>
          <w:p w14:paraId="331EB5D3" w14:textId="77777777" w:rsidR="000E37F9" w:rsidRPr="00534A8C" w:rsidRDefault="000E37F9">
            <w:pPr>
              <w:pStyle w:val="Corpodetexto"/>
              <w:jc w:val="both"/>
              <w:rPr>
                <w:rFonts w:ascii="Arial" w:hAnsi="Arial" w:cs="Arial"/>
                <w:bCs/>
                <w:sz w:val="22"/>
                <w:szCs w:val="22"/>
              </w:rPr>
            </w:pPr>
            <w:r w:rsidRPr="00534A8C">
              <w:rPr>
                <w:rFonts w:ascii="Arial" w:hAnsi="Arial" w:cs="Arial"/>
                <w:sz w:val="22"/>
                <w:szCs w:val="22"/>
              </w:rPr>
              <w:t xml:space="preserve">Verificar se o Requerimento de Diária é formalizado com antecedência mínima de </w:t>
            </w:r>
            <w:r w:rsidRPr="00534A8C">
              <w:rPr>
                <w:rFonts w:ascii="Arial" w:hAnsi="Arial" w:cs="Arial"/>
                <w:b/>
                <w:sz w:val="22"/>
                <w:szCs w:val="22"/>
              </w:rPr>
              <w:t>03 (três) dias úteis</w:t>
            </w:r>
            <w:r w:rsidRPr="00534A8C">
              <w:rPr>
                <w:rFonts w:ascii="Arial" w:hAnsi="Arial" w:cs="Arial"/>
                <w:sz w:val="22"/>
                <w:szCs w:val="22"/>
              </w:rPr>
              <w:t xml:space="preserve"> do início do deslocamento </w:t>
            </w:r>
            <w:r w:rsidRPr="00534A8C">
              <w:rPr>
                <w:rFonts w:ascii="Arial" w:hAnsi="Arial" w:cs="Arial"/>
                <w:b/>
                <w:sz w:val="22"/>
                <w:szCs w:val="22"/>
              </w:rPr>
              <w:t>dentro do território nacional</w:t>
            </w:r>
            <w:r w:rsidRPr="00534A8C">
              <w:rPr>
                <w:rFonts w:ascii="Arial" w:hAnsi="Arial" w:cs="Arial"/>
                <w:sz w:val="22"/>
                <w:szCs w:val="22"/>
              </w:rPr>
              <w:t xml:space="preserve"> e, no mínimo, de </w:t>
            </w:r>
            <w:r w:rsidRPr="00534A8C">
              <w:rPr>
                <w:rFonts w:ascii="Arial" w:hAnsi="Arial" w:cs="Arial"/>
                <w:b/>
                <w:sz w:val="22"/>
                <w:szCs w:val="22"/>
              </w:rPr>
              <w:t>10 (dez) dias úteis</w:t>
            </w:r>
            <w:r w:rsidRPr="00534A8C">
              <w:rPr>
                <w:rFonts w:ascii="Arial" w:hAnsi="Arial" w:cs="Arial"/>
                <w:sz w:val="22"/>
                <w:szCs w:val="22"/>
              </w:rPr>
              <w:t xml:space="preserve"> para </w:t>
            </w:r>
            <w:r w:rsidRPr="00534A8C">
              <w:rPr>
                <w:rFonts w:ascii="Arial" w:hAnsi="Arial" w:cs="Arial"/>
                <w:b/>
                <w:sz w:val="22"/>
                <w:szCs w:val="22"/>
              </w:rPr>
              <w:t xml:space="preserve">viagem ao exterior </w:t>
            </w:r>
            <w:r w:rsidRPr="00204F50">
              <w:rPr>
                <w:rFonts w:ascii="Arial" w:hAnsi="Arial" w:cs="Arial"/>
                <w:bCs/>
                <w:sz w:val="22"/>
                <w:szCs w:val="22"/>
              </w:rPr>
              <w:t>-</w:t>
            </w:r>
            <w:r w:rsidRPr="00534A8C">
              <w:rPr>
                <w:rFonts w:ascii="Arial" w:hAnsi="Arial" w:cs="Arial"/>
                <w:sz w:val="22"/>
                <w:szCs w:val="22"/>
              </w:rPr>
              <w:t xml:space="preserve"> </w:t>
            </w:r>
            <w:hyperlink r:id="rId94" w:history="1">
              <w:r w:rsidRPr="00534A8C">
                <w:rPr>
                  <w:rStyle w:val="Hyperlink"/>
                  <w:rFonts w:ascii="Arial" w:hAnsi="Arial" w:cs="Arial"/>
                  <w:bCs/>
                  <w:sz w:val="22"/>
                  <w:szCs w:val="22"/>
                </w:rPr>
                <w:t>Decreto 650/20, art. 7º</w:t>
              </w:r>
              <w:r w:rsidRPr="00534A8C">
                <w:rPr>
                  <w:rStyle w:val="Hyperlink"/>
                  <w:rFonts w:ascii="Arial" w:hAnsi="Arial" w:cs="Arial"/>
                  <w:sz w:val="22"/>
                  <w:szCs w:val="22"/>
                </w:rPr>
                <w:t>, § 1º e art. 8º, § 1º</w:t>
              </w:r>
            </w:hyperlink>
            <w:r w:rsidRPr="00534A8C">
              <w:rPr>
                <w:rFonts w:ascii="Arial" w:hAnsi="Arial" w:cs="Arial"/>
                <w:sz w:val="22"/>
                <w:szCs w:val="22"/>
              </w:rPr>
              <w:t xml:space="preserve"> </w:t>
            </w:r>
          </w:p>
        </w:tc>
        <w:tc>
          <w:tcPr>
            <w:tcW w:w="1022" w:type="dxa"/>
          </w:tcPr>
          <w:p w14:paraId="3C323EBD"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06" w:type="dxa"/>
          </w:tcPr>
          <w:p w14:paraId="6E9D9F64"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64" w:type="dxa"/>
          </w:tcPr>
          <w:p w14:paraId="2FF8AB27" w14:textId="77777777" w:rsidR="000E37F9" w:rsidRPr="00534A8C" w:rsidRDefault="000E37F9">
            <w:pPr>
              <w:pStyle w:val="Corpodetexto"/>
              <w:spacing w:before="100" w:beforeAutospacing="1" w:after="100" w:afterAutospacing="1"/>
              <w:ind w:left="-250" w:firstLine="385"/>
              <w:jc w:val="both"/>
              <w:rPr>
                <w:rFonts w:ascii="Arial" w:hAnsi="Arial" w:cs="Arial"/>
                <w:bCs/>
                <w:color w:val="FF0000"/>
                <w:sz w:val="22"/>
                <w:szCs w:val="22"/>
              </w:rPr>
            </w:pPr>
          </w:p>
        </w:tc>
        <w:tc>
          <w:tcPr>
            <w:tcW w:w="964" w:type="dxa"/>
          </w:tcPr>
          <w:p w14:paraId="4CA3F11C" w14:textId="77777777" w:rsidR="003757AA" w:rsidRPr="00534A8C" w:rsidRDefault="003757AA" w:rsidP="003454B0">
            <w:pPr>
              <w:pStyle w:val="Corpodetexto"/>
              <w:spacing w:before="100" w:beforeAutospacing="1" w:after="100" w:afterAutospacing="1"/>
              <w:ind w:left="-250" w:firstLine="385"/>
              <w:jc w:val="both"/>
              <w:rPr>
                <w:rFonts w:ascii="Arial" w:hAnsi="Arial" w:cs="Arial"/>
                <w:bCs/>
                <w:color w:val="FF0000"/>
                <w:sz w:val="22"/>
                <w:szCs w:val="22"/>
              </w:rPr>
            </w:pPr>
          </w:p>
        </w:tc>
      </w:tr>
      <w:tr w:rsidR="000E37F9" w:rsidRPr="002D7ED6" w14:paraId="6156F5D3" w14:textId="159CEEC6" w:rsidTr="00204F50">
        <w:tc>
          <w:tcPr>
            <w:tcW w:w="5102" w:type="dxa"/>
          </w:tcPr>
          <w:p w14:paraId="0934B445" w14:textId="77777777" w:rsidR="000E37F9" w:rsidRPr="00534A8C" w:rsidRDefault="000E37F9">
            <w:pPr>
              <w:pStyle w:val="Corpodetexto"/>
              <w:jc w:val="both"/>
              <w:rPr>
                <w:rFonts w:ascii="Arial" w:hAnsi="Arial" w:cs="Arial"/>
                <w:sz w:val="22"/>
                <w:szCs w:val="22"/>
              </w:rPr>
            </w:pPr>
            <w:r w:rsidRPr="00534A8C">
              <w:rPr>
                <w:rFonts w:ascii="Arial" w:hAnsi="Arial" w:cs="Arial"/>
                <w:sz w:val="22"/>
                <w:szCs w:val="22"/>
              </w:rPr>
              <w:t>Verificar se o requerente já atingiu o limite máximo de 10 (dez) diárias por mês. Verificar se ultrapassado o limite, o requerente tem a autorização da SEA, concedida a título de exceção, em situações relevantes de comprovado interesse público -</w:t>
            </w:r>
            <w:r w:rsidRPr="00534A8C">
              <w:rPr>
                <w:rStyle w:val="Hyperlink"/>
                <w:rFonts w:ascii="Arial" w:hAnsi="Arial" w:cs="Arial"/>
                <w:bCs/>
                <w:sz w:val="22"/>
                <w:szCs w:val="22"/>
              </w:rPr>
              <w:t xml:space="preserve"> </w:t>
            </w:r>
            <w:hyperlink r:id="rId95" w:history="1">
              <w:r w:rsidRPr="00534A8C">
                <w:rPr>
                  <w:rStyle w:val="Hyperlink"/>
                  <w:rFonts w:ascii="Arial" w:hAnsi="Arial" w:cs="Arial"/>
                  <w:bCs/>
                  <w:sz w:val="22"/>
                  <w:szCs w:val="22"/>
                </w:rPr>
                <w:t>Decreto 650/20, art. 16</w:t>
              </w:r>
            </w:hyperlink>
          </w:p>
        </w:tc>
        <w:tc>
          <w:tcPr>
            <w:tcW w:w="1022" w:type="dxa"/>
          </w:tcPr>
          <w:p w14:paraId="45F46C25" w14:textId="77777777" w:rsidR="000E37F9" w:rsidRPr="00534A8C" w:rsidRDefault="000E37F9">
            <w:pPr>
              <w:pStyle w:val="Corpodetexto"/>
              <w:spacing w:before="100" w:beforeAutospacing="1" w:after="100" w:afterAutospacing="1"/>
              <w:ind w:left="72"/>
              <w:jc w:val="both"/>
              <w:rPr>
                <w:rFonts w:ascii="Arial" w:hAnsi="Arial" w:cs="Arial"/>
                <w:sz w:val="22"/>
                <w:szCs w:val="22"/>
              </w:rPr>
            </w:pPr>
          </w:p>
        </w:tc>
        <w:tc>
          <w:tcPr>
            <w:tcW w:w="906" w:type="dxa"/>
          </w:tcPr>
          <w:p w14:paraId="4CE5A04E" w14:textId="77777777" w:rsidR="000E37F9" w:rsidRPr="00534A8C" w:rsidRDefault="000E37F9">
            <w:pPr>
              <w:pStyle w:val="Corpodetexto"/>
              <w:spacing w:before="100" w:beforeAutospacing="1" w:after="100" w:afterAutospacing="1"/>
              <w:ind w:left="72"/>
              <w:jc w:val="both"/>
              <w:rPr>
                <w:rFonts w:ascii="Arial" w:hAnsi="Arial" w:cs="Arial"/>
                <w:sz w:val="22"/>
                <w:szCs w:val="22"/>
              </w:rPr>
            </w:pPr>
          </w:p>
        </w:tc>
        <w:tc>
          <w:tcPr>
            <w:tcW w:w="964" w:type="dxa"/>
          </w:tcPr>
          <w:p w14:paraId="2043BA83" w14:textId="77777777" w:rsidR="000E37F9" w:rsidRPr="00534A8C" w:rsidRDefault="000E37F9">
            <w:pPr>
              <w:pStyle w:val="Corpodetexto"/>
              <w:spacing w:before="100" w:beforeAutospacing="1" w:after="100" w:afterAutospacing="1"/>
              <w:ind w:left="-250" w:firstLine="385"/>
              <w:jc w:val="both"/>
              <w:rPr>
                <w:rFonts w:ascii="Arial" w:hAnsi="Arial" w:cs="Arial"/>
                <w:sz w:val="22"/>
                <w:szCs w:val="22"/>
              </w:rPr>
            </w:pPr>
          </w:p>
        </w:tc>
        <w:tc>
          <w:tcPr>
            <w:tcW w:w="964" w:type="dxa"/>
          </w:tcPr>
          <w:p w14:paraId="76D71999" w14:textId="77777777" w:rsidR="003757AA" w:rsidRPr="00534A8C" w:rsidRDefault="003757AA" w:rsidP="003454B0">
            <w:pPr>
              <w:pStyle w:val="Corpodetexto"/>
              <w:spacing w:before="100" w:beforeAutospacing="1" w:after="100" w:afterAutospacing="1"/>
              <w:ind w:left="-250" w:firstLine="385"/>
              <w:jc w:val="both"/>
              <w:rPr>
                <w:rFonts w:ascii="Arial" w:hAnsi="Arial" w:cs="Arial"/>
                <w:sz w:val="22"/>
                <w:szCs w:val="22"/>
              </w:rPr>
            </w:pPr>
          </w:p>
        </w:tc>
      </w:tr>
      <w:tr w:rsidR="000E37F9" w:rsidRPr="002D7ED6" w14:paraId="61BFEF50" w14:textId="6C187C5F" w:rsidTr="00204F50">
        <w:trPr>
          <w:trHeight w:val="749"/>
        </w:trPr>
        <w:tc>
          <w:tcPr>
            <w:tcW w:w="5102" w:type="dxa"/>
          </w:tcPr>
          <w:p w14:paraId="60218F5E" w14:textId="77777777" w:rsidR="000E37F9" w:rsidRPr="00534A8C" w:rsidRDefault="000E37F9">
            <w:pPr>
              <w:pStyle w:val="Corpodetexto"/>
              <w:jc w:val="both"/>
              <w:rPr>
                <w:rFonts w:ascii="Arial" w:hAnsi="Arial" w:cs="Arial"/>
                <w:bCs/>
                <w:sz w:val="22"/>
                <w:szCs w:val="22"/>
              </w:rPr>
            </w:pPr>
            <w:r w:rsidRPr="00534A8C">
              <w:rPr>
                <w:rFonts w:ascii="Arial" w:hAnsi="Arial" w:cs="Arial"/>
                <w:sz w:val="22"/>
                <w:szCs w:val="22"/>
              </w:rPr>
              <w:t xml:space="preserve">Verificar se há publicação do ato do Governador do Estado autorizando o servidor a ausentar-se do País no Diário Oficial do Estado para os casos em que a viagem for para o exterior - </w:t>
            </w:r>
            <w:hyperlink r:id="rId96" w:history="1">
              <w:r w:rsidRPr="00534A8C">
                <w:rPr>
                  <w:rStyle w:val="Hyperlink"/>
                  <w:rFonts w:ascii="Arial" w:hAnsi="Arial" w:cs="Arial"/>
                  <w:bCs/>
                  <w:sz w:val="22"/>
                  <w:szCs w:val="22"/>
                </w:rPr>
                <w:t>Decreto 650/20, art. 8º, § 2º</w:t>
              </w:r>
            </w:hyperlink>
          </w:p>
        </w:tc>
        <w:tc>
          <w:tcPr>
            <w:tcW w:w="1022" w:type="dxa"/>
          </w:tcPr>
          <w:p w14:paraId="028602B0"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06" w:type="dxa"/>
          </w:tcPr>
          <w:p w14:paraId="6A21BEE0"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64" w:type="dxa"/>
          </w:tcPr>
          <w:p w14:paraId="2BA48646" w14:textId="77777777" w:rsidR="000E37F9" w:rsidRPr="00534A8C" w:rsidRDefault="000E37F9">
            <w:pPr>
              <w:pStyle w:val="Corpodetexto"/>
              <w:spacing w:before="100" w:beforeAutospacing="1" w:after="100" w:afterAutospacing="1"/>
              <w:ind w:left="-250" w:firstLine="385"/>
              <w:jc w:val="both"/>
              <w:rPr>
                <w:rFonts w:ascii="Arial" w:hAnsi="Arial" w:cs="Arial"/>
                <w:bCs/>
                <w:color w:val="FF0000"/>
                <w:sz w:val="22"/>
                <w:szCs w:val="22"/>
              </w:rPr>
            </w:pPr>
          </w:p>
        </w:tc>
        <w:tc>
          <w:tcPr>
            <w:tcW w:w="964" w:type="dxa"/>
          </w:tcPr>
          <w:p w14:paraId="0E1290FA" w14:textId="77777777" w:rsidR="003757AA" w:rsidRPr="00534A8C" w:rsidRDefault="003757AA" w:rsidP="003454B0">
            <w:pPr>
              <w:pStyle w:val="Corpodetexto"/>
              <w:spacing w:before="100" w:beforeAutospacing="1" w:after="100" w:afterAutospacing="1"/>
              <w:ind w:left="-250" w:firstLine="385"/>
              <w:jc w:val="both"/>
              <w:rPr>
                <w:rFonts w:ascii="Arial" w:hAnsi="Arial" w:cs="Arial"/>
                <w:bCs/>
                <w:color w:val="FF0000"/>
                <w:sz w:val="22"/>
                <w:szCs w:val="22"/>
              </w:rPr>
            </w:pPr>
          </w:p>
        </w:tc>
      </w:tr>
      <w:tr w:rsidR="000E37F9" w:rsidRPr="002D7ED6" w14:paraId="15F4AEBB" w14:textId="3F5482C7" w:rsidTr="00204F50">
        <w:tc>
          <w:tcPr>
            <w:tcW w:w="5102" w:type="dxa"/>
          </w:tcPr>
          <w:p w14:paraId="6A606F15" w14:textId="33E9FA9D" w:rsidR="000E37F9" w:rsidRPr="00534A8C" w:rsidRDefault="000E37F9" w:rsidP="00D91008">
            <w:pPr>
              <w:pStyle w:val="Corpodetexto"/>
              <w:jc w:val="both"/>
              <w:rPr>
                <w:rFonts w:ascii="Arial" w:hAnsi="Arial" w:cs="Arial"/>
                <w:b/>
                <w:bCs/>
                <w:sz w:val="22"/>
                <w:szCs w:val="22"/>
              </w:rPr>
            </w:pPr>
            <w:r w:rsidRPr="00534A8C">
              <w:rPr>
                <w:rFonts w:ascii="Arial" w:hAnsi="Arial" w:cs="Arial"/>
                <w:sz w:val="22"/>
                <w:szCs w:val="22"/>
              </w:rPr>
              <w:t xml:space="preserve">Verificar se há justificativa e autorização de pagamento de diária quando </w:t>
            </w:r>
            <w:r w:rsidRPr="00534A8C">
              <w:rPr>
                <w:rFonts w:ascii="Arial" w:hAnsi="Arial" w:cs="Arial"/>
                <w:bCs/>
                <w:sz w:val="22"/>
                <w:szCs w:val="22"/>
              </w:rPr>
              <w:t xml:space="preserve">a viagem se estender para o final de semana (sábado e domingo) ou feriado, ou se a viagem iniciar neste período </w:t>
            </w:r>
            <w:r w:rsidR="00534A8C">
              <w:rPr>
                <w:rFonts w:ascii="Arial" w:hAnsi="Arial" w:cs="Arial"/>
                <w:bCs/>
                <w:sz w:val="22"/>
                <w:szCs w:val="22"/>
              </w:rPr>
              <w:t>-</w:t>
            </w:r>
            <w:r w:rsidRPr="00534A8C">
              <w:rPr>
                <w:rFonts w:ascii="Arial" w:hAnsi="Arial" w:cs="Arial"/>
                <w:sz w:val="22"/>
                <w:szCs w:val="22"/>
              </w:rPr>
              <w:t xml:space="preserve"> </w:t>
            </w:r>
            <w:hyperlink r:id="rId97" w:history="1">
              <w:r w:rsidRPr="00534A8C">
                <w:rPr>
                  <w:rStyle w:val="Hyperlink"/>
                  <w:rFonts w:ascii="Arial" w:hAnsi="Arial" w:cs="Arial"/>
                  <w:bCs/>
                  <w:sz w:val="22"/>
                  <w:szCs w:val="22"/>
                </w:rPr>
                <w:t>Decreto 650/20, art. 7º, § 3º</w:t>
              </w:r>
            </w:hyperlink>
          </w:p>
        </w:tc>
        <w:tc>
          <w:tcPr>
            <w:tcW w:w="1022" w:type="dxa"/>
          </w:tcPr>
          <w:p w14:paraId="1092728A"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06" w:type="dxa"/>
          </w:tcPr>
          <w:p w14:paraId="5D40DFEA"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64" w:type="dxa"/>
          </w:tcPr>
          <w:p w14:paraId="1CDAEE4D" w14:textId="77777777" w:rsidR="000E37F9" w:rsidRPr="00534A8C" w:rsidRDefault="000E37F9">
            <w:pPr>
              <w:pStyle w:val="Corpodetexto"/>
              <w:spacing w:before="100" w:beforeAutospacing="1" w:after="100" w:afterAutospacing="1"/>
              <w:ind w:left="-250" w:firstLine="385"/>
              <w:jc w:val="both"/>
              <w:rPr>
                <w:rFonts w:ascii="Arial" w:hAnsi="Arial" w:cs="Arial"/>
                <w:bCs/>
                <w:color w:val="FF0000"/>
                <w:sz w:val="22"/>
                <w:szCs w:val="22"/>
              </w:rPr>
            </w:pPr>
          </w:p>
        </w:tc>
        <w:tc>
          <w:tcPr>
            <w:tcW w:w="964" w:type="dxa"/>
          </w:tcPr>
          <w:p w14:paraId="51AC2BFD" w14:textId="77777777" w:rsidR="003757AA" w:rsidRPr="00534A8C" w:rsidRDefault="003757AA" w:rsidP="003454B0">
            <w:pPr>
              <w:pStyle w:val="Corpodetexto"/>
              <w:spacing w:before="100" w:beforeAutospacing="1" w:after="100" w:afterAutospacing="1"/>
              <w:ind w:left="-250" w:firstLine="385"/>
              <w:jc w:val="both"/>
              <w:rPr>
                <w:rFonts w:ascii="Arial" w:hAnsi="Arial" w:cs="Arial"/>
                <w:bCs/>
                <w:color w:val="FF0000"/>
                <w:sz w:val="22"/>
                <w:szCs w:val="22"/>
              </w:rPr>
            </w:pPr>
          </w:p>
        </w:tc>
      </w:tr>
      <w:tr w:rsidR="000E37F9" w:rsidRPr="002D7ED6" w14:paraId="3EAE135D" w14:textId="6BE371B3" w:rsidTr="00204F50">
        <w:tc>
          <w:tcPr>
            <w:tcW w:w="5102" w:type="dxa"/>
          </w:tcPr>
          <w:p w14:paraId="66DFFC98" w14:textId="77777777" w:rsidR="000E37F9" w:rsidRPr="00534A8C" w:rsidRDefault="000E37F9">
            <w:pPr>
              <w:pStyle w:val="Corpodetexto"/>
              <w:jc w:val="both"/>
              <w:rPr>
                <w:rFonts w:ascii="Arial" w:hAnsi="Arial" w:cs="Arial"/>
                <w:b/>
                <w:bCs/>
                <w:sz w:val="22"/>
                <w:szCs w:val="22"/>
              </w:rPr>
            </w:pPr>
            <w:r w:rsidRPr="00534A8C">
              <w:rPr>
                <w:rFonts w:ascii="Arial" w:hAnsi="Arial" w:cs="Arial"/>
                <w:sz w:val="22"/>
                <w:szCs w:val="22"/>
              </w:rPr>
              <w:t xml:space="preserve">Verificar se a prorrogação de viagem foi deferida pela autoridade competente quando o deslocamento se estender por tempo superior ao previsto para que o servidor ou agente político tenha direito às diárias correspondentes - </w:t>
            </w:r>
            <w:hyperlink r:id="rId98" w:history="1">
              <w:r w:rsidRPr="00534A8C">
                <w:rPr>
                  <w:rStyle w:val="Hyperlink"/>
                  <w:rFonts w:ascii="Arial" w:hAnsi="Arial" w:cs="Arial"/>
                  <w:bCs/>
                  <w:sz w:val="22"/>
                  <w:szCs w:val="22"/>
                </w:rPr>
                <w:t>Decreto 650/20, art.10, § 2º</w:t>
              </w:r>
            </w:hyperlink>
          </w:p>
        </w:tc>
        <w:tc>
          <w:tcPr>
            <w:tcW w:w="1022" w:type="dxa"/>
          </w:tcPr>
          <w:p w14:paraId="39EA4A0E"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06" w:type="dxa"/>
          </w:tcPr>
          <w:p w14:paraId="6C27D812" w14:textId="77777777" w:rsidR="000E37F9" w:rsidRPr="00534A8C" w:rsidRDefault="000E37F9">
            <w:pPr>
              <w:pStyle w:val="Corpodetexto"/>
              <w:spacing w:before="100" w:beforeAutospacing="1" w:after="100" w:afterAutospacing="1"/>
              <w:ind w:left="72"/>
              <w:jc w:val="both"/>
              <w:rPr>
                <w:rFonts w:ascii="Arial" w:hAnsi="Arial" w:cs="Arial"/>
                <w:bCs/>
                <w:color w:val="FF0000"/>
                <w:sz w:val="22"/>
                <w:szCs w:val="22"/>
              </w:rPr>
            </w:pPr>
          </w:p>
        </w:tc>
        <w:tc>
          <w:tcPr>
            <w:tcW w:w="964" w:type="dxa"/>
          </w:tcPr>
          <w:p w14:paraId="4F991456" w14:textId="77777777" w:rsidR="000E37F9" w:rsidRPr="00534A8C" w:rsidRDefault="000E37F9">
            <w:pPr>
              <w:pStyle w:val="Corpodetexto"/>
              <w:spacing w:before="100" w:beforeAutospacing="1" w:after="100" w:afterAutospacing="1"/>
              <w:ind w:left="-250" w:firstLine="385"/>
              <w:jc w:val="both"/>
              <w:rPr>
                <w:rFonts w:ascii="Arial" w:hAnsi="Arial" w:cs="Arial"/>
                <w:bCs/>
                <w:color w:val="FF0000"/>
                <w:sz w:val="22"/>
                <w:szCs w:val="22"/>
              </w:rPr>
            </w:pPr>
          </w:p>
        </w:tc>
        <w:tc>
          <w:tcPr>
            <w:tcW w:w="964" w:type="dxa"/>
          </w:tcPr>
          <w:p w14:paraId="7F1C3E66" w14:textId="77777777" w:rsidR="003757AA" w:rsidRPr="00534A8C" w:rsidRDefault="003757AA" w:rsidP="003454B0">
            <w:pPr>
              <w:pStyle w:val="Corpodetexto"/>
              <w:spacing w:before="100" w:beforeAutospacing="1" w:after="100" w:afterAutospacing="1"/>
              <w:ind w:left="-250" w:firstLine="385"/>
              <w:jc w:val="both"/>
              <w:rPr>
                <w:rFonts w:ascii="Arial" w:hAnsi="Arial" w:cs="Arial"/>
                <w:bCs/>
                <w:color w:val="FF0000"/>
                <w:sz w:val="22"/>
                <w:szCs w:val="22"/>
              </w:rPr>
            </w:pPr>
          </w:p>
        </w:tc>
      </w:tr>
      <w:tr w:rsidR="000E37F9" w:rsidRPr="002D7ED6" w14:paraId="3FFC269E" w14:textId="78CA2CD2" w:rsidTr="00204F50">
        <w:tc>
          <w:tcPr>
            <w:tcW w:w="5102" w:type="dxa"/>
            <w:shd w:val="clear" w:color="auto" w:fill="D9D9D9" w:themeFill="background1" w:themeFillShade="D9"/>
          </w:tcPr>
          <w:p w14:paraId="3729B4BF" w14:textId="77777777" w:rsidR="000E37F9" w:rsidRPr="00534A8C" w:rsidRDefault="000E37F9">
            <w:pPr>
              <w:spacing w:after="120"/>
              <w:jc w:val="both"/>
              <w:rPr>
                <w:rFonts w:ascii="Arial" w:hAnsi="Arial" w:cs="Arial"/>
                <w:b/>
                <w:bCs/>
                <w:sz w:val="22"/>
                <w:szCs w:val="22"/>
              </w:rPr>
            </w:pPr>
            <w:r w:rsidRPr="00534A8C">
              <w:rPr>
                <w:rFonts w:ascii="Arial" w:hAnsi="Arial" w:cs="Arial"/>
                <w:b/>
                <w:sz w:val="22"/>
                <w:szCs w:val="22"/>
              </w:rPr>
              <w:t xml:space="preserve">Cálculo e Pagamento das Diárias pelo Detentor do Adiantamento ou Analista responsável </w:t>
            </w:r>
          </w:p>
        </w:tc>
        <w:tc>
          <w:tcPr>
            <w:tcW w:w="1022" w:type="dxa"/>
            <w:shd w:val="clear" w:color="auto" w:fill="D9D9D9" w:themeFill="background1" w:themeFillShade="D9"/>
            <w:vAlign w:val="center"/>
          </w:tcPr>
          <w:p w14:paraId="5607D4AF" w14:textId="1B3F7DF4" w:rsidR="000E37F9" w:rsidRPr="00534A8C" w:rsidRDefault="001F2363" w:rsidP="001F2363">
            <w:pPr>
              <w:pStyle w:val="Corpodetexto"/>
              <w:spacing w:before="100" w:beforeAutospacing="1" w:after="100" w:afterAutospacing="1"/>
              <w:jc w:val="center"/>
              <w:rPr>
                <w:rFonts w:ascii="Arial" w:hAnsi="Arial" w:cs="Arial"/>
                <w:b/>
                <w:bCs/>
                <w:sz w:val="22"/>
                <w:szCs w:val="22"/>
              </w:rPr>
            </w:pPr>
            <w:r>
              <w:rPr>
                <w:rFonts w:ascii="Arial" w:hAnsi="Arial" w:cs="Arial"/>
                <w:b/>
                <w:bCs/>
                <w:sz w:val="22"/>
                <w:szCs w:val="22"/>
              </w:rPr>
              <w:t>Não se aplica</w:t>
            </w:r>
          </w:p>
        </w:tc>
        <w:tc>
          <w:tcPr>
            <w:tcW w:w="906" w:type="dxa"/>
            <w:shd w:val="clear" w:color="auto" w:fill="D9D9D9" w:themeFill="background1" w:themeFillShade="D9"/>
            <w:vAlign w:val="center"/>
          </w:tcPr>
          <w:p w14:paraId="05771A7D" w14:textId="77777777" w:rsidR="000E37F9" w:rsidRPr="00534A8C" w:rsidRDefault="000E37F9" w:rsidP="00534A8C">
            <w:pPr>
              <w:pStyle w:val="Corpodetexto"/>
              <w:spacing w:before="100" w:beforeAutospacing="1" w:after="100" w:afterAutospacing="1"/>
              <w:ind w:left="34"/>
              <w:jc w:val="center"/>
              <w:rPr>
                <w:rFonts w:ascii="Arial" w:hAnsi="Arial" w:cs="Arial"/>
                <w:b/>
                <w:bCs/>
                <w:sz w:val="22"/>
                <w:szCs w:val="22"/>
              </w:rPr>
            </w:pPr>
            <w:r w:rsidRPr="00534A8C">
              <w:rPr>
                <w:rFonts w:ascii="Arial" w:hAnsi="Arial" w:cs="Arial"/>
                <w:b/>
                <w:bCs/>
                <w:sz w:val="22"/>
                <w:szCs w:val="22"/>
              </w:rPr>
              <w:t>Sim</w:t>
            </w:r>
          </w:p>
        </w:tc>
        <w:tc>
          <w:tcPr>
            <w:tcW w:w="964" w:type="dxa"/>
            <w:shd w:val="clear" w:color="auto" w:fill="D9D9D9" w:themeFill="background1" w:themeFillShade="D9"/>
            <w:vAlign w:val="center"/>
          </w:tcPr>
          <w:p w14:paraId="453FE9E1" w14:textId="77777777" w:rsidR="000E37F9" w:rsidRPr="00534A8C" w:rsidRDefault="000E37F9" w:rsidP="00534A8C">
            <w:pPr>
              <w:pStyle w:val="Corpodetexto"/>
              <w:spacing w:before="100" w:beforeAutospacing="1" w:after="100" w:afterAutospacing="1"/>
              <w:ind w:left="-675" w:firstLine="490"/>
              <w:jc w:val="center"/>
              <w:rPr>
                <w:rFonts w:ascii="Arial" w:hAnsi="Arial" w:cs="Arial"/>
                <w:b/>
                <w:bCs/>
                <w:sz w:val="22"/>
                <w:szCs w:val="22"/>
              </w:rPr>
            </w:pPr>
            <w:r w:rsidRPr="00534A8C">
              <w:rPr>
                <w:rFonts w:ascii="Arial" w:hAnsi="Arial" w:cs="Arial"/>
                <w:b/>
                <w:bCs/>
                <w:sz w:val="22"/>
                <w:szCs w:val="22"/>
              </w:rPr>
              <w:t>Não</w:t>
            </w:r>
          </w:p>
        </w:tc>
        <w:tc>
          <w:tcPr>
            <w:tcW w:w="964" w:type="dxa"/>
            <w:shd w:val="clear" w:color="auto" w:fill="D9D9D9" w:themeFill="background1" w:themeFillShade="D9"/>
            <w:vAlign w:val="center"/>
          </w:tcPr>
          <w:p w14:paraId="0D0C5713" w14:textId="695F0373" w:rsidR="003757AA" w:rsidRPr="00534A8C" w:rsidRDefault="003757AA" w:rsidP="00534A8C">
            <w:pPr>
              <w:pStyle w:val="Corpodetexto"/>
              <w:spacing w:before="100" w:beforeAutospacing="1" w:after="100" w:afterAutospacing="1"/>
              <w:ind w:left="-675" w:firstLine="490"/>
              <w:jc w:val="center"/>
              <w:rPr>
                <w:rFonts w:ascii="Arial" w:hAnsi="Arial" w:cs="Arial"/>
                <w:b/>
                <w:bCs/>
                <w:sz w:val="22"/>
                <w:szCs w:val="22"/>
              </w:rPr>
            </w:pPr>
            <w:r w:rsidRPr="00534A8C">
              <w:rPr>
                <w:rFonts w:ascii="Arial" w:hAnsi="Arial" w:cs="Arial"/>
                <w:b/>
                <w:bCs/>
                <w:sz w:val="22"/>
                <w:szCs w:val="22"/>
              </w:rPr>
              <w:t>Fls.</w:t>
            </w:r>
          </w:p>
        </w:tc>
      </w:tr>
      <w:tr w:rsidR="000E37F9" w:rsidRPr="002D7ED6" w14:paraId="417180F3" w14:textId="6669AAF2" w:rsidTr="00204F50">
        <w:tc>
          <w:tcPr>
            <w:tcW w:w="5102" w:type="dxa"/>
          </w:tcPr>
          <w:p w14:paraId="476258FC" w14:textId="77777777" w:rsidR="000E37F9" w:rsidRPr="00534A8C" w:rsidRDefault="000E37F9">
            <w:pPr>
              <w:pStyle w:val="Corpodetexto"/>
              <w:jc w:val="both"/>
              <w:rPr>
                <w:rFonts w:ascii="Arial" w:hAnsi="Arial" w:cs="Arial"/>
                <w:b/>
                <w:bCs/>
                <w:sz w:val="22"/>
                <w:szCs w:val="22"/>
              </w:rPr>
            </w:pPr>
            <w:r w:rsidRPr="00534A8C">
              <w:rPr>
                <w:rFonts w:ascii="Arial" w:hAnsi="Arial" w:cs="Arial"/>
                <w:sz w:val="22"/>
                <w:szCs w:val="22"/>
              </w:rPr>
              <w:t xml:space="preserve">Verificar a exatidão dos cálculos dos quantitativos de diárias, do valor unitário da diária e do valor total dessas diárias - </w:t>
            </w:r>
            <w:hyperlink r:id="rId99" w:history="1">
              <w:r w:rsidRPr="00534A8C">
                <w:rPr>
                  <w:rStyle w:val="Hyperlink"/>
                  <w:rFonts w:ascii="Arial" w:hAnsi="Arial" w:cs="Arial"/>
                  <w:bCs/>
                  <w:sz w:val="22"/>
                  <w:szCs w:val="22"/>
                </w:rPr>
                <w:t>Decreto 650/20, art.2º e Anexo Único</w:t>
              </w:r>
            </w:hyperlink>
          </w:p>
        </w:tc>
        <w:tc>
          <w:tcPr>
            <w:tcW w:w="1022" w:type="dxa"/>
          </w:tcPr>
          <w:p w14:paraId="22FC905E" w14:textId="77777777" w:rsidR="000E37F9" w:rsidRPr="00534A8C" w:rsidRDefault="000E37F9">
            <w:pPr>
              <w:pStyle w:val="Corpodetexto"/>
              <w:spacing w:before="100" w:beforeAutospacing="1" w:after="100" w:afterAutospacing="1"/>
              <w:ind w:left="72"/>
              <w:jc w:val="both"/>
              <w:rPr>
                <w:rFonts w:ascii="Arial" w:hAnsi="Arial" w:cs="Arial"/>
                <w:b/>
                <w:bCs/>
                <w:color w:val="FF0000"/>
                <w:sz w:val="22"/>
                <w:szCs w:val="22"/>
              </w:rPr>
            </w:pPr>
          </w:p>
        </w:tc>
        <w:tc>
          <w:tcPr>
            <w:tcW w:w="906" w:type="dxa"/>
          </w:tcPr>
          <w:p w14:paraId="4E3B314D" w14:textId="77777777" w:rsidR="000E37F9" w:rsidRPr="00534A8C" w:rsidRDefault="000E37F9">
            <w:pPr>
              <w:pStyle w:val="Corpodetexto"/>
              <w:spacing w:before="100" w:beforeAutospacing="1" w:after="100" w:afterAutospacing="1"/>
              <w:ind w:left="72"/>
              <w:jc w:val="both"/>
              <w:rPr>
                <w:rFonts w:ascii="Arial" w:hAnsi="Arial" w:cs="Arial"/>
                <w:b/>
                <w:bCs/>
                <w:color w:val="FF0000"/>
                <w:sz w:val="22"/>
                <w:szCs w:val="22"/>
              </w:rPr>
            </w:pPr>
          </w:p>
        </w:tc>
        <w:tc>
          <w:tcPr>
            <w:tcW w:w="964" w:type="dxa"/>
          </w:tcPr>
          <w:p w14:paraId="4FDF37EE" w14:textId="77777777" w:rsidR="000E37F9" w:rsidRPr="00534A8C" w:rsidRDefault="000E37F9">
            <w:pPr>
              <w:pStyle w:val="Corpodetexto"/>
              <w:spacing w:before="100" w:beforeAutospacing="1" w:after="100" w:afterAutospacing="1"/>
              <w:ind w:left="-250" w:firstLine="385"/>
              <w:jc w:val="both"/>
              <w:rPr>
                <w:rFonts w:ascii="Arial" w:hAnsi="Arial" w:cs="Arial"/>
                <w:b/>
                <w:bCs/>
                <w:color w:val="FF0000"/>
                <w:sz w:val="22"/>
                <w:szCs w:val="22"/>
              </w:rPr>
            </w:pPr>
          </w:p>
        </w:tc>
        <w:tc>
          <w:tcPr>
            <w:tcW w:w="964" w:type="dxa"/>
          </w:tcPr>
          <w:p w14:paraId="048FB509" w14:textId="77777777" w:rsidR="003757AA" w:rsidRPr="00534A8C" w:rsidRDefault="003757AA" w:rsidP="003454B0">
            <w:pPr>
              <w:pStyle w:val="Corpodetexto"/>
              <w:spacing w:before="100" w:beforeAutospacing="1" w:after="100" w:afterAutospacing="1"/>
              <w:ind w:left="-250" w:firstLine="385"/>
              <w:jc w:val="both"/>
              <w:rPr>
                <w:rFonts w:ascii="Arial" w:hAnsi="Arial" w:cs="Arial"/>
                <w:b/>
                <w:bCs/>
                <w:color w:val="FF0000"/>
                <w:sz w:val="22"/>
                <w:szCs w:val="22"/>
              </w:rPr>
            </w:pPr>
          </w:p>
        </w:tc>
      </w:tr>
      <w:tr w:rsidR="000E37F9" w:rsidRPr="002D7ED6" w14:paraId="1910DAFA" w14:textId="75F8E89F" w:rsidTr="00204F50">
        <w:tc>
          <w:tcPr>
            <w:tcW w:w="5102" w:type="dxa"/>
          </w:tcPr>
          <w:p w14:paraId="3A6CBBCD" w14:textId="77879BFB" w:rsidR="000E37F9" w:rsidRPr="00534A8C" w:rsidRDefault="000E37F9">
            <w:pPr>
              <w:pStyle w:val="Corpodetexto"/>
              <w:jc w:val="both"/>
              <w:rPr>
                <w:rFonts w:ascii="Arial" w:hAnsi="Arial" w:cs="Arial"/>
                <w:bCs/>
                <w:sz w:val="22"/>
                <w:szCs w:val="22"/>
              </w:rPr>
            </w:pPr>
            <w:r w:rsidRPr="00534A8C">
              <w:rPr>
                <w:rFonts w:ascii="Arial" w:hAnsi="Arial" w:cs="Arial"/>
                <w:sz w:val="22"/>
                <w:szCs w:val="22"/>
              </w:rPr>
              <w:t>Verificar se o valor unitário da diária está em conformidade com o grupo em que está inserido o cargo do beneficiário considerando o destino da viagem (dentro ou fora do Estado ou ao exterior) e o valor total -</w:t>
            </w:r>
            <w:r w:rsidRPr="00534A8C">
              <w:rPr>
                <w:rStyle w:val="Hyperlink"/>
                <w:rFonts w:ascii="Arial" w:hAnsi="Arial" w:cs="Arial"/>
                <w:sz w:val="22"/>
                <w:szCs w:val="22"/>
              </w:rPr>
              <w:t xml:space="preserve"> </w:t>
            </w:r>
            <w:hyperlink r:id="rId100" w:history="1">
              <w:r w:rsidRPr="00534A8C">
                <w:rPr>
                  <w:rStyle w:val="Hyperlink"/>
                  <w:rFonts w:ascii="Arial" w:hAnsi="Arial" w:cs="Arial"/>
                  <w:bCs/>
                  <w:sz w:val="22"/>
                  <w:szCs w:val="22"/>
                </w:rPr>
                <w:t>Decreto 650/20, Anexo Único</w:t>
              </w:r>
            </w:hyperlink>
          </w:p>
        </w:tc>
        <w:tc>
          <w:tcPr>
            <w:tcW w:w="1022" w:type="dxa"/>
          </w:tcPr>
          <w:p w14:paraId="786D72EC" w14:textId="77777777" w:rsidR="000E37F9" w:rsidRPr="00534A8C" w:rsidRDefault="000E37F9">
            <w:pPr>
              <w:pStyle w:val="Corpodetexto"/>
              <w:spacing w:before="100" w:beforeAutospacing="1" w:after="100" w:afterAutospacing="1"/>
              <w:ind w:left="72"/>
              <w:jc w:val="both"/>
              <w:rPr>
                <w:rStyle w:val="Hyperlink"/>
                <w:rFonts w:ascii="Arial" w:hAnsi="Arial" w:cs="Arial"/>
                <w:sz w:val="22"/>
                <w:szCs w:val="22"/>
              </w:rPr>
            </w:pPr>
          </w:p>
        </w:tc>
        <w:tc>
          <w:tcPr>
            <w:tcW w:w="906" w:type="dxa"/>
          </w:tcPr>
          <w:p w14:paraId="19DEC491" w14:textId="77777777" w:rsidR="000E37F9" w:rsidRPr="00534A8C" w:rsidRDefault="000E37F9">
            <w:pPr>
              <w:pStyle w:val="Corpodetexto"/>
              <w:spacing w:before="100" w:beforeAutospacing="1" w:after="100" w:afterAutospacing="1"/>
              <w:ind w:left="72"/>
              <w:jc w:val="both"/>
              <w:rPr>
                <w:rStyle w:val="Hyperlink"/>
                <w:rFonts w:ascii="Arial" w:hAnsi="Arial" w:cs="Arial"/>
                <w:sz w:val="22"/>
                <w:szCs w:val="22"/>
              </w:rPr>
            </w:pPr>
          </w:p>
        </w:tc>
        <w:tc>
          <w:tcPr>
            <w:tcW w:w="964" w:type="dxa"/>
          </w:tcPr>
          <w:p w14:paraId="1227B9D5" w14:textId="77777777" w:rsidR="000E37F9" w:rsidRPr="00534A8C" w:rsidRDefault="000E37F9">
            <w:pPr>
              <w:pStyle w:val="Corpodetexto"/>
              <w:spacing w:before="100" w:beforeAutospacing="1" w:after="100" w:afterAutospacing="1"/>
              <w:ind w:left="-250" w:firstLine="385"/>
              <w:jc w:val="both"/>
              <w:rPr>
                <w:rStyle w:val="Hyperlink"/>
                <w:rFonts w:ascii="Arial" w:hAnsi="Arial" w:cs="Arial"/>
                <w:sz w:val="22"/>
                <w:szCs w:val="22"/>
              </w:rPr>
            </w:pPr>
          </w:p>
        </w:tc>
        <w:tc>
          <w:tcPr>
            <w:tcW w:w="964" w:type="dxa"/>
          </w:tcPr>
          <w:p w14:paraId="4B3ABDF8" w14:textId="77777777" w:rsidR="003757AA" w:rsidRPr="00534A8C" w:rsidRDefault="003757AA" w:rsidP="003454B0">
            <w:pPr>
              <w:pStyle w:val="Corpodetexto"/>
              <w:spacing w:before="100" w:beforeAutospacing="1" w:after="100" w:afterAutospacing="1"/>
              <w:ind w:left="-250" w:firstLine="385"/>
              <w:jc w:val="both"/>
              <w:rPr>
                <w:rStyle w:val="Hyperlink"/>
                <w:rFonts w:ascii="Arial" w:hAnsi="Arial" w:cs="Arial"/>
                <w:sz w:val="22"/>
                <w:szCs w:val="22"/>
              </w:rPr>
            </w:pPr>
          </w:p>
        </w:tc>
      </w:tr>
      <w:tr w:rsidR="000E37F9" w:rsidRPr="002D7ED6" w14:paraId="0C13F74F" w14:textId="5EA1AA8A" w:rsidTr="00204F50">
        <w:tc>
          <w:tcPr>
            <w:tcW w:w="5102" w:type="dxa"/>
          </w:tcPr>
          <w:p w14:paraId="36AD5DF2" w14:textId="77777777" w:rsidR="000E37F9" w:rsidRPr="00204F50" w:rsidRDefault="000E37F9">
            <w:pPr>
              <w:pStyle w:val="Corpodetexto"/>
              <w:spacing w:after="0"/>
              <w:jc w:val="both"/>
              <w:rPr>
                <w:rFonts w:ascii="Arial" w:hAnsi="Arial" w:cs="Arial"/>
                <w:bCs/>
                <w:color w:val="0000FF"/>
                <w:sz w:val="22"/>
                <w:szCs w:val="22"/>
                <w:u w:val="single"/>
              </w:rPr>
            </w:pPr>
            <w:r w:rsidRPr="00204F50">
              <w:rPr>
                <w:rFonts w:ascii="Arial" w:hAnsi="Arial" w:cs="Arial"/>
                <w:sz w:val="22"/>
                <w:szCs w:val="22"/>
              </w:rPr>
              <w:t xml:space="preserve">Verificar se a diária é paga </w:t>
            </w:r>
            <w:r w:rsidRPr="00204F50">
              <w:rPr>
                <w:rFonts w:ascii="Arial" w:hAnsi="Arial" w:cs="Arial"/>
                <w:b/>
                <w:sz w:val="22"/>
                <w:szCs w:val="22"/>
              </w:rPr>
              <w:t>antes do início da viagem</w:t>
            </w:r>
            <w:r w:rsidRPr="00204F50">
              <w:rPr>
                <w:rFonts w:ascii="Arial" w:hAnsi="Arial" w:cs="Arial"/>
                <w:sz w:val="22"/>
                <w:szCs w:val="22"/>
              </w:rPr>
              <w:t xml:space="preserve"> (parcela única) observadas as excepcionalidades - </w:t>
            </w:r>
            <w:hyperlink r:id="rId101" w:history="1">
              <w:r w:rsidRPr="00204F50">
                <w:rPr>
                  <w:rStyle w:val="Hyperlink"/>
                  <w:rFonts w:ascii="Arial" w:hAnsi="Arial" w:cs="Arial"/>
                  <w:bCs/>
                  <w:sz w:val="22"/>
                  <w:szCs w:val="22"/>
                </w:rPr>
                <w:t>Decreto 650/20, art.10</w:t>
              </w:r>
            </w:hyperlink>
          </w:p>
          <w:p w14:paraId="33F9DE70" w14:textId="77777777" w:rsidR="000E37F9" w:rsidRPr="00204F50" w:rsidRDefault="000E37F9">
            <w:pPr>
              <w:pStyle w:val="Corpodetexto"/>
              <w:jc w:val="both"/>
              <w:rPr>
                <w:rFonts w:ascii="Arial" w:hAnsi="Arial" w:cs="Arial"/>
                <w:bCs/>
                <w:color w:val="0000FF"/>
                <w:sz w:val="22"/>
                <w:szCs w:val="22"/>
                <w:highlight w:val="yellow"/>
                <w:u w:val="single"/>
              </w:rPr>
            </w:pPr>
          </w:p>
        </w:tc>
        <w:tc>
          <w:tcPr>
            <w:tcW w:w="1022" w:type="dxa"/>
          </w:tcPr>
          <w:p w14:paraId="13D73A25" w14:textId="77777777" w:rsidR="000E37F9" w:rsidRPr="002D7ED6" w:rsidRDefault="000E37F9">
            <w:pPr>
              <w:pStyle w:val="Corpodetexto"/>
              <w:spacing w:before="100" w:beforeAutospacing="1" w:after="100" w:afterAutospacing="1"/>
              <w:ind w:left="72"/>
              <w:jc w:val="both"/>
              <w:rPr>
                <w:rFonts w:ascii="Arial" w:hAnsi="Arial" w:cs="Arial"/>
                <w:bCs/>
                <w:color w:val="FF0000"/>
              </w:rPr>
            </w:pPr>
          </w:p>
        </w:tc>
        <w:tc>
          <w:tcPr>
            <w:tcW w:w="906" w:type="dxa"/>
          </w:tcPr>
          <w:p w14:paraId="42DE4D8C" w14:textId="77777777" w:rsidR="000E37F9" w:rsidRPr="002D7ED6" w:rsidRDefault="000E37F9">
            <w:pPr>
              <w:pStyle w:val="Corpodetexto"/>
              <w:spacing w:before="100" w:beforeAutospacing="1" w:after="100" w:afterAutospacing="1"/>
              <w:ind w:left="72"/>
              <w:jc w:val="both"/>
              <w:rPr>
                <w:rFonts w:ascii="Arial" w:hAnsi="Arial" w:cs="Arial"/>
                <w:bCs/>
                <w:color w:val="FF0000"/>
              </w:rPr>
            </w:pPr>
          </w:p>
        </w:tc>
        <w:tc>
          <w:tcPr>
            <w:tcW w:w="964" w:type="dxa"/>
          </w:tcPr>
          <w:p w14:paraId="6551BEDC" w14:textId="77777777" w:rsidR="000E37F9" w:rsidRPr="002D7ED6" w:rsidRDefault="000E37F9">
            <w:pPr>
              <w:pStyle w:val="Corpodetexto"/>
              <w:spacing w:before="100" w:beforeAutospacing="1" w:after="100" w:afterAutospacing="1"/>
              <w:ind w:left="-250" w:firstLine="385"/>
              <w:jc w:val="both"/>
              <w:rPr>
                <w:rFonts w:ascii="Arial" w:hAnsi="Arial" w:cs="Arial"/>
                <w:bCs/>
                <w:color w:val="FF0000"/>
              </w:rPr>
            </w:pPr>
          </w:p>
        </w:tc>
        <w:tc>
          <w:tcPr>
            <w:tcW w:w="964" w:type="dxa"/>
          </w:tcPr>
          <w:p w14:paraId="4CA92F12" w14:textId="77777777" w:rsidR="003757AA" w:rsidRPr="002D7ED6" w:rsidRDefault="003757AA" w:rsidP="003454B0">
            <w:pPr>
              <w:pStyle w:val="Corpodetexto"/>
              <w:spacing w:before="100" w:beforeAutospacing="1" w:after="100" w:afterAutospacing="1"/>
              <w:ind w:left="-250" w:firstLine="385"/>
              <w:jc w:val="both"/>
              <w:rPr>
                <w:rFonts w:ascii="Arial" w:hAnsi="Arial" w:cs="Arial"/>
                <w:bCs/>
                <w:color w:val="FF0000"/>
              </w:rPr>
            </w:pPr>
          </w:p>
        </w:tc>
      </w:tr>
      <w:tr w:rsidR="00204F50" w:rsidRPr="002D7ED6" w14:paraId="371F6E22" w14:textId="4EB960D0" w:rsidTr="00204F50">
        <w:tc>
          <w:tcPr>
            <w:tcW w:w="5102" w:type="dxa"/>
            <w:shd w:val="clear" w:color="auto" w:fill="D9D9D9" w:themeFill="background1" w:themeFillShade="D9"/>
          </w:tcPr>
          <w:p w14:paraId="651EEB76" w14:textId="6E4813FB" w:rsidR="00204F50" w:rsidRPr="00204F50" w:rsidRDefault="00204F50" w:rsidP="00204F50">
            <w:pPr>
              <w:pStyle w:val="Corpodetexto"/>
              <w:jc w:val="both"/>
              <w:rPr>
                <w:rFonts w:ascii="Arial" w:hAnsi="Arial" w:cs="Arial"/>
                <w:b/>
                <w:bCs/>
                <w:sz w:val="22"/>
                <w:szCs w:val="22"/>
              </w:rPr>
            </w:pPr>
            <w:r w:rsidRPr="00204F50">
              <w:rPr>
                <w:rFonts w:ascii="Arial" w:hAnsi="Arial" w:cs="Arial"/>
                <w:b/>
                <w:bCs/>
                <w:sz w:val="22"/>
                <w:szCs w:val="22"/>
              </w:rPr>
              <w:t>Quando da análise da Prestação de Contas</w:t>
            </w:r>
          </w:p>
        </w:tc>
        <w:tc>
          <w:tcPr>
            <w:tcW w:w="1022" w:type="dxa"/>
            <w:shd w:val="clear" w:color="auto" w:fill="D9D9D9" w:themeFill="background1" w:themeFillShade="D9"/>
            <w:vAlign w:val="center"/>
          </w:tcPr>
          <w:p w14:paraId="6E3BFC0C" w14:textId="7926278B" w:rsidR="00204F50" w:rsidRPr="002D7ED6" w:rsidRDefault="00204F50" w:rsidP="00204F50">
            <w:pPr>
              <w:pStyle w:val="Corpodetexto"/>
              <w:spacing w:before="100" w:beforeAutospacing="1" w:after="100" w:afterAutospacing="1"/>
              <w:ind w:left="72"/>
              <w:jc w:val="both"/>
              <w:rPr>
                <w:rFonts w:ascii="Arial" w:hAnsi="Arial" w:cs="Arial"/>
                <w:b/>
                <w:bCs/>
                <w:color w:val="FF0000"/>
              </w:rPr>
            </w:pPr>
            <w:r>
              <w:rPr>
                <w:rFonts w:ascii="Arial" w:hAnsi="Arial" w:cs="Arial"/>
                <w:b/>
                <w:bCs/>
                <w:sz w:val="22"/>
                <w:szCs w:val="22"/>
              </w:rPr>
              <w:t>Não se aplica</w:t>
            </w:r>
          </w:p>
        </w:tc>
        <w:tc>
          <w:tcPr>
            <w:tcW w:w="906" w:type="dxa"/>
            <w:shd w:val="clear" w:color="auto" w:fill="D9D9D9" w:themeFill="background1" w:themeFillShade="D9"/>
            <w:vAlign w:val="center"/>
          </w:tcPr>
          <w:p w14:paraId="0E41495B" w14:textId="47C7EC5E" w:rsidR="00204F50" w:rsidRPr="002D7ED6" w:rsidRDefault="00204F50" w:rsidP="00204F50">
            <w:pPr>
              <w:pStyle w:val="Corpodetexto"/>
              <w:spacing w:before="100" w:beforeAutospacing="1" w:after="100" w:afterAutospacing="1"/>
              <w:ind w:left="72"/>
              <w:jc w:val="both"/>
              <w:rPr>
                <w:rFonts w:ascii="Arial" w:hAnsi="Arial" w:cs="Arial"/>
                <w:b/>
                <w:bCs/>
                <w:color w:val="FF0000"/>
              </w:rPr>
            </w:pPr>
            <w:r w:rsidRPr="00534A8C">
              <w:rPr>
                <w:rFonts w:ascii="Arial" w:hAnsi="Arial" w:cs="Arial"/>
                <w:b/>
                <w:bCs/>
                <w:sz w:val="22"/>
                <w:szCs w:val="22"/>
              </w:rPr>
              <w:t>Sim</w:t>
            </w:r>
          </w:p>
        </w:tc>
        <w:tc>
          <w:tcPr>
            <w:tcW w:w="964" w:type="dxa"/>
            <w:shd w:val="clear" w:color="auto" w:fill="D9D9D9" w:themeFill="background1" w:themeFillShade="D9"/>
            <w:vAlign w:val="center"/>
          </w:tcPr>
          <w:p w14:paraId="79A7D83C" w14:textId="5BC3A924" w:rsidR="00204F50" w:rsidRPr="002D7ED6" w:rsidRDefault="00204F50" w:rsidP="00204F50">
            <w:pPr>
              <w:pStyle w:val="Corpodetexto"/>
              <w:spacing w:before="100" w:beforeAutospacing="1" w:after="100" w:afterAutospacing="1"/>
              <w:ind w:left="-250" w:firstLine="385"/>
              <w:jc w:val="both"/>
              <w:rPr>
                <w:rFonts w:ascii="Arial" w:hAnsi="Arial" w:cs="Arial"/>
                <w:b/>
                <w:bCs/>
                <w:color w:val="FF0000"/>
              </w:rPr>
            </w:pPr>
            <w:r w:rsidRPr="00534A8C">
              <w:rPr>
                <w:rFonts w:ascii="Arial" w:hAnsi="Arial" w:cs="Arial"/>
                <w:b/>
                <w:bCs/>
                <w:sz w:val="22"/>
                <w:szCs w:val="22"/>
              </w:rPr>
              <w:t>Não</w:t>
            </w:r>
          </w:p>
        </w:tc>
        <w:tc>
          <w:tcPr>
            <w:tcW w:w="964" w:type="dxa"/>
            <w:shd w:val="clear" w:color="auto" w:fill="D9D9D9" w:themeFill="background1" w:themeFillShade="D9"/>
            <w:vAlign w:val="center"/>
          </w:tcPr>
          <w:p w14:paraId="27753CFA" w14:textId="7C3C9F7E" w:rsidR="00204F50" w:rsidRPr="002D7ED6" w:rsidRDefault="00204F50" w:rsidP="00204F50">
            <w:pPr>
              <w:pStyle w:val="Corpodetexto"/>
              <w:spacing w:before="100" w:beforeAutospacing="1" w:after="100" w:afterAutospacing="1"/>
              <w:ind w:left="-250" w:firstLine="385"/>
              <w:jc w:val="both"/>
              <w:rPr>
                <w:rFonts w:ascii="Arial" w:hAnsi="Arial" w:cs="Arial"/>
                <w:b/>
                <w:bCs/>
                <w:color w:val="FF0000"/>
              </w:rPr>
            </w:pPr>
            <w:r w:rsidRPr="00534A8C">
              <w:rPr>
                <w:rFonts w:ascii="Arial" w:hAnsi="Arial" w:cs="Arial"/>
                <w:b/>
                <w:bCs/>
                <w:sz w:val="22"/>
                <w:szCs w:val="22"/>
              </w:rPr>
              <w:t>Fls.</w:t>
            </w:r>
          </w:p>
        </w:tc>
      </w:tr>
      <w:tr w:rsidR="00204F50" w:rsidRPr="002D7ED6" w14:paraId="0F747092" w14:textId="6624DAD9" w:rsidTr="00204F50">
        <w:tc>
          <w:tcPr>
            <w:tcW w:w="5102" w:type="dxa"/>
          </w:tcPr>
          <w:p w14:paraId="4BD0DD67" w14:textId="77777777" w:rsidR="00204F50" w:rsidRPr="00204F50" w:rsidRDefault="00204F50" w:rsidP="00204F50">
            <w:pPr>
              <w:pStyle w:val="Corpodetexto"/>
              <w:jc w:val="both"/>
              <w:rPr>
                <w:rFonts w:ascii="Arial" w:hAnsi="Arial" w:cs="Arial"/>
                <w:b/>
                <w:bCs/>
                <w:sz w:val="22"/>
                <w:szCs w:val="22"/>
              </w:rPr>
            </w:pPr>
            <w:r w:rsidRPr="00204F50">
              <w:rPr>
                <w:rFonts w:ascii="Arial" w:hAnsi="Arial" w:cs="Arial"/>
                <w:sz w:val="22"/>
                <w:szCs w:val="22"/>
              </w:rPr>
              <w:t xml:space="preserve">Verificar a exatidão dos cálculos dos quantitativos de diárias, do valor unitário da diária e do valor total dessas diárias - </w:t>
            </w:r>
            <w:hyperlink r:id="rId102" w:history="1">
              <w:r w:rsidRPr="00204F50">
                <w:rPr>
                  <w:rStyle w:val="Hyperlink"/>
                  <w:rFonts w:ascii="Arial" w:hAnsi="Arial" w:cs="Arial"/>
                  <w:bCs/>
                  <w:sz w:val="22"/>
                  <w:szCs w:val="22"/>
                </w:rPr>
                <w:t>Decreto 650/20, art.2º e Anexo Único</w:t>
              </w:r>
            </w:hyperlink>
          </w:p>
        </w:tc>
        <w:tc>
          <w:tcPr>
            <w:tcW w:w="1022" w:type="dxa"/>
          </w:tcPr>
          <w:p w14:paraId="26CA8419" w14:textId="77777777" w:rsidR="00204F50" w:rsidRPr="002D7ED6" w:rsidRDefault="00204F50" w:rsidP="00204F50">
            <w:pPr>
              <w:pStyle w:val="Corpodetexto"/>
              <w:spacing w:before="100" w:beforeAutospacing="1" w:after="100" w:afterAutospacing="1"/>
              <w:ind w:left="72"/>
              <w:jc w:val="both"/>
              <w:rPr>
                <w:rFonts w:ascii="Arial" w:hAnsi="Arial" w:cs="Arial"/>
                <w:b/>
                <w:bCs/>
                <w:color w:val="FF0000"/>
              </w:rPr>
            </w:pPr>
          </w:p>
        </w:tc>
        <w:tc>
          <w:tcPr>
            <w:tcW w:w="906" w:type="dxa"/>
          </w:tcPr>
          <w:p w14:paraId="423A7817" w14:textId="77777777" w:rsidR="00204F50" w:rsidRPr="002D7ED6" w:rsidRDefault="00204F50" w:rsidP="00204F50">
            <w:pPr>
              <w:pStyle w:val="Corpodetexto"/>
              <w:spacing w:before="100" w:beforeAutospacing="1" w:after="100" w:afterAutospacing="1"/>
              <w:ind w:left="72"/>
              <w:jc w:val="both"/>
              <w:rPr>
                <w:rFonts w:ascii="Arial" w:hAnsi="Arial" w:cs="Arial"/>
                <w:b/>
                <w:bCs/>
                <w:color w:val="FF0000"/>
              </w:rPr>
            </w:pPr>
          </w:p>
        </w:tc>
        <w:tc>
          <w:tcPr>
            <w:tcW w:w="964" w:type="dxa"/>
          </w:tcPr>
          <w:p w14:paraId="581DEF5C" w14:textId="77777777" w:rsidR="00204F50" w:rsidRPr="002D7ED6" w:rsidRDefault="00204F50" w:rsidP="00204F50">
            <w:pPr>
              <w:pStyle w:val="Corpodetexto"/>
              <w:spacing w:before="100" w:beforeAutospacing="1" w:after="100" w:afterAutospacing="1"/>
              <w:ind w:left="-250" w:firstLine="385"/>
              <w:jc w:val="both"/>
              <w:rPr>
                <w:rFonts w:ascii="Arial" w:hAnsi="Arial" w:cs="Arial"/>
                <w:b/>
                <w:bCs/>
                <w:color w:val="FF0000"/>
              </w:rPr>
            </w:pPr>
          </w:p>
        </w:tc>
        <w:tc>
          <w:tcPr>
            <w:tcW w:w="964" w:type="dxa"/>
          </w:tcPr>
          <w:p w14:paraId="310F3EA5" w14:textId="77777777" w:rsidR="00204F50" w:rsidRPr="002D7ED6" w:rsidRDefault="00204F50" w:rsidP="00204F50">
            <w:pPr>
              <w:pStyle w:val="Corpodetexto"/>
              <w:spacing w:before="100" w:beforeAutospacing="1" w:after="100" w:afterAutospacing="1"/>
              <w:ind w:left="-250" w:firstLine="385"/>
              <w:jc w:val="both"/>
              <w:rPr>
                <w:rFonts w:ascii="Arial" w:hAnsi="Arial" w:cs="Arial"/>
                <w:b/>
                <w:bCs/>
                <w:color w:val="FF0000"/>
              </w:rPr>
            </w:pPr>
          </w:p>
        </w:tc>
      </w:tr>
      <w:tr w:rsidR="00204F50" w:rsidRPr="002D7ED6" w14:paraId="1AEC945C" w14:textId="59CD78AE" w:rsidTr="00204F50">
        <w:tc>
          <w:tcPr>
            <w:tcW w:w="5102" w:type="dxa"/>
          </w:tcPr>
          <w:p w14:paraId="010F43D8" w14:textId="77777777" w:rsidR="00204F50" w:rsidRPr="00204F50" w:rsidRDefault="00204F50" w:rsidP="00204F50">
            <w:pPr>
              <w:pStyle w:val="Corpodetexto"/>
              <w:jc w:val="both"/>
              <w:rPr>
                <w:rFonts w:ascii="Arial" w:hAnsi="Arial" w:cs="Arial"/>
                <w:bCs/>
                <w:sz w:val="22"/>
                <w:szCs w:val="22"/>
              </w:rPr>
            </w:pPr>
            <w:r w:rsidRPr="00204F50">
              <w:rPr>
                <w:rFonts w:ascii="Arial" w:hAnsi="Arial" w:cs="Arial"/>
                <w:sz w:val="22"/>
                <w:szCs w:val="22"/>
              </w:rPr>
              <w:t>Verificar se o valor unitário da diária está em consonância com o grupo em que está classificado beneficiário, considerando o destino da viagem (se no Estado de SC, para fora do Estado ou ao exterior) e o valor total -</w:t>
            </w:r>
            <w:r w:rsidRPr="00204F50">
              <w:rPr>
                <w:rStyle w:val="Hyperlink"/>
                <w:rFonts w:ascii="Arial" w:hAnsi="Arial" w:cs="Arial"/>
                <w:sz w:val="22"/>
                <w:szCs w:val="22"/>
              </w:rPr>
              <w:t xml:space="preserve"> </w:t>
            </w:r>
            <w:hyperlink r:id="rId103" w:history="1">
              <w:r w:rsidRPr="00204F50">
                <w:rPr>
                  <w:rStyle w:val="Hyperlink"/>
                  <w:rFonts w:ascii="Arial" w:hAnsi="Arial" w:cs="Arial"/>
                  <w:bCs/>
                  <w:sz w:val="22"/>
                  <w:szCs w:val="22"/>
                </w:rPr>
                <w:t>Decreto 650/20 e Anexo Único</w:t>
              </w:r>
            </w:hyperlink>
          </w:p>
        </w:tc>
        <w:tc>
          <w:tcPr>
            <w:tcW w:w="1022" w:type="dxa"/>
          </w:tcPr>
          <w:p w14:paraId="41AA6ECA" w14:textId="77777777" w:rsidR="00204F50" w:rsidRPr="002D7ED6" w:rsidRDefault="00204F50" w:rsidP="00204F50">
            <w:pPr>
              <w:pStyle w:val="Corpodetexto"/>
              <w:spacing w:before="100" w:beforeAutospacing="1" w:after="100" w:afterAutospacing="1"/>
              <w:ind w:left="72"/>
              <w:jc w:val="both"/>
              <w:rPr>
                <w:rStyle w:val="Hyperlink"/>
                <w:rFonts w:ascii="Arial" w:hAnsi="Arial" w:cs="Arial"/>
              </w:rPr>
            </w:pPr>
          </w:p>
        </w:tc>
        <w:tc>
          <w:tcPr>
            <w:tcW w:w="906" w:type="dxa"/>
          </w:tcPr>
          <w:p w14:paraId="42691380" w14:textId="77777777" w:rsidR="00204F50" w:rsidRPr="002D7ED6" w:rsidRDefault="00204F50" w:rsidP="00204F50">
            <w:pPr>
              <w:pStyle w:val="Corpodetexto"/>
              <w:spacing w:before="100" w:beforeAutospacing="1" w:after="100" w:afterAutospacing="1"/>
              <w:ind w:left="72"/>
              <w:jc w:val="both"/>
              <w:rPr>
                <w:rStyle w:val="Hyperlink"/>
                <w:rFonts w:ascii="Arial" w:hAnsi="Arial" w:cs="Arial"/>
              </w:rPr>
            </w:pPr>
          </w:p>
        </w:tc>
        <w:tc>
          <w:tcPr>
            <w:tcW w:w="964" w:type="dxa"/>
          </w:tcPr>
          <w:p w14:paraId="541DEBD1" w14:textId="77777777" w:rsidR="00204F50" w:rsidRPr="002D7ED6" w:rsidRDefault="00204F50" w:rsidP="00204F50">
            <w:pPr>
              <w:pStyle w:val="Corpodetexto"/>
              <w:spacing w:before="100" w:beforeAutospacing="1" w:after="100" w:afterAutospacing="1"/>
              <w:ind w:left="-250" w:firstLine="385"/>
              <w:jc w:val="both"/>
              <w:rPr>
                <w:rStyle w:val="Hyperlink"/>
                <w:rFonts w:ascii="Arial" w:hAnsi="Arial" w:cs="Arial"/>
              </w:rPr>
            </w:pPr>
          </w:p>
        </w:tc>
        <w:tc>
          <w:tcPr>
            <w:tcW w:w="964" w:type="dxa"/>
          </w:tcPr>
          <w:p w14:paraId="70867EE2" w14:textId="77777777" w:rsidR="00204F50" w:rsidRPr="002D7ED6" w:rsidRDefault="00204F50" w:rsidP="00204F50">
            <w:pPr>
              <w:pStyle w:val="Corpodetexto"/>
              <w:spacing w:before="100" w:beforeAutospacing="1" w:after="100" w:afterAutospacing="1"/>
              <w:ind w:left="-250" w:firstLine="385"/>
              <w:jc w:val="both"/>
              <w:rPr>
                <w:rStyle w:val="Hyperlink"/>
                <w:rFonts w:ascii="Arial" w:hAnsi="Arial" w:cs="Arial"/>
              </w:rPr>
            </w:pPr>
          </w:p>
        </w:tc>
      </w:tr>
      <w:tr w:rsidR="00204F50" w:rsidRPr="002D7ED6" w14:paraId="4A530CAB" w14:textId="6D02DE89" w:rsidTr="00204F50">
        <w:tc>
          <w:tcPr>
            <w:tcW w:w="5102" w:type="dxa"/>
          </w:tcPr>
          <w:p w14:paraId="01044253" w14:textId="77777777" w:rsidR="00204F50" w:rsidRPr="00204F50" w:rsidRDefault="00204F50" w:rsidP="00204F50">
            <w:pPr>
              <w:pStyle w:val="Corpodetexto"/>
              <w:jc w:val="both"/>
              <w:rPr>
                <w:rFonts w:ascii="Arial" w:hAnsi="Arial" w:cs="Arial"/>
                <w:sz w:val="22"/>
                <w:szCs w:val="22"/>
              </w:rPr>
            </w:pPr>
            <w:r w:rsidRPr="00204F50">
              <w:rPr>
                <w:rFonts w:ascii="Arial" w:hAnsi="Arial" w:cs="Arial"/>
                <w:sz w:val="22"/>
                <w:szCs w:val="22"/>
              </w:rPr>
              <w:t xml:space="preserve">Verificar se o servidor, o agente político e o membro de Conselho Estadual </w:t>
            </w:r>
            <w:r w:rsidRPr="00204F50">
              <w:rPr>
                <w:rFonts w:ascii="Arial" w:hAnsi="Arial" w:cs="Arial"/>
                <w:b/>
                <w:sz w:val="22"/>
                <w:szCs w:val="22"/>
              </w:rPr>
              <w:t>prestaram contas das diárias</w:t>
            </w:r>
            <w:r w:rsidRPr="00204F50">
              <w:rPr>
                <w:rFonts w:ascii="Arial" w:hAnsi="Arial" w:cs="Arial"/>
                <w:sz w:val="22"/>
                <w:szCs w:val="22"/>
              </w:rPr>
              <w:t xml:space="preserve"> recebidas em até </w:t>
            </w:r>
            <w:r w:rsidRPr="00204F50">
              <w:rPr>
                <w:rFonts w:ascii="Arial" w:hAnsi="Arial" w:cs="Arial"/>
                <w:b/>
                <w:sz w:val="22"/>
                <w:szCs w:val="22"/>
              </w:rPr>
              <w:t>5 (cinco) dias úteis após o seu retorno</w:t>
            </w:r>
            <w:r w:rsidRPr="00204F50">
              <w:rPr>
                <w:rFonts w:ascii="Arial" w:hAnsi="Arial" w:cs="Arial"/>
                <w:sz w:val="22"/>
                <w:szCs w:val="22"/>
              </w:rPr>
              <w:t xml:space="preserve">, por meio do </w:t>
            </w:r>
            <w:r w:rsidRPr="00204F50">
              <w:rPr>
                <w:rFonts w:ascii="Arial" w:hAnsi="Arial" w:cs="Arial"/>
                <w:b/>
                <w:sz w:val="22"/>
                <w:szCs w:val="22"/>
              </w:rPr>
              <w:t>Relatório-Resumo de Viagem -</w:t>
            </w:r>
            <w:r w:rsidRPr="00204F50">
              <w:rPr>
                <w:rFonts w:ascii="Arial" w:hAnsi="Arial" w:cs="Arial"/>
                <w:sz w:val="22"/>
                <w:szCs w:val="22"/>
              </w:rPr>
              <w:t xml:space="preserve"> </w:t>
            </w:r>
            <w:hyperlink r:id="rId104" w:history="1">
              <w:r w:rsidRPr="00204F50">
                <w:rPr>
                  <w:rStyle w:val="Hyperlink"/>
                  <w:rFonts w:ascii="Arial" w:hAnsi="Arial" w:cs="Arial"/>
                  <w:bCs/>
                  <w:sz w:val="22"/>
                  <w:szCs w:val="22"/>
                </w:rPr>
                <w:t>Decreto 650/20, art.11</w:t>
              </w:r>
            </w:hyperlink>
          </w:p>
        </w:tc>
        <w:tc>
          <w:tcPr>
            <w:tcW w:w="1022" w:type="dxa"/>
          </w:tcPr>
          <w:p w14:paraId="1B7126C6" w14:textId="77777777" w:rsidR="00204F50" w:rsidRPr="002D7ED6" w:rsidRDefault="00204F50" w:rsidP="00204F50">
            <w:pPr>
              <w:pStyle w:val="Corpodetexto"/>
              <w:spacing w:before="100" w:beforeAutospacing="1" w:after="100" w:afterAutospacing="1"/>
              <w:ind w:left="72"/>
              <w:jc w:val="both"/>
              <w:rPr>
                <w:rFonts w:ascii="Arial" w:hAnsi="Arial" w:cs="Arial"/>
                <w:bCs/>
                <w:color w:val="0000FF"/>
              </w:rPr>
            </w:pPr>
          </w:p>
        </w:tc>
        <w:tc>
          <w:tcPr>
            <w:tcW w:w="906" w:type="dxa"/>
          </w:tcPr>
          <w:p w14:paraId="5EE92B62" w14:textId="77777777" w:rsidR="00204F50" w:rsidRPr="002D7ED6" w:rsidRDefault="00204F50" w:rsidP="00204F50">
            <w:pPr>
              <w:pStyle w:val="Corpodetexto"/>
              <w:spacing w:before="100" w:beforeAutospacing="1" w:after="100" w:afterAutospacing="1"/>
              <w:ind w:left="72"/>
              <w:jc w:val="both"/>
              <w:rPr>
                <w:rFonts w:ascii="Arial" w:hAnsi="Arial" w:cs="Arial"/>
                <w:bCs/>
                <w:color w:val="0000FF"/>
              </w:rPr>
            </w:pPr>
          </w:p>
        </w:tc>
        <w:tc>
          <w:tcPr>
            <w:tcW w:w="964" w:type="dxa"/>
          </w:tcPr>
          <w:p w14:paraId="32322F73" w14:textId="77777777" w:rsidR="00204F50" w:rsidRPr="002D7ED6" w:rsidRDefault="00204F50" w:rsidP="00204F50">
            <w:pPr>
              <w:pStyle w:val="Corpodetexto"/>
              <w:spacing w:before="100" w:beforeAutospacing="1" w:after="100" w:afterAutospacing="1"/>
              <w:ind w:left="-250" w:firstLine="385"/>
              <w:jc w:val="both"/>
              <w:rPr>
                <w:rFonts w:ascii="Arial" w:hAnsi="Arial" w:cs="Arial"/>
                <w:bCs/>
                <w:color w:val="0000FF"/>
              </w:rPr>
            </w:pPr>
          </w:p>
        </w:tc>
        <w:tc>
          <w:tcPr>
            <w:tcW w:w="964" w:type="dxa"/>
          </w:tcPr>
          <w:p w14:paraId="414EBAC4" w14:textId="77777777" w:rsidR="00204F50" w:rsidRPr="002D7ED6" w:rsidRDefault="00204F50" w:rsidP="00204F50">
            <w:pPr>
              <w:pStyle w:val="Corpodetexto"/>
              <w:spacing w:before="100" w:beforeAutospacing="1" w:after="100" w:afterAutospacing="1"/>
              <w:ind w:left="-250" w:firstLine="385"/>
              <w:jc w:val="both"/>
              <w:rPr>
                <w:rFonts w:ascii="Arial" w:hAnsi="Arial" w:cs="Arial"/>
                <w:bCs/>
                <w:color w:val="0000FF"/>
              </w:rPr>
            </w:pPr>
          </w:p>
        </w:tc>
      </w:tr>
      <w:tr w:rsidR="00204F50" w:rsidRPr="00534A8C" w14:paraId="5B74500C" w14:textId="7576F5D7" w:rsidTr="00204F50">
        <w:tc>
          <w:tcPr>
            <w:tcW w:w="5102" w:type="dxa"/>
          </w:tcPr>
          <w:p w14:paraId="6F19D74E" w14:textId="77777777" w:rsidR="00204F50" w:rsidRPr="00204F50" w:rsidRDefault="00204F50" w:rsidP="00204F50">
            <w:pPr>
              <w:pStyle w:val="Corpodetexto"/>
              <w:spacing w:after="0"/>
              <w:jc w:val="both"/>
              <w:rPr>
                <w:rStyle w:val="Hyperlink"/>
                <w:rFonts w:ascii="Arial" w:hAnsi="Arial" w:cs="Arial"/>
                <w:bCs/>
                <w:sz w:val="22"/>
                <w:szCs w:val="22"/>
              </w:rPr>
            </w:pPr>
            <w:r w:rsidRPr="00204F50">
              <w:rPr>
                <w:rFonts w:ascii="Arial" w:hAnsi="Arial" w:cs="Arial"/>
                <w:sz w:val="22"/>
                <w:szCs w:val="22"/>
              </w:rPr>
              <w:t xml:space="preserve">Verificar se foram apresentados os documentos comprobatórios da realização da viagem (comprovantes do deslocamento e da estada no local de destino) – </w:t>
            </w:r>
            <w:hyperlink r:id="rId105" w:history="1">
              <w:r w:rsidRPr="00204F50">
                <w:rPr>
                  <w:rStyle w:val="Hyperlink"/>
                  <w:rFonts w:ascii="Arial" w:hAnsi="Arial" w:cs="Arial"/>
                  <w:sz w:val="22"/>
                  <w:szCs w:val="22"/>
                </w:rPr>
                <w:t xml:space="preserve">Decreto 650/20 art. </w:t>
              </w:r>
              <w:r w:rsidRPr="00204F50">
                <w:rPr>
                  <w:rStyle w:val="Hyperlink"/>
                  <w:rFonts w:ascii="Arial" w:hAnsi="Arial" w:cs="Arial"/>
                  <w:bCs/>
                  <w:sz w:val="22"/>
                  <w:szCs w:val="22"/>
                </w:rPr>
                <w:t>11, I e II</w:t>
              </w:r>
            </w:hyperlink>
            <w:r w:rsidRPr="00204F50">
              <w:rPr>
                <w:rStyle w:val="Hyperlink"/>
                <w:rFonts w:ascii="Arial" w:hAnsi="Arial" w:cs="Arial"/>
                <w:bCs/>
                <w:sz w:val="22"/>
                <w:szCs w:val="22"/>
              </w:rPr>
              <w:t xml:space="preserve"> c/c</w:t>
            </w:r>
          </w:p>
          <w:p w14:paraId="4D65CDB6" w14:textId="77777777" w:rsidR="00204F50" w:rsidRPr="00204F50" w:rsidRDefault="00204F50" w:rsidP="00204F50">
            <w:pPr>
              <w:pStyle w:val="Corpodetexto"/>
              <w:spacing w:after="0"/>
              <w:jc w:val="both"/>
              <w:rPr>
                <w:rStyle w:val="Hyperlink"/>
                <w:rFonts w:ascii="Arial" w:hAnsi="Arial" w:cs="Arial"/>
                <w:bCs/>
                <w:sz w:val="22"/>
                <w:szCs w:val="22"/>
              </w:rPr>
            </w:pPr>
            <w:hyperlink r:id="rId106" w:history="1">
              <w:r w:rsidRPr="00204F50">
                <w:rPr>
                  <w:rStyle w:val="Hyperlink"/>
                  <w:rFonts w:ascii="Arial" w:hAnsi="Arial" w:cs="Arial"/>
                  <w:bCs/>
                  <w:sz w:val="22"/>
                  <w:szCs w:val="22"/>
                </w:rPr>
                <w:t>IN TC 33/24, art. 23</w:t>
              </w:r>
            </w:hyperlink>
            <w:r w:rsidRPr="00204F50">
              <w:rPr>
                <w:rStyle w:val="Hyperlink"/>
                <w:rFonts w:ascii="Arial" w:hAnsi="Arial" w:cs="Arial"/>
                <w:bCs/>
                <w:sz w:val="22"/>
                <w:szCs w:val="22"/>
              </w:rPr>
              <w:t xml:space="preserve"> </w:t>
            </w:r>
          </w:p>
          <w:p w14:paraId="55919B0E" w14:textId="01C18D05" w:rsidR="00204F50" w:rsidRPr="00204F50" w:rsidRDefault="00204F50" w:rsidP="00204F50">
            <w:pPr>
              <w:autoSpaceDE w:val="0"/>
              <w:autoSpaceDN w:val="0"/>
              <w:adjustRightInd w:val="0"/>
              <w:spacing w:after="120"/>
              <w:jc w:val="both"/>
              <w:rPr>
                <w:rFonts w:ascii="Arial" w:hAnsi="Arial" w:cs="Arial"/>
                <w:b/>
                <w:bCs/>
                <w:sz w:val="22"/>
                <w:szCs w:val="22"/>
              </w:rPr>
            </w:pPr>
            <w:r w:rsidRPr="00204F50">
              <w:rPr>
                <w:rStyle w:val="Hyperlink"/>
                <w:rFonts w:ascii="Arial" w:hAnsi="Arial" w:cs="Arial"/>
                <w:bCs/>
                <w:color w:val="auto"/>
                <w:sz w:val="22"/>
                <w:szCs w:val="22"/>
                <w:u w:val="none"/>
              </w:rPr>
              <w:t>Vide APÊNDICE IV</w:t>
            </w:r>
            <w:r w:rsidRPr="00204F50">
              <w:rPr>
                <w:rFonts w:ascii="Arial" w:hAnsi="Arial" w:cs="Arial"/>
                <w:b/>
                <w:sz w:val="22"/>
                <w:szCs w:val="22"/>
              </w:rPr>
              <w:t xml:space="preserve"> </w:t>
            </w:r>
            <w:r w:rsidRPr="00204F50">
              <w:rPr>
                <w:rFonts w:ascii="Arial" w:hAnsi="Arial" w:cs="Arial"/>
                <w:sz w:val="22"/>
                <w:szCs w:val="22"/>
              </w:rPr>
              <w:t>deste Guia</w:t>
            </w:r>
            <w:r w:rsidRPr="00204F50">
              <w:rPr>
                <w:rFonts w:ascii="Arial" w:hAnsi="Arial" w:cs="Arial"/>
                <w:b/>
                <w:sz w:val="22"/>
                <w:szCs w:val="22"/>
              </w:rPr>
              <w:t xml:space="preserve"> - </w:t>
            </w:r>
            <w:r w:rsidRPr="00204F50">
              <w:rPr>
                <w:rFonts w:ascii="Arial" w:hAnsi="Arial" w:cs="Arial"/>
                <w:sz w:val="22"/>
                <w:szCs w:val="22"/>
              </w:rPr>
              <w:t>Documentos que devem Acompanhar a Prestação de Contas de Diária</w:t>
            </w:r>
            <w:r w:rsidRPr="00204F50">
              <w:rPr>
                <w:rFonts w:ascii="Arial" w:hAnsi="Arial" w:cs="Arial"/>
                <w:b/>
                <w:sz w:val="22"/>
                <w:szCs w:val="22"/>
                <w:lang w:eastAsia="en-US"/>
              </w:rPr>
              <w:t xml:space="preserve"> </w:t>
            </w:r>
          </w:p>
        </w:tc>
        <w:tc>
          <w:tcPr>
            <w:tcW w:w="1022" w:type="dxa"/>
          </w:tcPr>
          <w:p w14:paraId="4DF63D0E" w14:textId="77777777" w:rsidR="00204F50" w:rsidRPr="00534A8C" w:rsidRDefault="00204F50" w:rsidP="00204F50">
            <w:pPr>
              <w:pStyle w:val="Corpodetexto"/>
              <w:spacing w:before="100" w:beforeAutospacing="1" w:after="100" w:afterAutospacing="1"/>
              <w:ind w:left="72"/>
              <w:jc w:val="both"/>
              <w:rPr>
                <w:rFonts w:ascii="Arial" w:hAnsi="Arial" w:cs="Arial"/>
                <w:b/>
                <w:bCs/>
                <w:color w:val="FF0000"/>
                <w:sz w:val="22"/>
                <w:szCs w:val="22"/>
              </w:rPr>
            </w:pPr>
          </w:p>
        </w:tc>
        <w:tc>
          <w:tcPr>
            <w:tcW w:w="906" w:type="dxa"/>
          </w:tcPr>
          <w:p w14:paraId="7A911B2C" w14:textId="77777777" w:rsidR="00204F50" w:rsidRPr="00534A8C" w:rsidRDefault="00204F50" w:rsidP="00204F50">
            <w:pPr>
              <w:pStyle w:val="Corpodetexto"/>
              <w:spacing w:before="100" w:beforeAutospacing="1" w:after="100" w:afterAutospacing="1"/>
              <w:ind w:left="72"/>
              <w:jc w:val="both"/>
              <w:rPr>
                <w:rFonts w:ascii="Arial" w:hAnsi="Arial" w:cs="Arial"/>
                <w:b/>
                <w:bCs/>
                <w:color w:val="FF0000"/>
                <w:sz w:val="22"/>
                <w:szCs w:val="22"/>
              </w:rPr>
            </w:pPr>
          </w:p>
        </w:tc>
        <w:tc>
          <w:tcPr>
            <w:tcW w:w="964" w:type="dxa"/>
          </w:tcPr>
          <w:p w14:paraId="2BCC6610" w14:textId="77777777" w:rsidR="00204F50" w:rsidRPr="00534A8C" w:rsidRDefault="00204F50" w:rsidP="00204F50">
            <w:pPr>
              <w:pStyle w:val="Corpodetexto"/>
              <w:spacing w:before="100" w:beforeAutospacing="1" w:after="100" w:afterAutospacing="1"/>
              <w:ind w:left="-250" w:firstLine="385"/>
              <w:jc w:val="both"/>
              <w:rPr>
                <w:rFonts w:ascii="Arial" w:hAnsi="Arial" w:cs="Arial"/>
                <w:b/>
                <w:bCs/>
                <w:color w:val="FF0000"/>
                <w:sz w:val="22"/>
                <w:szCs w:val="22"/>
              </w:rPr>
            </w:pPr>
          </w:p>
        </w:tc>
        <w:tc>
          <w:tcPr>
            <w:tcW w:w="964" w:type="dxa"/>
          </w:tcPr>
          <w:p w14:paraId="767DF015" w14:textId="77777777" w:rsidR="00204F50" w:rsidRPr="00534A8C" w:rsidRDefault="00204F50" w:rsidP="00204F50">
            <w:pPr>
              <w:pStyle w:val="Corpodetexto"/>
              <w:spacing w:before="100" w:beforeAutospacing="1" w:after="100" w:afterAutospacing="1"/>
              <w:ind w:left="-250" w:firstLine="385"/>
              <w:jc w:val="both"/>
              <w:rPr>
                <w:rFonts w:ascii="Arial" w:hAnsi="Arial" w:cs="Arial"/>
                <w:b/>
                <w:bCs/>
                <w:color w:val="FF0000"/>
                <w:sz w:val="22"/>
                <w:szCs w:val="22"/>
              </w:rPr>
            </w:pPr>
          </w:p>
        </w:tc>
      </w:tr>
      <w:tr w:rsidR="00204F50" w:rsidRPr="00534A8C" w14:paraId="2C58D99E" w14:textId="14AD0A69" w:rsidTr="00204F50">
        <w:tc>
          <w:tcPr>
            <w:tcW w:w="5102" w:type="dxa"/>
          </w:tcPr>
          <w:p w14:paraId="182FCD34" w14:textId="2B3EC255" w:rsidR="00204F50" w:rsidRPr="00204F50" w:rsidRDefault="00204F50" w:rsidP="00204F50">
            <w:pPr>
              <w:pStyle w:val="Corpodetexto"/>
              <w:jc w:val="both"/>
              <w:rPr>
                <w:rFonts w:ascii="Arial" w:hAnsi="Arial" w:cs="Arial"/>
                <w:sz w:val="22"/>
                <w:szCs w:val="22"/>
              </w:rPr>
            </w:pPr>
            <w:r w:rsidRPr="00204F50">
              <w:rPr>
                <w:rFonts w:ascii="Arial" w:hAnsi="Arial" w:cs="Arial"/>
                <w:sz w:val="22"/>
                <w:szCs w:val="22"/>
              </w:rPr>
              <w:t xml:space="preserve">Verificar se consta nas Notas Fiscais ou Cupons Fiscais o nome do beneficiário que recebeu a diária </w:t>
            </w:r>
            <w:r>
              <w:rPr>
                <w:rFonts w:ascii="Arial" w:hAnsi="Arial" w:cs="Arial"/>
                <w:sz w:val="22"/>
                <w:szCs w:val="22"/>
              </w:rPr>
              <w:t>-</w:t>
            </w:r>
            <w:r w:rsidRPr="00204F50">
              <w:rPr>
                <w:rFonts w:ascii="Arial" w:hAnsi="Arial" w:cs="Arial"/>
                <w:sz w:val="22"/>
                <w:szCs w:val="22"/>
              </w:rPr>
              <w:t xml:space="preserve"> </w:t>
            </w:r>
            <w:hyperlink r:id="rId107" w:history="1">
              <w:r w:rsidRPr="00204F50">
                <w:rPr>
                  <w:rStyle w:val="Hyperlink"/>
                  <w:rFonts w:ascii="Arial" w:hAnsi="Arial" w:cs="Arial"/>
                  <w:sz w:val="22"/>
                  <w:szCs w:val="22"/>
                </w:rPr>
                <w:t xml:space="preserve">Decreto 650/20 art. </w:t>
              </w:r>
              <w:r w:rsidRPr="00204F50">
                <w:rPr>
                  <w:rStyle w:val="Hyperlink"/>
                  <w:rFonts w:ascii="Arial" w:hAnsi="Arial" w:cs="Arial"/>
                  <w:bCs/>
                  <w:sz w:val="22"/>
                  <w:szCs w:val="22"/>
                </w:rPr>
                <w:t>11, II, b</w:t>
              </w:r>
            </w:hyperlink>
            <w:r w:rsidRPr="00204F50">
              <w:rPr>
                <w:rStyle w:val="Hyperlink"/>
                <w:rFonts w:ascii="Arial" w:hAnsi="Arial" w:cs="Arial"/>
                <w:sz w:val="22"/>
                <w:szCs w:val="22"/>
              </w:rPr>
              <w:t>v</w:t>
            </w:r>
          </w:p>
        </w:tc>
        <w:tc>
          <w:tcPr>
            <w:tcW w:w="1022" w:type="dxa"/>
          </w:tcPr>
          <w:p w14:paraId="7CE00C7E"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06" w:type="dxa"/>
          </w:tcPr>
          <w:p w14:paraId="3A4C3E5A"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64" w:type="dxa"/>
          </w:tcPr>
          <w:p w14:paraId="1A00D0D9"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c>
          <w:tcPr>
            <w:tcW w:w="964" w:type="dxa"/>
          </w:tcPr>
          <w:p w14:paraId="1BD23434"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r>
      <w:tr w:rsidR="00204F50" w:rsidRPr="00534A8C" w14:paraId="279FC988" w14:textId="31BFEAF2" w:rsidTr="00204F50">
        <w:tc>
          <w:tcPr>
            <w:tcW w:w="5102" w:type="dxa"/>
          </w:tcPr>
          <w:p w14:paraId="67A1527F" w14:textId="77777777" w:rsidR="00204F50" w:rsidRPr="00204F50" w:rsidRDefault="00204F50" w:rsidP="00204F50">
            <w:pPr>
              <w:pStyle w:val="Corpodetexto"/>
              <w:jc w:val="both"/>
              <w:rPr>
                <w:rFonts w:ascii="Arial" w:hAnsi="Arial" w:cs="Arial"/>
                <w:sz w:val="22"/>
                <w:szCs w:val="22"/>
              </w:rPr>
            </w:pPr>
            <w:r w:rsidRPr="00204F50">
              <w:rPr>
                <w:rFonts w:ascii="Arial" w:hAnsi="Arial" w:cs="Arial"/>
                <w:sz w:val="22"/>
                <w:szCs w:val="22"/>
              </w:rPr>
              <w:t xml:space="preserve">Verificar quando o deslocamento for com transporte aéreo para o interior do Estado de SC e/ou Paraná e/ou Rio Grande do Sul se beneficiário demonstrou que os gastos foram inferiores aos com transporte terrestre (ônibus). Verificar, ainda, se essa justificativa foi firmada pelo ordenador de despesas - </w:t>
            </w:r>
            <w:hyperlink r:id="rId108" w:history="1">
              <w:r w:rsidRPr="00204F50">
                <w:rPr>
                  <w:rStyle w:val="Hyperlink"/>
                  <w:rFonts w:ascii="Arial" w:hAnsi="Arial" w:cs="Arial"/>
                  <w:sz w:val="22"/>
                  <w:szCs w:val="22"/>
                </w:rPr>
                <w:t xml:space="preserve">Decreto 650/20 art. </w:t>
              </w:r>
              <w:r w:rsidRPr="00204F50">
                <w:rPr>
                  <w:rStyle w:val="Hyperlink"/>
                  <w:rFonts w:ascii="Arial" w:hAnsi="Arial" w:cs="Arial"/>
                  <w:bCs/>
                  <w:sz w:val="22"/>
                  <w:szCs w:val="22"/>
                </w:rPr>
                <w:t>11, II, § 1º</w:t>
              </w:r>
            </w:hyperlink>
          </w:p>
        </w:tc>
        <w:tc>
          <w:tcPr>
            <w:tcW w:w="1022" w:type="dxa"/>
          </w:tcPr>
          <w:p w14:paraId="32E6B2A5"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06" w:type="dxa"/>
          </w:tcPr>
          <w:p w14:paraId="57603BFB"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64" w:type="dxa"/>
          </w:tcPr>
          <w:p w14:paraId="21E9F66F"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c>
          <w:tcPr>
            <w:tcW w:w="964" w:type="dxa"/>
          </w:tcPr>
          <w:p w14:paraId="39EFCF58"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r>
      <w:tr w:rsidR="00204F50" w:rsidRPr="00534A8C" w14:paraId="1A73807A" w14:textId="124A579C" w:rsidTr="00204F50">
        <w:tc>
          <w:tcPr>
            <w:tcW w:w="5102" w:type="dxa"/>
          </w:tcPr>
          <w:p w14:paraId="38032BA4" w14:textId="77777777" w:rsidR="00204F50" w:rsidRPr="00204F50" w:rsidRDefault="00204F50" w:rsidP="00204F50">
            <w:pPr>
              <w:pStyle w:val="Corpodetexto"/>
              <w:spacing w:before="100" w:beforeAutospacing="1" w:after="100" w:afterAutospacing="1"/>
              <w:ind w:left="72"/>
              <w:jc w:val="both"/>
              <w:rPr>
                <w:rFonts w:ascii="Arial" w:hAnsi="Arial" w:cs="Arial"/>
                <w:sz w:val="22"/>
                <w:szCs w:val="22"/>
              </w:rPr>
            </w:pPr>
            <w:r w:rsidRPr="00204F50">
              <w:rPr>
                <w:rFonts w:ascii="Arial" w:hAnsi="Arial" w:cs="Arial"/>
                <w:sz w:val="22"/>
                <w:szCs w:val="22"/>
              </w:rPr>
              <w:t xml:space="preserve">Verificar se foi juntado o Ofício no qual o beneficiário solicita autorização para deslocamento à Chefia Imediata - </w:t>
            </w:r>
            <w:r w:rsidRPr="00204F50">
              <w:rPr>
                <w:rFonts w:ascii="Arial" w:hAnsi="Arial" w:cs="Arial"/>
                <w:bCs/>
                <w:sz w:val="22"/>
                <w:szCs w:val="22"/>
              </w:rPr>
              <w:t>Boa prática</w:t>
            </w:r>
          </w:p>
        </w:tc>
        <w:tc>
          <w:tcPr>
            <w:tcW w:w="1022" w:type="dxa"/>
          </w:tcPr>
          <w:p w14:paraId="6CAE061F"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06" w:type="dxa"/>
          </w:tcPr>
          <w:p w14:paraId="6B2DC167"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64" w:type="dxa"/>
          </w:tcPr>
          <w:p w14:paraId="55618D38"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c>
          <w:tcPr>
            <w:tcW w:w="964" w:type="dxa"/>
          </w:tcPr>
          <w:p w14:paraId="0113991F"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r>
      <w:tr w:rsidR="00204F50" w:rsidRPr="00534A8C" w14:paraId="284237EB" w14:textId="235C03FD" w:rsidTr="00204F50">
        <w:tc>
          <w:tcPr>
            <w:tcW w:w="5102" w:type="dxa"/>
          </w:tcPr>
          <w:p w14:paraId="5C1487B5" w14:textId="03330E78" w:rsidR="00204F50" w:rsidRPr="00204F50" w:rsidRDefault="00204F50" w:rsidP="00204F50">
            <w:pPr>
              <w:pStyle w:val="Corpodetexto"/>
              <w:jc w:val="both"/>
              <w:rPr>
                <w:rFonts w:ascii="Arial" w:hAnsi="Arial" w:cs="Arial"/>
                <w:b/>
                <w:bCs/>
                <w:sz w:val="22"/>
                <w:szCs w:val="22"/>
              </w:rPr>
            </w:pPr>
            <w:r w:rsidRPr="00204F50">
              <w:rPr>
                <w:rFonts w:ascii="Arial" w:hAnsi="Arial" w:cs="Arial"/>
                <w:sz w:val="22"/>
                <w:szCs w:val="22"/>
              </w:rPr>
              <w:t xml:space="preserve">Verificar se o detentor de adiantamento ou analista de prestação de contas comunicou formalmente a situação de não apresentação de prestação de contas pelo beneficiário das diárias, dentro do prazo estabelecido, ao Setorial ou ao Seccional de Recursos Humanos - </w:t>
            </w:r>
            <w:hyperlink r:id="rId109" w:history="1">
              <w:r w:rsidRPr="00204F50">
                <w:rPr>
                  <w:rStyle w:val="Hyperlink"/>
                  <w:rFonts w:ascii="Arial" w:hAnsi="Arial" w:cs="Arial"/>
                  <w:sz w:val="22"/>
                  <w:szCs w:val="22"/>
                </w:rPr>
                <w:t xml:space="preserve">Decreto 650/20 art. </w:t>
              </w:r>
              <w:r w:rsidRPr="00204F50">
                <w:rPr>
                  <w:rStyle w:val="Hyperlink"/>
                  <w:rFonts w:ascii="Arial" w:hAnsi="Arial" w:cs="Arial"/>
                  <w:bCs/>
                  <w:sz w:val="22"/>
                  <w:szCs w:val="22"/>
                </w:rPr>
                <w:t>11, II, § 3º</w:t>
              </w:r>
            </w:hyperlink>
          </w:p>
        </w:tc>
        <w:tc>
          <w:tcPr>
            <w:tcW w:w="1022" w:type="dxa"/>
          </w:tcPr>
          <w:p w14:paraId="1AA71E39"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06" w:type="dxa"/>
          </w:tcPr>
          <w:p w14:paraId="183F20AA" w14:textId="77777777" w:rsidR="00204F50" w:rsidRPr="00534A8C" w:rsidRDefault="00204F50" w:rsidP="00204F50">
            <w:pPr>
              <w:pStyle w:val="Corpodetexto"/>
              <w:spacing w:before="100" w:beforeAutospacing="1" w:after="100" w:afterAutospacing="1"/>
              <w:ind w:left="72"/>
              <w:jc w:val="both"/>
              <w:rPr>
                <w:rFonts w:ascii="Arial" w:hAnsi="Arial" w:cs="Arial"/>
                <w:sz w:val="22"/>
                <w:szCs w:val="22"/>
              </w:rPr>
            </w:pPr>
          </w:p>
        </w:tc>
        <w:tc>
          <w:tcPr>
            <w:tcW w:w="964" w:type="dxa"/>
          </w:tcPr>
          <w:p w14:paraId="48D4D6D3"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c>
          <w:tcPr>
            <w:tcW w:w="964" w:type="dxa"/>
          </w:tcPr>
          <w:p w14:paraId="57BE64E0" w14:textId="77777777" w:rsidR="00204F50" w:rsidRPr="00534A8C" w:rsidRDefault="00204F50" w:rsidP="00204F50">
            <w:pPr>
              <w:pStyle w:val="Corpodetexto"/>
              <w:spacing w:before="100" w:beforeAutospacing="1" w:after="100" w:afterAutospacing="1"/>
              <w:ind w:left="-250" w:firstLine="385"/>
              <w:jc w:val="both"/>
              <w:rPr>
                <w:rFonts w:ascii="Arial" w:hAnsi="Arial" w:cs="Arial"/>
                <w:sz w:val="22"/>
                <w:szCs w:val="22"/>
              </w:rPr>
            </w:pPr>
          </w:p>
        </w:tc>
      </w:tr>
    </w:tbl>
    <w:p w14:paraId="48AAA5F1" w14:textId="77777777" w:rsidR="000E37F9" w:rsidRPr="00534A8C" w:rsidRDefault="000E37F9" w:rsidP="00A8781F">
      <w:pPr>
        <w:jc w:val="both"/>
        <w:rPr>
          <w:rFonts w:ascii="Arial" w:hAnsi="Arial" w:cs="Arial"/>
          <w:sz w:val="22"/>
          <w:szCs w:val="22"/>
        </w:rPr>
      </w:pPr>
    </w:p>
    <w:p w14:paraId="00BECCCE" w14:textId="7E717CD2" w:rsidR="00A8781F" w:rsidRPr="00534A8C" w:rsidRDefault="00A8781F" w:rsidP="003637DE">
      <w:pPr>
        <w:spacing w:before="120"/>
        <w:jc w:val="both"/>
        <w:rPr>
          <w:rFonts w:ascii="Arial" w:hAnsi="Arial" w:cs="Arial"/>
          <w:sz w:val="22"/>
          <w:szCs w:val="22"/>
        </w:rPr>
      </w:pPr>
      <w:r w:rsidRPr="00534A8C">
        <w:rPr>
          <w:rFonts w:ascii="Arial" w:hAnsi="Arial" w:cs="Arial"/>
          <w:sz w:val="22"/>
          <w:szCs w:val="22"/>
        </w:rPr>
        <w:t xml:space="preserve">Fonte: </w:t>
      </w:r>
      <w:r w:rsidR="009E3453" w:rsidRPr="00534A8C">
        <w:rPr>
          <w:rFonts w:ascii="Arial" w:hAnsi="Arial" w:cs="Arial"/>
          <w:sz w:val="22"/>
          <w:szCs w:val="22"/>
        </w:rPr>
        <w:t xml:space="preserve">Decreto </w:t>
      </w:r>
      <w:r w:rsidR="00204F50">
        <w:rPr>
          <w:rFonts w:ascii="Arial" w:hAnsi="Arial" w:cs="Arial"/>
          <w:sz w:val="22"/>
          <w:szCs w:val="22"/>
        </w:rPr>
        <w:t>n °</w:t>
      </w:r>
      <w:r w:rsidR="009E3453" w:rsidRPr="00534A8C">
        <w:rPr>
          <w:rFonts w:ascii="Arial" w:hAnsi="Arial" w:cs="Arial"/>
          <w:sz w:val="22"/>
          <w:szCs w:val="22"/>
        </w:rPr>
        <w:t>650/20</w:t>
      </w:r>
      <w:r w:rsidR="004A0149">
        <w:rPr>
          <w:rFonts w:ascii="Arial" w:hAnsi="Arial" w:cs="Arial"/>
          <w:sz w:val="22"/>
          <w:szCs w:val="22"/>
        </w:rPr>
        <w:t>20</w:t>
      </w:r>
      <w:r w:rsidR="009E3453" w:rsidRPr="00534A8C">
        <w:rPr>
          <w:rFonts w:ascii="Arial" w:hAnsi="Arial" w:cs="Arial"/>
          <w:sz w:val="22"/>
          <w:szCs w:val="22"/>
        </w:rPr>
        <w:t xml:space="preserve"> e IN TC</w:t>
      </w:r>
      <w:r w:rsidR="00204F50">
        <w:rPr>
          <w:rFonts w:ascii="Arial" w:hAnsi="Arial" w:cs="Arial"/>
          <w:sz w:val="22"/>
          <w:szCs w:val="22"/>
        </w:rPr>
        <w:t xml:space="preserve"> n°</w:t>
      </w:r>
      <w:r w:rsidR="009E3453" w:rsidRPr="00534A8C">
        <w:rPr>
          <w:rFonts w:ascii="Arial" w:hAnsi="Arial" w:cs="Arial"/>
          <w:sz w:val="22"/>
          <w:szCs w:val="22"/>
        </w:rPr>
        <w:t xml:space="preserve"> 33/2</w:t>
      </w:r>
      <w:r w:rsidR="004A0149">
        <w:rPr>
          <w:rFonts w:ascii="Arial" w:hAnsi="Arial" w:cs="Arial"/>
          <w:sz w:val="22"/>
          <w:szCs w:val="22"/>
        </w:rPr>
        <w:t>02</w:t>
      </w:r>
      <w:r w:rsidR="009E3453" w:rsidRPr="00534A8C">
        <w:rPr>
          <w:rFonts w:ascii="Arial" w:hAnsi="Arial" w:cs="Arial"/>
          <w:sz w:val="22"/>
          <w:szCs w:val="22"/>
        </w:rPr>
        <w:t>4</w:t>
      </w:r>
    </w:p>
    <w:p w14:paraId="32C3A5EC" w14:textId="77777777" w:rsidR="00EC7F47" w:rsidRPr="00534A8C" w:rsidRDefault="00A8781F" w:rsidP="00A8781F">
      <w:pPr>
        <w:jc w:val="both"/>
        <w:outlineLvl w:val="0"/>
        <w:rPr>
          <w:rFonts w:ascii="Arial" w:hAnsi="Arial" w:cs="Arial"/>
          <w:b/>
          <w:sz w:val="22"/>
          <w:szCs w:val="22"/>
        </w:rPr>
      </w:pPr>
      <w:r w:rsidRPr="00534A8C">
        <w:rPr>
          <w:rFonts w:ascii="Arial" w:hAnsi="Arial" w:cs="Arial"/>
          <w:sz w:val="22"/>
          <w:szCs w:val="22"/>
        </w:rPr>
        <w:br w:type="page"/>
      </w:r>
    </w:p>
    <w:p w14:paraId="16C11339" w14:textId="1E9FBBC2" w:rsidR="007E6FB4" w:rsidRPr="00204F50" w:rsidRDefault="00EC7F47" w:rsidP="000958A1">
      <w:pPr>
        <w:jc w:val="both"/>
        <w:outlineLvl w:val="0"/>
        <w:rPr>
          <w:rFonts w:ascii="Arial" w:hAnsi="Arial" w:cs="Arial"/>
          <w:b/>
          <w:sz w:val="22"/>
          <w:szCs w:val="22"/>
        </w:rPr>
      </w:pPr>
      <w:bookmarkStart w:id="58" w:name="_Toc478135898"/>
      <w:bookmarkEnd w:id="55"/>
      <w:bookmarkEnd w:id="56"/>
      <w:r w:rsidRPr="00204F50">
        <w:rPr>
          <w:rFonts w:ascii="Arial" w:hAnsi="Arial" w:cs="Arial"/>
          <w:b/>
          <w:sz w:val="22"/>
          <w:szCs w:val="22"/>
        </w:rPr>
        <w:lastRenderedPageBreak/>
        <w:t>A</w:t>
      </w:r>
      <w:r w:rsidR="0080638B" w:rsidRPr="00204F50">
        <w:rPr>
          <w:rFonts w:ascii="Arial" w:hAnsi="Arial" w:cs="Arial"/>
          <w:b/>
          <w:sz w:val="22"/>
          <w:szCs w:val="22"/>
        </w:rPr>
        <w:t>PÊNDICE</w:t>
      </w:r>
      <w:r w:rsidRPr="00204F50">
        <w:rPr>
          <w:rFonts w:ascii="Arial" w:hAnsi="Arial" w:cs="Arial"/>
          <w:b/>
          <w:sz w:val="22"/>
          <w:szCs w:val="22"/>
        </w:rPr>
        <w:t xml:space="preserve"> </w:t>
      </w:r>
      <w:r w:rsidR="00866F6B" w:rsidRPr="00204F50">
        <w:rPr>
          <w:rFonts w:ascii="Arial" w:hAnsi="Arial" w:cs="Arial"/>
          <w:b/>
          <w:sz w:val="22"/>
          <w:szCs w:val="22"/>
        </w:rPr>
        <w:t>I</w:t>
      </w:r>
      <w:r w:rsidR="007A4662" w:rsidRPr="00204F50">
        <w:rPr>
          <w:rFonts w:ascii="Arial" w:hAnsi="Arial" w:cs="Arial"/>
          <w:b/>
          <w:sz w:val="22"/>
          <w:szCs w:val="22"/>
        </w:rPr>
        <w:t>V</w:t>
      </w:r>
      <w:r w:rsidRPr="00204F50">
        <w:rPr>
          <w:rFonts w:ascii="Arial" w:hAnsi="Arial" w:cs="Arial"/>
          <w:b/>
          <w:sz w:val="22"/>
          <w:szCs w:val="22"/>
        </w:rPr>
        <w:t xml:space="preserve"> </w:t>
      </w:r>
      <w:r w:rsidR="00927FD9" w:rsidRPr="00204F50">
        <w:rPr>
          <w:rFonts w:ascii="Arial" w:hAnsi="Arial" w:cs="Arial"/>
          <w:b/>
          <w:sz w:val="22"/>
          <w:szCs w:val="22"/>
        </w:rPr>
        <w:t>–</w:t>
      </w:r>
      <w:r w:rsidRPr="00204F50">
        <w:rPr>
          <w:rFonts w:ascii="Arial" w:hAnsi="Arial" w:cs="Arial"/>
          <w:b/>
          <w:sz w:val="22"/>
          <w:szCs w:val="22"/>
        </w:rPr>
        <w:t xml:space="preserve"> Documentos</w:t>
      </w:r>
      <w:r w:rsidR="00927FD9" w:rsidRPr="00204F50">
        <w:rPr>
          <w:rFonts w:ascii="Arial" w:hAnsi="Arial" w:cs="Arial"/>
          <w:b/>
          <w:sz w:val="22"/>
          <w:szCs w:val="22"/>
        </w:rPr>
        <w:t xml:space="preserve"> </w:t>
      </w:r>
      <w:r w:rsidRPr="00204F50">
        <w:rPr>
          <w:rFonts w:ascii="Arial" w:hAnsi="Arial" w:cs="Arial"/>
          <w:b/>
          <w:sz w:val="22"/>
          <w:szCs w:val="22"/>
        </w:rPr>
        <w:t>Prestação de Contas de Diária</w:t>
      </w:r>
      <w:bookmarkEnd w:id="58"/>
    </w:p>
    <w:p w14:paraId="080B3170" w14:textId="77777777" w:rsidR="007E6FB4" w:rsidRPr="00135E3A" w:rsidRDefault="007E6FB4" w:rsidP="00135E3A"/>
    <w:p w14:paraId="3074489A" w14:textId="77777777" w:rsidR="00EC7F47" w:rsidRPr="00204F50" w:rsidRDefault="007E6FB4" w:rsidP="00647AAC">
      <w:pPr>
        <w:jc w:val="both"/>
        <w:rPr>
          <w:rFonts w:ascii="Arial" w:hAnsi="Arial" w:cs="Arial"/>
          <w:sz w:val="22"/>
          <w:szCs w:val="22"/>
        </w:rPr>
      </w:pPr>
      <w:r w:rsidRPr="00204F50">
        <w:rPr>
          <w:rFonts w:ascii="Arial" w:hAnsi="Arial" w:cs="Arial"/>
          <w:sz w:val="22"/>
          <w:szCs w:val="22"/>
        </w:rPr>
        <w:t>Documentos que devem Acompanhar a Prestação de Contas de Diária</w:t>
      </w:r>
      <w:r w:rsidR="00295F25" w:rsidRPr="00204F50">
        <w:rPr>
          <w:rFonts w:ascii="Arial" w:hAnsi="Arial" w:cs="Arial"/>
          <w:sz w:val="22"/>
          <w:szCs w:val="22"/>
        </w:rPr>
        <w:t>*</w:t>
      </w:r>
      <w:r w:rsidRPr="00204F50">
        <w:rPr>
          <w:rFonts w:ascii="Arial" w:hAnsi="Arial" w:cs="Arial"/>
          <w:sz w:val="22"/>
          <w:szCs w:val="22"/>
        </w:rPr>
        <w:t xml:space="preserve"> </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236"/>
        <w:gridCol w:w="1134"/>
        <w:gridCol w:w="738"/>
      </w:tblGrid>
      <w:tr w:rsidR="00A833CE" w:rsidRPr="00A833CE" w14:paraId="1B6EC809" w14:textId="5E0A0685" w:rsidTr="00F6507A">
        <w:trPr>
          <w:trHeight w:val="802"/>
        </w:trPr>
        <w:tc>
          <w:tcPr>
            <w:tcW w:w="817" w:type="dxa"/>
            <w:shd w:val="clear" w:color="auto" w:fill="D9D9D9" w:themeFill="background1" w:themeFillShade="D9"/>
            <w:vAlign w:val="center"/>
          </w:tcPr>
          <w:p w14:paraId="781212E6" w14:textId="77777777" w:rsidR="00A833CE" w:rsidRPr="00204F50" w:rsidRDefault="00A833CE" w:rsidP="00204F50">
            <w:pPr>
              <w:jc w:val="center"/>
              <w:rPr>
                <w:rFonts w:ascii="Arial" w:hAnsi="Arial" w:cs="Arial"/>
                <w:b/>
                <w:sz w:val="22"/>
                <w:szCs w:val="22"/>
              </w:rPr>
            </w:pPr>
            <w:r w:rsidRPr="00204F50">
              <w:rPr>
                <w:rFonts w:ascii="Arial" w:hAnsi="Arial" w:cs="Arial"/>
                <w:b/>
                <w:sz w:val="22"/>
                <w:szCs w:val="22"/>
              </w:rPr>
              <w:t>Item</w:t>
            </w:r>
          </w:p>
        </w:tc>
        <w:tc>
          <w:tcPr>
            <w:tcW w:w="6236" w:type="dxa"/>
            <w:shd w:val="clear" w:color="auto" w:fill="D9D9D9" w:themeFill="background1" w:themeFillShade="D9"/>
            <w:vAlign w:val="center"/>
          </w:tcPr>
          <w:p w14:paraId="0E7D1FF1" w14:textId="4C1ADAEB" w:rsidR="00A833CE" w:rsidRPr="00204F50" w:rsidRDefault="00A833CE" w:rsidP="00204F50">
            <w:pPr>
              <w:rPr>
                <w:rFonts w:ascii="Arial" w:hAnsi="Arial" w:cs="Arial"/>
                <w:b/>
                <w:sz w:val="22"/>
                <w:szCs w:val="22"/>
              </w:rPr>
            </w:pPr>
            <w:r w:rsidRPr="00204F50">
              <w:rPr>
                <w:rFonts w:ascii="Arial" w:hAnsi="Arial" w:cs="Arial"/>
                <w:b/>
                <w:sz w:val="22"/>
                <w:szCs w:val="22"/>
              </w:rPr>
              <w:t>Documentos Prestação de Contas de Diária</w:t>
            </w:r>
          </w:p>
        </w:tc>
        <w:tc>
          <w:tcPr>
            <w:tcW w:w="1134" w:type="dxa"/>
            <w:shd w:val="clear" w:color="auto" w:fill="D9D9D9" w:themeFill="background1" w:themeFillShade="D9"/>
            <w:vAlign w:val="center"/>
          </w:tcPr>
          <w:p w14:paraId="713F10A7" w14:textId="77777777" w:rsidR="00A833CE" w:rsidRPr="00204F50" w:rsidRDefault="00A833CE" w:rsidP="00204F50">
            <w:pPr>
              <w:autoSpaceDE w:val="0"/>
              <w:autoSpaceDN w:val="0"/>
              <w:adjustRightInd w:val="0"/>
              <w:jc w:val="center"/>
              <w:rPr>
                <w:rFonts w:ascii="Arial" w:hAnsi="Arial" w:cs="Arial"/>
                <w:b/>
                <w:sz w:val="22"/>
                <w:szCs w:val="22"/>
              </w:rPr>
            </w:pPr>
            <w:r w:rsidRPr="00204F50">
              <w:rPr>
                <w:rFonts w:ascii="Arial" w:hAnsi="Arial" w:cs="Arial"/>
                <w:b/>
                <w:sz w:val="22"/>
                <w:szCs w:val="22"/>
              </w:rPr>
              <w:t>Confere</w:t>
            </w:r>
          </w:p>
        </w:tc>
        <w:tc>
          <w:tcPr>
            <w:tcW w:w="738" w:type="dxa"/>
            <w:shd w:val="clear" w:color="auto" w:fill="D9D9D9" w:themeFill="background1" w:themeFillShade="D9"/>
            <w:vAlign w:val="center"/>
          </w:tcPr>
          <w:p w14:paraId="739CCD53" w14:textId="5CDA670C" w:rsidR="003757AA" w:rsidRPr="00204F50" w:rsidRDefault="003757AA" w:rsidP="00204F50">
            <w:pPr>
              <w:autoSpaceDE w:val="0"/>
              <w:autoSpaceDN w:val="0"/>
              <w:adjustRightInd w:val="0"/>
              <w:jc w:val="center"/>
              <w:rPr>
                <w:rFonts w:ascii="Arial" w:hAnsi="Arial" w:cs="Arial"/>
                <w:b/>
                <w:sz w:val="22"/>
                <w:szCs w:val="22"/>
              </w:rPr>
            </w:pPr>
            <w:r w:rsidRPr="00204F50">
              <w:rPr>
                <w:rFonts w:ascii="Arial" w:hAnsi="Arial" w:cs="Arial"/>
                <w:b/>
                <w:sz w:val="22"/>
                <w:szCs w:val="22"/>
              </w:rPr>
              <w:t>Fls.</w:t>
            </w:r>
          </w:p>
        </w:tc>
      </w:tr>
      <w:tr w:rsidR="00A833CE" w:rsidRPr="002D7ED6" w14:paraId="5BC8FF9F" w14:textId="14F1A3E3" w:rsidTr="00F6507A">
        <w:trPr>
          <w:trHeight w:val="802"/>
        </w:trPr>
        <w:tc>
          <w:tcPr>
            <w:tcW w:w="817" w:type="dxa"/>
          </w:tcPr>
          <w:p w14:paraId="03FCD45E"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I</w:t>
            </w:r>
          </w:p>
        </w:tc>
        <w:tc>
          <w:tcPr>
            <w:tcW w:w="6236" w:type="dxa"/>
          </w:tcPr>
          <w:p w14:paraId="156BDE7C"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 xml:space="preserve">Comprovantes do deslocamento: </w:t>
            </w:r>
          </w:p>
          <w:p w14:paraId="664307B2"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 xml:space="preserve">a) Ordem de Tráfego e Autorização para Uso de Veículo, em caso de viagem com veículo oficial; </w:t>
            </w:r>
          </w:p>
          <w:p w14:paraId="348B30E6"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 xml:space="preserve">b) bilhete de passagem se o meio de transporte utilizado for o coletivo, exceto aéreo; </w:t>
            </w:r>
          </w:p>
          <w:p w14:paraId="5ADFBD59"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 xml:space="preserve">c) comprovante de embarque em se tratando de transporte aéreo. </w:t>
            </w:r>
          </w:p>
          <w:p w14:paraId="546FD859" w14:textId="77777777" w:rsidR="00A833CE" w:rsidRPr="00204F50" w:rsidRDefault="00A833CE" w:rsidP="003F2689">
            <w:pPr>
              <w:autoSpaceDE w:val="0"/>
              <w:autoSpaceDN w:val="0"/>
              <w:adjustRightInd w:val="0"/>
              <w:rPr>
                <w:rFonts w:ascii="Arial" w:hAnsi="Arial" w:cs="Arial"/>
                <w:sz w:val="22"/>
                <w:szCs w:val="22"/>
              </w:rPr>
            </w:pPr>
          </w:p>
        </w:tc>
        <w:tc>
          <w:tcPr>
            <w:tcW w:w="1134" w:type="dxa"/>
          </w:tcPr>
          <w:p w14:paraId="61CBA014" w14:textId="77777777" w:rsidR="00A833CE" w:rsidRPr="00204F50" w:rsidRDefault="00A833CE" w:rsidP="00771B41">
            <w:pPr>
              <w:autoSpaceDE w:val="0"/>
              <w:autoSpaceDN w:val="0"/>
              <w:adjustRightInd w:val="0"/>
              <w:rPr>
                <w:rFonts w:ascii="Arial" w:hAnsi="Arial" w:cs="Arial"/>
                <w:sz w:val="22"/>
                <w:szCs w:val="22"/>
              </w:rPr>
            </w:pPr>
          </w:p>
        </w:tc>
        <w:tc>
          <w:tcPr>
            <w:tcW w:w="738" w:type="dxa"/>
          </w:tcPr>
          <w:p w14:paraId="36C72864" w14:textId="77777777" w:rsidR="003757AA" w:rsidRPr="00204F50" w:rsidRDefault="003757AA" w:rsidP="00771B41">
            <w:pPr>
              <w:autoSpaceDE w:val="0"/>
              <w:autoSpaceDN w:val="0"/>
              <w:adjustRightInd w:val="0"/>
              <w:rPr>
                <w:rFonts w:ascii="Arial" w:hAnsi="Arial" w:cs="Arial"/>
                <w:sz w:val="22"/>
                <w:szCs w:val="22"/>
              </w:rPr>
            </w:pPr>
          </w:p>
        </w:tc>
      </w:tr>
      <w:tr w:rsidR="00A833CE" w:rsidRPr="002D7ED6" w14:paraId="0E437C39" w14:textId="0AC27A20" w:rsidTr="00F6507A">
        <w:trPr>
          <w:trHeight w:val="664"/>
        </w:trPr>
        <w:tc>
          <w:tcPr>
            <w:tcW w:w="817" w:type="dxa"/>
          </w:tcPr>
          <w:p w14:paraId="4903673B"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II</w:t>
            </w:r>
          </w:p>
        </w:tc>
        <w:tc>
          <w:tcPr>
            <w:tcW w:w="6236" w:type="dxa"/>
          </w:tcPr>
          <w:p w14:paraId="3A66B20F" w14:textId="77777777" w:rsidR="006C446B" w:rsidRPr="00204F50" w:rsidRDefault="006C446B" w:rsidP="006C446B">
            <w:pPr>
              <w:autoSpaceDE w:val="0"/>
              <w:autoSpaceDN w:val="0"/>
              <w:adjustRightInd w:val="0"/>
              <w:rPr>
                <w:rFonts w:ascii="Arial" w:hAnsi="Arial" w:cs="Arial"/>
                <w:sz w:val="22"/>
                <w:szCs w:val="22"/>
              </w:rPr>
            </w:pPr>
            <w:r w:rsidRPr="00204F50">
              <w:rPr>
                <w:rFonts w:ascii="Arial" w:hAnsi="Arial" w:cs="Arial"/>
                <w:sz w:val="22"/>
                <w:szCs w:val="22"/>
              </w:rPr>
              <w:t xml:space="preserve">Comprovantes da estada no local de destino: </w:t>
            </w:r>
          </w:p>
          <w:p w14:paraId="237EABC9" w14:textId="4C05018B" w:rsidR="006C446B" w:rsidRPr="00204F50" w:rsidRDefault="006C446B" w:rsidP="00F6507A">
            <w:pPr>
              <w:pBdr>
                <w:top w:val="nil"/>
                <w:left w:val="nil"/>
                <w:bottom w:val="nil"/>
                <w:right w:val="nil"/>
                <w:between w:val="nil"/>
              </w:pBdr>
              <w:tabs>
                <w:tab w:val="left" w:pos="708"/>
              </w:tabs>
              <w:jc w:val="both"/>
              <w:rPr>
                <w:rFonts w:ascii="Arial" w:hAnsi="Arial" w:cs="Arial"/>
                <w:sz w:val="22"/>
                <w:szCs w:val="22"/>
              </w:rPr>
            </w:pPr>
            <w:r w:rsidRPr="00204F50">
              <w:rPr>
                <w:rFonts w:ascii="Arial" w:hAnsi="Arial" w:cs="Arial"/>
                <w:sz w:val="22"/>
                <w:szCs w:val="22"/>
              </w:rPr>
              <w:t>a) com fotocópia da ata de presença em reunião ou missão, ofício de apresentação, lista de frequência ou certificado de participação em evento; ou</w:t>
            </w:r>
          </w:p>
          <w:p w14:paraId="4D910D5E" w14:textId="77777777" w:rsidR="006C446B" w:rsidRPr="00204F50" w:rsidRDefault="006C446B" w:rsidP="006C446B">
            <w:pPr>
              <w:pBdr>
                <w:top w:val="nil"/>
                <w:left w:val="nil"/>
                <w:bottom w:val="nil"/>
                <w:right w:val="nil"/>
                <w:between w:val="nil"/>
              </w:pBdr>
              <w:tabs>
                <w:tab w:val="left" w:pos="708"/>
              </w:tabs>
              <w:jc w:val="both"/>
              <w:rPr>
                <w:rFonts w:ascii="Arial" w:hAnsi="Arial" w:cs="Arial"/>
                <w:sz w:val="22"/>
                <w:szCs w:val="22"/>
              </w:rPr>
            </w:pPr>
            <w:r w:rsidRPr="00204F50">
              <w:rPr>
                <w:rFonts w:ascii="Arial" w:hAnsi="Arial" w:cs="Arial"/>
                <w:sz w:val="22"/>
                <w:szCs w:val="22"/>
              </w:rPr>
              <w:t>b) com nota fiscal da hospedagem ou alimentação.</w:t>
            </w:r>
          </w:p>
          <w:p w14:paraId="491FB5EE" w14:textId="77777777" w:rsidR="00A833CE" w:rsidRPr="00204F50" w:rsidRDefault="00A833CE" w:rsidP="003F2689">
            <w:pPr>
              <w:autoSpaceDE w:val="0"/>
              <w:autoSpaceDN w:val="0"/>
              <w:adjustRightInd w:val="0"/>
              <w:rPr>
                <w:rFonts w:ascii="Arial" w:hAnsi="Arial" w:cs="Arial"/>
                <w:sz w:val="22"/>
                <w:szCs w:val="22"/>
              </w:rPr>
            </w:pPr>
          </w:p>
        </w:tc>
        <w:tc>
          <w:tcPr>
            <w:tcW w:w="1134" w:type="dxa"/>
          </w:tcPr>
          <w:p w14:paraId="60934ED0" w14:textId="77777777" w:rsidR="00A833CE" w:rsidRPr="00204F50" w:rsidRDefault="00A833CE" w:rsidP="00771B41">
            <w:pPr>
              <w:autoSpaceDE w:val="0"/>
              <w:autoSpaceDN w:val="0"/>
              <w:adjustRightInd w:val="0"/>
              <w:rPr>
                <w:rFonts w:ascii="Arial" w:hAnsi="Arial" w:cs="Arial"/>
                <w:sz w:val="22"/>
                <w:szCs w:val="22"/>
              </w:rPr>
            </w:pPr>
          </w:p>
        </w:tc>
        <w:tc>
          <w:tcPr>
            <w:tcW w:w="738" w:type="dxa"/>
          </w:tcPr>
          <w:p w14:paraId="27E9A59D" w14:textId="77777777" w:rsidR="003757AA" w:rsidRPr="00204F50" w:rsidRDefault="003757AA" w:rsidP="00771B41">
            <w:pPr>
              <w:autoSpaceDE w:val="0"/>
              <w:autoSpaceDN w:val="0"/>
              <w:adjustRightInd w:val="0"/>
              <w:rPr>
                <w:rFonts w:ascii="Arial" w:hAnsi="Arial" w:cs="Arial"/>
                <w:sz w:val="22"/>
                <w:szCs w:val="22"/>
              </w:rPr>
            </w:pPr>
          </w:p>
        </w:tc>
      </w:tr>
      <w:tr w:rsidR="00A833CE" w:rsidRPr="002D7ED6" w14:paraId="2A4653CD" w14:textId="3442099F" w:rsidTr="00F6507A">
        <w:trPr>
          <w:trHeight w:val="112"/>
        </w:trPr>
        <w:tc>
          <w:tcPr>
            <w:tcW w:w="817" w:type="dxa"/>
          </w:tcPr>
          <w:p w14:paraId="4E015772" w14:textId="77777777" w:rsidR="00A833CE" w:rsidRPr="00204F50" w:rsidRDefault="00A833CE" w:rsidP="003F2689">
            <w:pPr>
              <w:autoSpaceDE w:val="0"/>
              <w:autoSpaceDN w:val="0"/>
              <w:adjustRightInd w:val="0"/>
              <w:rPr>
                <w:rFonts w:ascii="Arial" w:hAnsi="Arial" w:cs="Arial"/>
                <w:sz w:val="22"/>
                <w:szCs w:val="22"/>
              </w:rPr>
            </w:pPr>
            <w:r w:rsidRPr="00204F50">
              <w:rPr>
                <w:rFonts w:ascii="Arial" w:hAnsi="Arial" w:cs="Arial"/>
                <w:sz w:val="22"/>
                <w:szCs w:val="22"/>
              </w:rPr>
              <w:t>III</w:t>
            </w:r>
          </w:p>
        </w:tc>
        <w:tc>
          <w:tcPr>
            <w:tcW w:w="6236" w:type="dxa"/>
          </w:tcPr>
          <w:p w14:paraId="11C04B3F" w14:textId="77777777" w:rsidR="007266F3" w:rsidRPr="00204F50" w:rsidRDefault="007266F3" w:rsidP="007266F3">
            <w:pPr>
              <w:autoSpaceDE w:val="0"/>
              <w:autoSpaceDN w:val="0"/>
              <w:adjustRightInd w:val="0"/>
              <w:jc w:val="both"/>
              <w:rPr>
                <w:rFonts w:ascii="Arial" w:hAnsi="Arial" w:cs="Arial"/>
                <w:sz w:val="22"/>
                <w:szCs w:val="22"/>
              </w:rPr>
            </w:pPr>
            <w:r w:rsidRPr="00204F50">
              <w:rPr>
                <w:rFonts w:ascii="Arial" w:hAnsi="Arial" w:cs="Arial"/>
                <w:sz w:val="22"/>
                <w:szCs w:val="22"/>
              </w:rPr>
              <w:t>Comprovantes do cumprimento do objetivo da viagem:</w:t>
            </w:r>
          </w:p>
          <w:p w14:paraId="1913664A" w14:textId="77777777" w:rsidR="007266F3" w:rsidRPr="00204F50" w:rsidRDefault="007266F3" w:rsidP="007266F3">
            <w:pPr>
              <w:pStyle w:val="PargrafodaLista"/>
              <w:numPr>
                <w:ilvl w:val="0"/>
                <w:numId w:val="5"/>
              </w:numPr>
              <w:tabs>
                <w:tab w:val="left" w:pos="318"/>
              </w:tabs>
              <w:autoSpaceDE w:val="0"/>
              <w:autoSpaceDN w:val="0"/>
              <w:adjustRightInd w:val="0"/>
              <w:ind w:left="34" w:firstLine="0"/>
              <w:jc w:val="both"/>
              <w:rPr>
                <w:rFonts w:ascii="Arial" w:hAnsi="Arial" w:cs="Arial"/>
                <w:sz w:val="22"/>
                <w:szCs w:val="22"/>
              </w:rPr>
            </w:pPr>
            <w:r w:rsidRPr="00204F50">
              <w:rPr>
                <w:rFonts w:ascii="Arial" w:hAnsi="Arial" w:cs="Arial"/>
                <w:sz w:val="22"/>
                <w:szCs w:val="22"/>
              </w:rPr>
              <w:t>ofício de apresentação com o ciente da autoridade competente, quando se tratar de inspeção, de auditoria e de similares;</w:t>
            </w:r>
          </w:p>
          <w:p w14:paraId="1847D36B" w14:textId="77777777" w:rsidR="007266F3" w:rsidRPr="00204F50" w:rsidRDefault="007266F3" w:rsidP="007266F3">
            <w:pPr>
              <w:pStyle w:val="PargrafodaLista"/>
              <w:numPr>
                <w:ilvl w:val="0"/>
                <w:numId w:val="5"/>
              </w:numPr>
              <w:tabs>
                <w:tab w:val="left" w:pos="318"/>
              </w:tabs>
              <w:autoSpaceDE w:val="0"/>
              <w:autoSpaceDN w:val="0"/>
              <w:adjustRightInd w:val="0"/>
              <w:ind w:left="34" w:firstLine="0"/>
              <w:jc w:val="both"/>
              <w:rPr>
                <w:rFonts w:ascii="Arial" w:hAnsi="Arial" w:cs="Arial"/>
                <w:sz w:val="22"/>
                <w:szCs w:val="22"/>
              </w:rPr>
            </w:pPr>
            <w:r w:rsidRPr="00204F50">
              <w:rPr>
                <w:rFonts w:ascii="Arial" w:hAnsi="Arial" w:cs="Arial"/>
                <w:sz w:val="22"/>
                <w:szCs w:val="22"/>
              </w:rPr>
              <w:t>lista de frequência ou certificado, quando se tratar de participação em evento, em atividade de capacitação ou em formação profissional;</w:t>
            </w:r>
          </w:p>
          <w:p w14:paraId="16865BA2" w14:textId="77777777" w:rsidR="007266F3" w:rsidRPr="00204F50" w:rsidRDefault="007266F3" w:rsidP="007266F3">
            <w:pPr>
              <w:pStyle w:val="PargrafodaLista"/>
              <w:numPr>
                <w:ilvl w:val="0"/>
                <w:numId w:val="5"/>
              </w:numPr>
              <w:tabs>
                <w:tab w:val="left" w:pos="318"/>
              </w:tabs>
              <w:autoSpaceDE w:val="0"/>
              <w:autoSpaceDN w:val="0"/>
              <w:adjustRightInd w:val="0"/>
              <w:ind w:left="34" w:firstLine="0"/>
              <w:jc w:val="both"/>
              <w:rPr>
                <w:rFonts w:ascii="Arial" w:hAnsi="Arial" w:cs="Arial"/>
                <w:sz w:val="22"/>
                <w:szCs w:val="22"/>
              </w:rPr>
            </w:pPr>
            <w:r w:rsidRPr="00204F50">
              <w:rPr>
                <w:rFonts w:ascii="Arial" w:hAnsi="Arial" w:cs="Arial"/>
                <w:sz w:val="22"/>
                <w:szCs w:val="22"/>
              </w:rPr>
              <w:t>ata de reunião e/ou declaração de agente público com os assuntos tratados, nas circunstâncias de reunião ou de visita a entidades e a órgãos públicos;</w:t>
            </w:r>
          </w:p>
          <w:p w14:paraId="3B760C53" w14:textId="77777777" w:rsidR="007266F3" w:rsidRDefault="007266F3" w:rsidP="007266F3">
            <w:pPr>
              <w:pStyle w:val="PargrafodaLista"/>
              <w:numPr>
                <w:ilvl w:val="0"/>
                <w:numId w:val="5"/>
              </w:numPr>
              <w:tabs>
                <w:tab w:val="left" w:pos="318"/>
              </w:tabs>
              <w:autoSpaceDE w:val="0"/>
              <w:autoSpaceDN w:val="0"/>
              <w:adjustRightInd w:val="0"/>
              <w:ind w:left="34" w:firstLine="0"/>
              <w:jc w:val="both"/>
              <w:rPr>
                <w:rFonts w:ascii="Arial" w:hAnsi="Arial" w:cs="Arial"/>
                <w:sz w:val="22"/>
                <w:szCs w:val="22"/>
              </w:rPr>
            </w:pPr>
            <w:r w:rsidRPr="00204F50">
              <w:rPr>
                <w:rFonts w:ascii="Arial" w:hAnsi="Arial" w:cs="Arial"/>
                <w:sz w:val="22"/>
                <w:szCs w:val="22"/>
              </w:rPr>
              <w:t xml:space="preserve"> outros documentos que comprovem o objetivo da viagem.</w:t>
            </w:r>
          </w:p>
          <w:p w14:paraId="14E36A4A" w14:textId="77777777" w:rsidR="00F6507A" w:rsidRPr="00204F50" w:rsidRDefault="00F6507A" w:rsidP="00F6507A">
            <w:pPr>
              <w:pStyle w:val="PargrafodaLista"/>
              <w:tabs>
                <w:tab w:val="left" w:pos="318"/>
              </w:tabs>
              <w:autoSpaceDE w:val="0"/>
              <w:autoSpaceDN w:val="0"/>
              <w:adjustRightInd w:val="0"/>
              <w:ind w:left="34"/>
              <w:jc w:val="both"/>
              <w:rPr>
                <w:rFonts w:ascii="Arial" w:hAnsi="Arial" w:cs="Arial"/>
                <w:sz w:val="22"/>
                <w:szCs w:val="22"/>
              </w:rPr>
            </w:pPr>
          </w:p>
          <w:p w14:paraId="70AE68F4" w14:textId="77777777" w:rsidR="00A32CFE" w:rsidRPr="00204F50" w:rsidRDefault="00A32CFE" w:rsidP="00A32CFE">
            <w:pPr>
              <w:pStyle w:val="PargrafodaLista"/>
              <w:tabs>
                <w:tab w:val="left" w:pos="318"/>
              </w:tabs>
              <w:autoSpaceDE w:val="0"/>
              <w:autoSpaceDN w:val="0"/>
              <w:adjustRightInd w:val="0"/>
              <w:ind w:left="34"/>
              <w:rPr>
                <w:rFonts w:ascii="Arial" w:hAnsi="Arial" w:cs="Arial"/>
                <w:sz w:val="22"/>
                <w:szCs w:val="22"/>
              </w:rPr>
            </w:pPr>
          </w:p>
        </w:tc>
        <w:tc>
          <w:tcPr>
            <w:tcW w:w="1134" w:type="dxa"/>
          </w:tcPr>
          <w:p w14:paraId="6DFD522C" w14:textId="77777777" w:rsidR="00A833CE" w:rsidRPr="00204F50" w:rsidRDefault="00A833CE" w:rsidP="00A833CE">
            <w:pPr>
              <w:pStyle w:val="PargrafodaLista"/>
              <w:tabs>
                <w:tab w:val="left" w:pos="318"/>
              </w:tabs>
              <w:autoSpaceDE w:val="0"/>
              <w:autoSpaceDN w:val="0"/>
              <w:adjustRightInd w:val="0"/>
              <w:ind w:left="34"/>
              <w:rPr>
                <w:rFonts w:ascii="Arial" w:hAnsi="Arial" w:cs="Arial"/>
                <w:sz w:val="22"/>
                <w:szCs w:val="22"/>
              </w:rPr>
            </w:pPr>
          </w:p>
        </w:tc>
        <w:tc>
          <w:tcPr>
            <w:tcW w:w="738" w:type="dxa"/>
          </w:tcPr>
          <w:p w14:paraId="314C134C" w14:textId="77777777" w:rsidR="003757AA" w:rsidRPr="00204F50" w:rsidRDefault="003757AA" w:rsidP="00A833CE">
            <w:pPr>
              <w:pStyle w:val="PargrafodaLista"/>
              <w:tabs>
                <w:tab w:val="left" w:pos="318"/>
              </w:tabs>
              <w:autoSpaceDE w:val="0"/>
              <w:autoSpaceDN w:val="0"/>
              <w:adjustRightInd w:val="0"/>
              <w:ind w:left="34"/>
              <w:rPr>
                <w:rFonts w:ascii="Arial" w:hAnsi="Arial" w:cs="Arial"/>
                <w:sz w:val="22"/>
                <w:szCs w:val="22"/>
              </w:rPr>
            </w:pPr>
          </w:p>
        </w:tc>
      </w:tr>
    </w:tbl>
    <w:p w14:paraId="6709B603" w14:textId="77777777" w:rsidR="00295F25" w:rsidRPr="00204F50" w:rsidRDefault="00295F25" w:rsidP="00966DB7">
      <w:pPr>
        <w:spacing w:before="120"/>
        <w:jc w:val="both"/>
        <w:rPr>
          <w:rFonts w:ascii="Arial" w:hAnsi="Arial" w:cs="Arial"/>
          <w:sz w:val="20"/>
          <w:szCs w:val="20"/>
        </w:rPr>
      </w:pPr>
      <w:r w:rsidRPr="00204F50">
        <w:rPr>
          <w:rFonts w:ascii="Arial" w:hAnsi="Arial" w:cs="Arial"/>
          <w:sz w:val="20"/>
          <w:szCs w:val="20"/>
        </w:rPr>
        <w:t xml:space="preserve">*A prestação de contas de diárias será composta com um dos documentos constantes dos itens I e II ou I e III </w:t>
      </w:r>
    </w:p>
    <w:p w14:paraId="21E8A040" w14:textId="25DDD690" w:rsidR="00D20EE0" w:rsidRPr="00204F50" w:rsidRDefault="00141898" w:rsidP="00D20EE0">
      <w:pPr>
        <w:jc w:val="both"/>
        <w:rPr>
          <w:rFonts w:ascii="Arial" w:hAnsi="Arial" w:cs="Arial"/>
          <w:sz w:val="22"/>
          <w:szCs w:val="22"/>
        </w:rPr>
      </w:pPr>
      <w:r w:rsidRPr="00204F50">
        <w:rPr>
          <w:rFonts w:ascii="Arial" w:hAnsi="Arial" w:cs="Arial"/>
          <w:sz w:val="22"/>
          <w:szCs w:val="22"/>
        </w:rPr>
        <w:t>Fonte</w:t>
      </w:r>
      <w:r w:rsidR="00D20EE0" w:rsidRPr="00204F50">
        <w:rPr>
          <w:rFonts w:ascii="Arial" w:hAnsi="Arial" w:cs="Arial"/>
          <w:sz w:val="22"/>
          <w:szCs w:val="22"/>
        </w:rPr>
        <w:t>: Decreto nº 650/20</w:t>
      </w:r>
      <w:r w:rsidR="004A0149">
        <w:rPr>
          <w:rFonts w:ascii="Arial" w:hAnsi="Arial" w:cs="Arial"/>
          <w:sz w:val="22"/>
          <w:szCs w:val="22"/>
        </w:rPr>
        <w:t>20</w:t>
      </w:r>
      <w:r w:rsidR="00D20EE0" w:rsidRPr="00204F50">
        <w:rPr>
          <w:rFonts w:ascii="Arial" w:hAnsi="Arial" w:cs="Arial"/>
          <w:sz w:val="22"/>
          <w:szCs w:val="22"/>
        </w:rPr>
        <w:t>, art. 11 c/c IN TC</w:t>
      </w:r>
      <w:r w:rsidR="004A0149">
        <w:rPr>
          <w:rFonts w:ascii="Arial" w:hAnsi="Arial" w:cs="Arial"/>
          <w:sz w:val="22"/>
          <w:szCs w:val="22"/>
        </w:rPr>
        <w:t xml:space="preserve"> n° </w:t>
      </w:r>
      <w:r w:rsidR="00D20EE0" w:rsidRPr="00204F50">
        <w:rPr>
          <w:rFonts w:ascii="Arial" w:hAnsi="Arial" w:cs="Arial"/>
          <w:sz w:val="22"/>
          <w:szCs w:val="22"/>
        </w:rPr>
        <w:t>33/</w:t>
      </w:r>
      <w:r w:rsidR="004A0149">
        <w:rPr>
          <w:rFonts w:ascii="Arial" w:hAnsi="Arial" w:cs="Arial"/>
          <w:sz w:val="22"/>
          <w:szCs w:val="22"/>
        </w:rPr>
        <w:t>20</w:t>
      </w:r>
      <w:r w:rsidR="00D20EE0" w:rsidRPr="00204F50">
        <w:rPr>
          <w:rFonts w:ascii="Arial" w:hAnsi="Arial" w:cs="Arial"/>
          <w:sz w:val="22"/>
          <w:szCs w:val="22"/>
        </w:rPr>
        <w:t>24, art. 23.</w:t>
      </w:r>
    </w:p>
    <w:p w14:paraId="2F01D701" w14:textId="77777777" w:rsidR="00866F6B" w:rsidRDefault="00866F6B" w:rsidP="00D20EE0">
      <w:pPr>
        <w:jc w:val="both"/>
        <w:rPr>
          <w:rFonts w:ascii="Arial" w:hAnsi="Arial" w:cs="Arial"/>
          <w:sz w:val="20"/>
          <w:szCs w:val="20"/>
        </w:rPr>
      </w:pPr>
    </w:p>
    <w:p w14:paraId="05E13AC5" w14:textId="77777777" w:rsidR="00866F6B" w:rsidRDefault="00866F6B" w:rsidP="00D20EE0">
      <w:pPr>
        <w:jc w:val="both"/>
        <w:rPr>
          <w:rFonts w:ascii="Arial" w:hAnsi="Arial" w:cs="Arial"/>
          <w:sz w:val="20"/>
          <w:szCs w:val="20"/>
        </w:rPr>
      </w:pPr>
    </w:p>
    <w:p w14:paraId="6AA8E979" w14:textId="77777777" w:rsidR="00866F6B" w:rsidRDefault="00866F6B" w:rsidP="00D20EE0">
      <w:pPr>
        <w:jc w:val="both"/>
        <w:rPr>
          <w:rFonts w:ascii="Arial" w:hAnsi="Arial" w:cs="Arial"/>
          <w:sz w:val="20"/>
          <w:szCs w:val="20"/>
        </w:rPr>
      </w:pPr>
    </w:p>
    <w:p w14:paraId="5E403F7F" w14:textId="77777777" w:rsidR="00866F6B" w:rsidRDefault="00866F6B" w:rsidP="00D20EE0">
      <w:pPr>
        <w:jc w:val="both"/>
        <w:rPr>
          <w:rFonts w:ascii="Arial" w:hAnsi="Arial" w:cs="Arial"/>
          <w:sz w:val="20"/>
          <w:szCs w:val="20"/>
        </w:rPr>
      </w:pPr>
    </w:p>
    <w:p w14:paraId="22B3EA63" w14:textId="77777777" w:rsidR="00866F6B" w:rsidRDefault="00866F6B" w:rsidP="00D20EE0">
      <w:pPr>
        <w:jc w:val="both"/>
        <w:rPr>
          <w:rFonts w:ascii="Arial" w:hAnsi="Arial" w:cs="Arial"/>
          <w:sz w:val="20"/>
          <w:szCs w:val="20"/>
        </w:rPr>
      </w:pPr>
    </w:p>
    <w:p w14:paraId="38EE40DF" w14:textId="77777777" w:rsidR="00866F6B" w:rsidRDefault="00866F6B" w:rsidP="00D20EE0">
      <w:pPr>
        <w:jc w:val="both"/>
        <w:rPr>
          <w:rFonts w:ascii="Arial" w:hAnsi="Arial" w:cs="Arial"/>
          <w:sz w:val="20"/>
          <w:szCs w:val="20"/>
        </w:rPr>
      </w:pPr>
    </w:p>
    <w:p w14:paraId="30227F5A" w14:textId="77777777" w:rsidR="00866F6B" w:rsidRDefault="00866F6B" w:rsidP="00D20EE0">
      <w:pPr>
        <w:jc w:val="both"/>
        <w:rPr>
          <w:rFonts w:ascii="Arial" w:hAnsi="Arial" w:cs="Arial"/>
          <w:sz w:val="20"/>
          <w:szCs w:val="20"/>
        </w:rPr>
      </w:pPr>
    </w:p>
    <w:p w14:paraId="606C0D25" w14:textId="77777777" w:rsidR="00866F6B" w:rsidRDefault="00866F6B" w:rsidP="00D20EE0">
      <w:pPr>
        <w:jc w:val="both"/>
        <w:rPr>
          <w:rFonts w:ascii="Arial" w:hAnsi="Arial" w:cs="Arial"/>
          <w:sz w:val="20"/>
          <w:szCs w:val="20"/>
        </w:rPr>
      </w:pPr>
    </w:p>
    <w:p w14:paraId="5E74C54D" w14:textId="77777777" w:rsidR="00866F6B" w:rsidRDefault="00866F6B" w:rsidP="00D20EE0">
      <w:pPr>
        <w:jc w:val="both"/>
        <w:rPr>
          <w:rFonts w:ascii="Arial" w:hAnsi="Arial" w:cs="Arial"/>
          <w:sz w:val="20"/>
          <w:szCs w:val="20"/>
        </w:rPr>
      </w:pPr>
    </w:p>
    <w:p w14:paraId="6FF5B1E6" w14:textId="77777777" w:rsidR="00866F6B" w:rsidRDefault="00866F6B" w:rsidP="00D20EE0">
      <w:pPr>
        <w:jc w:val="both"/>
        <w:rPr>
          <w:rFonts w:ascii="Arial" w:hAnsi="Arial" w:cs="Arial"/>
          <w:sz w:val="20"/>
          <w:szCs w:val="20"/>
        </w:rPr>
      </w:pPr>
    </w:p>
    <w:p w14:paraId="5FC42DF3" w14:textId="77777777" w:rsidR="00866F6B" w:rsidRDefault="00866F6B" w:rsidP="00D20EE0">
      <w:pPr>
        <w:jc w:val="both"/>
        <w:rPr>
          <w:rFonts w:ascii="Arial" w:hAnsi="Arial" w:cs="Arial"/>
          <w:sz w:val="20"/>
          <w:szCs w:val="20"/>
        </w:rPr>
      </w:pPr>
    </w:p>
    <w:p w14:paraId="7A54E4D1" w14:textId="77777777" w:rsidR="00866F6B" w:rsidRDefault="00866F6B" w:rsidP="00D20EE0">
      <w:pPr>
        <w:jc w:val="both"/>
        <w:rPr>
          <w:rFonts w:ascii="Arial" w:hAnsi="Arial" w:cs="Arial"/>
          <w:sz w:val="20"/>
          <w:szCs w:val="20"/>
        </w:rPr>
      </w:pPr>
    </w:p>
    <w:p w14:paraId="615BF232" w14:textId="77777777" w:rsidR="00204F50" w:rsidRDefault="00204F50" w:rsidP="00D20EE0">
      <w:pPr>
        <w:jc w:val="both"/>
        <w:rPr>
          <w:rFonts w:ascii="Arial" w:hAnsi="Arial" w:cs="Arial"/>
          <w:sz w:val="20"/>
          <w:szCs w:val="20"/>
        </w:rPr>
      </w:pPr>
    </w:p>
    <w:p w14:paraId="70F5405F" w14:textId="77777777" w:rsidR="00866F6B" w:rsidRPr="00D37168" w:rsidRDefault="00866F6B" w:rsidP="00866F6B">
      <w:pPr>
        <w:pStyle w:val="Corpodetexto"/>
        <w:tabs>
          <w:tab w:val="left" w:pos="851"/>
        </w:tabs>
        <w:spacing w:line="120" w:lineRule="exact"/>
        <w:ind w:firstLine="720"/>
        <w:jc w:val="both"/>
        <w:rPr>
          <w:rFonts w:ascii="Arial" w:hAnsi="Arial" w:cs="Arial"/>
          <w:b/>
          <w:sz w:val="22"/>
          <w:szCs w:val="22"/>
        </w:rPr>
      </w:pPr>
      <w:bookmarkStart w:id="59" w:name="_Toc478135896"/>
    </w:p>
    <w:p w14:paraId="187C3B22" w14:textId="77777777" w:rsidR="00866F6B" w:rsidRDefault="00866F6B" w:rsidP="00866F6B">
      <w:pPr>
        <w:outlineLvl w:val="0"/>
        <w:rPr>
          <w:rFonts w:ascii="Arial" w:hAnsi="Arial" w:cs="Arial"/>
          <w:b/>
        </w:rPr>
      </w:pPr>
    </w:p>
    <w:p w14:paraId="35F289A7" w14:textId="6B49F2F6" w:rsidR="00866F6B" w:rsidRPr="00F01C5C" w:rsidRDefault="00866F6B" w:rsidP="00491944">
      <w:pPr>
        <w:shd w:val="clear" w:color="auto" w:fill="D4D4D4"/>
        <w:outlineLvl w:val="0"/>
        <w:rPr>
          <w:rFonts w:ascii="Arial" w:hAnsi="Arial" w:cs="Arial"/>
          <w:b/>
        </w:rPr>
      </w:pPr>
      <w:r>
        <w:rPr>
          <w:rFonts w:ascii="Arial" w:hAnsi="Arial" w:cs="Arial"/>
          <w:b/>
        </w:rPr>
        <w:t xml:space="preserve">15. </w:t>
      </w:r>
      <w:r w:rsidRPr="00F01C5C">
        <w:rPr>
          <w:rFonts w:ascii="Arial" w:hAnsi="Arial" w:cs="Arial"/>
          <w:b/>
        </w:rPr>
        <w:t>A</w:t>
      </w:r>
      <w:r>
        <w:rPr>
          <w:rFonts w:ascii="Arial" w:hAnsi="Arial" w:cs="Arial"/>
          <w:b/>
        </w:rPr>
        <w:t>NEXO ÚNICO</w:t>
      </w:r>
      <w:r w:rsidRPr="00F01C5C">
        <w:rPr>
          <w:rFonts w:ascii="Arial" w:hAnsi="Arial" w:cs="Arial"/>
          <w:b/>
        </w:rPr>
        <w:t xml:space="preserve"> </w:t>
      </w:r>
      <w:r>
        <w:rPr>
          <w:rFonts w:ascii="Arial" w:hAnsi="Arial" w:cs="Arial"/>
          <w:b/>
        </w:rPr>
        <w:t>–</w:t>
      </w:r>
      <w:r w:rsidRPr="00F01C5C">
        <w:rPr>
          <w:rFonts w:ascii="Arial" w:hAnsi="Arial" w:cs="Arial"/>
          <w:b/>
        </w:rPr>
        <w:t xml:space="preserve"> Documentos</w:t>
      </w:r>
      <w:r>
        <w:rPr>
          <w:rFonts w:ascii="Arial" w:hAnsi="Arial" w:cs="Arial"/>
          <w:b/>
        </w:rPr>
        <w:t xml:space="preserve"> </w:t>
      </w:r>
      <w:r w:rsidRPr="00F01C5C">
        <w:rPr>
          <w:rFonts w:ascii="Arial" w:hAnsi="Arial" w:cs="Arial"/>
          <w:b/>
        </w:rPr>
        <w:t xml:space="preserve">Prestação </w:t>
      </w:r>
      <w:r>
        <w:rPr>
          <w:rFonts w:ascii="Arial" w:hAnsi="Arial" w:cs="Arial"/>
          <w:b/>
        </w:rPr>
        <w:t>d</w:t>
      </w:r>
      <w:r w:rsidRPr="00F01C5C">
        <w:rPr>
          <w:rFonts w:ascii="Arial" w:hAnsi="Arial" w:cs="Arial"/>
          <w:b/>
        </w:rPr>
        <w:t xml:space="preserve">e Contas </w:t>
      </w:r>
      <w:r>
        <w:rPr>
          <w:rFonts w:ascii="Arial" w:hAnsi="Arial" w:cs="Arial"/>
          <w:b/>
        </w:rPr>
        <w:t>d</w:t>
      </w:r>
      <w:r w:rsidRPr="00F01C5C">
        <w:rPr>
          <w:rFonts w:ascii="Arial" w:hAnsi="Arial" w:cs="Arial"/>
          <w:b/>
        </w:rPr>
        <w:t>e Adiantamento</w:t>
      </w:r>
      <w:bookmarkEnd w:id="59"/>
    </w:p>
    <w:p w14:paraId="3497A416" w14:textId="77777777" w:rsidR="00866F6B" w:rsidRDefault="00866F6B" w:rsidP="00866F6B">
      <w:pPr>
        <w:pStyle w:val="Default"/>
        <w:rPr>
          <w:rFonts w:ascii="Arial" w:hAnsi="Arial" w:cs="Arial"/>
          <w:b/>
          <w:bCs/>
          <w:color w:val="auto"/>
          <w:sz w:val="23"/>
          <w:szCs w:val="23"/>
        </w:rPr>
      </w:pPr>
    </w:p>
    <w:p w14:paraId="387EA05B" w14:textId="77777777" w:rsidR="00866F6B" w:rsidRPr="00204F50" w:rsidRDefault="00866F6B" w:rsidP="00866F6B">
      <w:pPr>
        <w:jc w:val="both"/>
        <w:rPr>
          <w:rFonts w:ascii="Arial" w:hAnsi="Arial" w:cs="Arial"/>
          <w:sz w:val="22"/>
          <w:szCs w:val="22"/>
        </w:rPr>
      </w:pPr>
      <w:r w:rsidRPr="00204F50">
        <w:rPr>
          <w:rFonts w:ascii="Arial" w:hAnsi="Arial" w:cs="Arial"/>
          <w:sz w:val="22"/>
          <w:szCs w:val="22"/>
        </w:rPr>
        <w:t>Documentos que devem Acompanhar a Prestação de Contas de Adiantamento (Art. 40 da IN TC 14/2012)</w:t>
      </w:r>
    </w:p>
    <w:p w14:paraId="6CDA9E05" w14:textId="77777777" w:rsidR="00866F6B" w:rsidRPr="00647AAC" w:rsidRDefault="00866F6B" w:rsidP="00866F6B">
      <w:pPr>
        <w:jc w:val="both"/>
        <w:rPr>
          <w:rFonts w:ascii="Arial" w:hAnsi="Arial" w:cs="Arial"/>
        </w:rPr>
      </w:pP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535"/>
        <w:gridCol w:w="964"/>
      </w:tblGrid>
      <w:tr w:rsidR="00866F6B" w:rsidRPr="00204F50" w14:paraId="6561F8E5" w14:textId="2C704B94" w:rsidTr="00204F50">
        <w:trPr>
          <w:trHeight w:val="112"/>
        </w:trPr>
        <w:tc>
          <w:tcPr>
            <w:tcW w:w="6232" w:type="dxa"/>
            <w:shd w:val="clear" w:color="auto" w:fill="D9D9D9" w:themeFill="background1" w:themeFillShade="D9"/>
            <w:vAlign w:val="center"/>
          </w:tcPr>
          <w:p w14:paraId="3709BFE5" w14:textId="0575ECC2" w:rsidR="00866F6B" w:rsidRPr="00204F50" w:rsidRDefault="00866F6B" w:rsidP="00204F50">
            <w:pPr>
              <w:autoSpaceDE w:val="0"/>
              <w:autoSpaceDN w:val="0"/>
              <w:adjustRightInd w:val="0"/>
              <w:rPr>
                <w:rFonts w:ascii="Arial" w:hAnsi="Arial" w:cs="Arial"/>
                <w:b/>
                <w:sz w:val="22"/>
                <w:szCs w:val="22"/>
              </w:rPr>
            </w:pPr>
            <w:r w:rsidRPr="00204F50">
              <w:rPr>
                <w:rFonts w:ascii="Arial" w:hAnsi="Arial" w:cs="Arial"/>
                <w:b/>
                <w:sz w:val="22"/>
                <w:szCs w:val="22"/>
              </w:rPr>
              <w:t>Documentos Prestação de Contas de Adiantamento</w:t>
            </w:r>
          </w:p>
        </w:tc>
        <w:tc>
          <w:tcPr>
            <w:tcW w:w="1535" w:type="dxa"/>
            <w:shd w:val="clear" w:color="auto" w:fill="D9D9D9" w:themeFill="background1" w:themeFillShade="D9"/>
            <w:vAlign w:val="center"/>
          </w:tcPr>
          <w:p w14:paraId="0C138F02" w14:textId="77777777" w:rsidR="00866F6B" w:rsidRPr="00204F50" w:rsidRDefault="00866F6B" w:rsidP="00204F50">
            <w:pPr>
              <w:autoSpaceDE w:val="0"/>
              <w:autoSpaceDN w:val="0"/>
              <w:adjustRightInd w:val="0"/>
              <w:jc w:val="center"/>
              <w:rPr>
                <w:rFonts w:ascii="Arial" w:hAnsi="Arial" w:cs="Arial"/>
                <w:b/>
                <w:sz w:val="22"/>
                <w:szCs w:val="22"/>
              </w:rPr>
            </w:pPr>
            <w:r w:rsidRPr="00204F50">
              <w:rPr>
                <w:rFonts w:ascii="Arial" w:hAnsi="Arial" w:cs="Arial"/>
                <w:b/>
                <w:sz w:val="22"/>
                <w:szCs w:val="22"/>
              </w:rPr>
              <w:t>Confere</w:t>
            </w:r>
          </w:p>
        </w:tc>
        <w:tc>
          <w:tcPr>
            <w:tcW w:w="964" w:type="dxa"/>
            <w:shd w:val="clear" w:color="auto" w:fill="D9D9D9" w:themeFill="background1" w:themeFillShade="D9"/>
            <w:vAlign w:val="center"/>
          </w:tcPr>
          <w:p w14:paraId="5626B572" w14:textId="47BB20FC" w:rsidR="003757AA" w:rsidRPr="00204F50" w:rsidRDefault="003757AA" w:rsidP="00204F50">
            <w:pPr>
              <w:autoSpaceDE w:val="0"/>
              <w:autoSpaceDN w:val="0"/>
              <w:adjustRightInd w:val="0"/>
              <w:jc w:val="center"/>
              <w:rPr>
                <w:rFonts w:ascii="Arial" w:hAnsi="Arial" w:cs="Arial"/>
                <w:b/>
                <w:sz w:val="22"/>
                <w:szCs w:val="22"/>
              </w:rPr>
            </w:pPr>
            <w:r w:rsidRPr="00204F50">
              <w:rPr>
                <w:rFonts w:ascii="Arial" w:hAnsi="Arial" w:cs="Arial"/>
                <w:b/>
                <w:sz w:val="22"/>
                <w:szCs w:val="22"/>
              </w:rPr>
              <w:t>Fls.</w:t>
            </w:r>
          </w:p>
        </w:tc>
      </w:tr>
      <w:tr w:rsidR="00866F6B" w:rsidRPr="00204F50" w14:paraId="359B6B1A" w14:textId="6421779D" w:rsidTr="00204F50">
        <w:trPr>
          <w:trHeight w:val="112"/>
        </w:trPr>
        <w:tc>
          <w:tcPr>
            <w:tcW w:w="6232" w:type="dxa"/>
          </w:tcPr>
          <w:p w14:paraId="7A9659BB"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Documentos de requisição; </w:t>
            </w:r>
          </w:p>
        </w:tc>
        <w:tc>
          <w:tcPr>
            <w:tcW w:w="1535" w:type="dxa"/>
          </w:tcPr>
          <w:p w14:paraId="74FD5464" w14:textId="77777777" w:rsidR="00866F6B" w:rsidRPr="00204F50" w:rsidRDefault="00866F6B">
            <w:pPr>
              <w:autoSpaceDE w:val="0"/>
              <w:autoSpaceDN w:val="0"/>
              <w:adjustRightInd w:val="0"/>
              <w:rPr>
                <w:rFonts w:ascii="Arial" w:hAnsi="Arial" w:cs="Arial"/>
                <w:sz w:val="22"/>
                <w:szCs w:val="22"/>
              </w:rPr>
            </w:pPr>
          </w:p>
        </w:tc>
        <w:tc>
          <w:tcPr>
            <w:tcW w:w="964" w:type="dxa"/>
          </w:tcPr>
          <w:p w14:paraId="30ACDFC9"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6DBDCE27" w14:textId="4394688F" w:rsidTr="00204F50">
        <w:trPr>
          <w:trHeight w:val="112"/>
        </w:trPr>
        <w:tc>
          <w:tcPr>
            <w:tcW w:w="6232" w:type="dxa"/>
          </w:tcPr>
          <w:p w14:paraId="26689824"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Balancete de prestação de contas; </w:t>
            </w:r>
          </w:p>
        </w:tc>
        <w:tc>
          <w:tcPr>
            <w:tcW w:w="1535" w:type="dxa"/>
          </w:tcPr>
          <w:p w14:paraId="15A172CD" w14:textId="77777777" w:rsidR="00866F6B" w:rsidRPr="00204F50" w:rsidRDefault="00866F6B">
            <w:pPr>
              <w:autoSpaceDE w:val="0"/>
              <w:autoSpaceDN w:val="0"/>
              <w:adjustRightInd w:val="0"/>
              <w:rPr>
                <w:rFonts w:ascii="Arial" w:hAnsi="Arial" w:cs="Arial"/>
                <w:sz w:val="22"/>
                <w:szCs w:val="22"/>
              </w:rPr>
            </w:pPr>
          </w:p>
        </w:tc>
        <w:tc>
          <w:tcPr>
            <w:tcW w:w="964" w:type="dxa"/>
          </w:tcPr>
          <w:p w14:paraId="1F71317B"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2E566C00" w14:textId="37575F53" w:rsidTr="00204F50">
        <w:trPr>
          <w:trHeight w:val="250"/>
        </w:trPr>
        <w:tc>
          <w:tcPr>
            <w:tcW w:w="6232" w:type="dxa"/>
          </w:tcPr>
          <w:p w14:paraId="259AAA67"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Nota de empenho, nota de liquidação e nota de estorno de empenho, se houver; </w:t>
            </w:r>
          </w:p>
        </w:tc>
        <w:tc>
          <w:tcPr>
            <w:tcW w:w="1535" w:type="dxa"/>
          </w:tcPr>
          <w:p w14:paraId="3987EB30" w14:textId="77777777" w:rsidR="00866F6B" w:rsidRPr="00204F50" w:rsidRDefault="00866F6B">
            <w:pPr>
              <w:autoSpaceDE w:val="0"/>
              <w:autoSpaceDN w:val="0"/>
              <w:adjustRightInd w:val="0"/>
              <w:rPr>
                <w:rFonts w:ascii="Arial" w:hAnsi="Arial" w:cs="Arial"/>
                <w:sz w:val="22"/>
                <w:szCs w:val="22"/>
              </w:rPr>
            </w:pPr>
          </w:p>
        </w:tc>
        <w:tc>
          <w:tcPr>
            <w:tcW w:w="964" w:type="dxa"/>
          </w:tcPr>
          <w:p w14:paraId="6C378C8F"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7944FBA6" w14:textId="780A43FE" w:rsidTr="00204F50">
        <w:trPr>
          <w:trHeight w:val="112"/>
        </w:trPr>
        <w:tc>
          <w:tcPr>
            <w:tcW w:w="6232" w:type="dxa"/>
          </w:tcPr>
          <w:p w14:paraId="447A147E"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Extrato da conta bancária com a movimentação completa do período; </w:t>
            </w:r>
          </w:p>
        </w:tc>
        <w:tc>
          <w:tcPr>
            <w:tcW w:w="1535" w:type="dxa"/>
          </w:tcPr>
          <w:p w14:paraId="1A70ED1C" w14:textId="77777777" w:rsidR="00866F6B" w:rsidRPr="00204F50" w:rsidRDefault="00866F6B">
            <w:pPr>
              <w:autoSpaceDE w:val="0"/>
              <w:autoSpaceDN w:val="0"/>
              <w:adjustRightInd w:val="0"/>
              <w:rPr>
                <w:rFonts w:ascii="Arial" w:hAnsi="Arial" w:cs="Arial"/>
                <w:sz w:val="22"/>
                <w:szCs w:val="22"/>
              </w:rPr>
            </w:pPr>
          </w:p>
        </w:tc>
        <w:tc>
          <w:tcPr>
            <w:tcW w:w="964" w:type="dxa"/>
          </w:tcPr>
          <w:p w14:paraId="787B67BC"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42631C79" w14:textId="0425E9D3" w:rsidTr="00204F50">
        <w:trPr>
          <w:trHeight w:val="112"/>
        </w:trPr>
        <w:tc>
          <w:tcPr>
            <w:tcW w:w="6232" w:type="dxa"/>
          </w:tcPr>
          <w:p w14:paraId="6676FD26"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Documentos comprobatórios das despesas; </w:t>
            </w:r>
          </w:p>
        </w:tc>
        <w:tc>
          <w:tcPr>
            <w:tcW w:w="1535" w:type="dxa"/>
          </w:tcPr>
          <w:p w14:paraId="7DDA7FBB" w14:textId="77777777" w:rsidR="00866F6B" w:rsidRPr="00204F50" w:rsidRDefault="00866F6B">
            <w:pPr>
              <w:autoSpaceDE w:val="0"/>
              <w:autoSpaceDN w:val="0"/>
              <w:adjustRightInd w:val="0"/>
              <w:rPr>
                <w:rFonts w:ascii="Arial" w:hAnsi="Arial" w:cs="Arial"/>
                <w:sz w:val="22"/>
                <w:szCs w:val="22"/>
              </w:rPr>
            </w:pPr>
          </w:p>
        </w:tc>
        <w:tc>
          <w:tcPr>
            <w:tcW w:w="964" w:type="dxa"/>
          </w:tcPr>
          <w:p w14:paraId="1F9BA7B4"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554542F2" w14:textId="79187DD2" w:rsidTr="00204F50">
        <w:trPr>
          <w:trHeight w:val="112"/>
        </w:trPr>
        <w:tc>
          <w:tcPr>
            <w:tcW w:w="6232" w:type="dxa"/>
          </w:tcPr>
          <w:p w14:paraId="6F482B64"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Comprovantes das transações bancárias ou fotocópias dos cheques; </w:t>
            </w:r>
          </w:p>
        </w:tc>
        <w:tc>
          <w:tcPr>
            <w:tcW w:w="1535" w:type="dxa"/>
          </w:tcPr>
          <w:p w14:paraId="3EB58893" w14:textId="77777777" w:rsidR="00866F6B" w:rsidRPr="00204F50" w:rsidRDefault="00866F6B">
            <w:pPr>
              <w:autoSpaceDE w:val="0"/>
              <w:autoSpaceDN w:val="0"/>
              <w:adjustRightInd w:val="0"/>
              <w:rPr>
                <w:rFonts w:ascii="Arial" w:hAnsi="Arial" w:cs="Arial"/>
                <w:sz w:val="22"/>
                <w:szCs w:val="22"/>
              </w:rPr>
            </w:pPr>
          </w:p>
        </w:tc>
        <w:tc>
          <w:tcPr>
            <w:tcW w:w="964" w:type="dxa"/>
          </w:tcPr>
          <w:p w14:paraId="23BEB337"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52CFC8C7" w14:textId="610DED92" w:rsidTr="00204F50">
        <w:trPr>
          <w:trHeight w:val="112"/>
        </w:trPr>
        <w:tc>
          <w:tcPr>
            <w:tcW w:w="6232" w:type="dxa"/>
          </w:tcPr>
          <w:p w14:paraId="5D262C0F"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Guia de recolhimento do saldo não utilizado, se houver;</w:t>
            </w:r>
          </w:p>
        </w:tc>
        <w:tc>
          <w:tcPr>
            <w:tcW w:w="1535" w:type="dxa"/>
          </w:tcPr>
          <w:p w14:paraId="1C7515BE" w14:textId="77777777" w:rsidR="00866F6B" w:rsidRPr="00204F50" w:rsidRDefault="00866F6B">
            <w:pPr>
              <w:autoSpaceDE w:val="0"/>
              <w:autoSpaceDN w:val="0"/>
              <w:adjustRightInd w:val="0"/>
              <w:rPr>
                <w:rFonts w:ascii="Arial" w:hAnsi="Arial" w:cs="Arial"/>
                <w:sz w:val="22"/>
                <w:szCs w:val="22"/>
              </w:rPr>
            </w:pPr>
          </w:p>
        </w:tc>
        <w:tc>
          <w:tcPr>
            <w:tcW w:w="964" w:type="dxa"/>
          </w:tcPr>
          <w:p w14:paraId="06BF0565" w14:textId="77777777" w:rsidR="003757AA" w:rsidRPr="00204F50" w:rsidRDefault="003757AA" w:rsidP="003454B0">
            <w:pPr>
              <w:autoSpaceDE w:val="0"/>
              <w:autoSpaceDN w:val="0"/>
              <w:adjustRightInd w:val="0"/>
              <w:rPr>
                <w:rFonts w:ascii="Arial" w:hAnsi="Arial" w:cs="Arial"/>
                <w:sz w:val="22"/>
                <w:szCs w:val="22"/>
              </w:rPr>
            </w:pPr>
          </w:p>
        </w:tc>
      </w:tr>
      <w:tr w:rsidR="00866F6B" w:rsidRPr="00204F50" w14:paraId="5D808253" w14:textId="6AB825D5" w:rsidTr="00204F50">
        <w:trPr>
          <w:trHeight w:val="388"/>
        </w:trPr>
        <w:tc>
          <w:tcPr>
            <w:tcW w:w="6232" w:type="dxa"/>
          </w:tcPr>
          <w:p w14:paraId="08566153" w14:textId="77777777" w:rsidR="00866F6B" w:rsidRPr="00204F50" w:rsidRDefault="00866F6B">
            <w:pPr>
              <w:autoSpaceDE w:val="0"/>
              <w:autoSpaceDN w:val="0"/>
              <w:adjustRightInd w:val="0"/>
              <w:spacing w:after="120"/>
              <w:jc w:val="both"/>
              <w:rPr>
                <w:rFonts w:ascii="Arial" w:hAnsi="Arial" w:cs="Arial"/>
                <w:sz w:val="22"/>
                <w:szCs w:val="22"/>
              </w:rPr>
            </w:pPr>
            <w:r w:rsidRPr="00204F50">
              <w:rPr>
                <w:rFonts w:ascii="Arial" w:hAnsi="Arial" w:cs="Arial"/>
                <w:sz w:val="22"/>
                <w:szCs w:val="22"/>
              </w:rPr>
              <w:t xml:space="preserve">Relatório detalhado da utilização dos recursos com justificativa fundamentada da necessidade de utilização de cheques ou do pagamento de despesas em espécie. </w:t>
            </w:r>
          </w:p>
        </w:tc>
        <w:tc>
          <w:tcPr>
            <w:tcW w:w="1535" w:type="dxa"/>
          </w:tcPr>
          <w:p w14:paraId="74E05742" w14:textId="77777777" w:rsidR="00866F6B" w:rsidRPr="00204F50" w:rsidRDefault="00866F6B">
            <w:pPr>
              <w:autoSpaceDE w:val="0"/>
              <w:autoSpaceDN w:val="0"/>
              <w:adjustRightInd w:val="0"/>
              <w:rPr>
                <w:rFonts w:ascii="Arial" w:hAnsi="Arial" w:cs="Arial"/>
                <w:sz w:val="22"/>
                <w:szCs w:val="22"/>
              </w:rPr>
            </w:pPr>
          </w:p>
        </w:tc>
        <w:tc>
          <w:tcPr>
            <w:tcW w:w="964" w:type="dxa"/>
          </w:tcPr>
          <w:p w14:paraId="369AC0C0" w14:textId="77777777" w:rsidR="003757AA" w:rsidRPr="00204F50" w:rsidRDefault="003757AA" w:rsidP="003454B0">
            <w:pPr>
              <w:autoSpaceDE w:val="0"/>
              <w:autoSpaceDN w:val="0"/>
              <w:adjustRightInd w:val="0"/>
              <w:rPr>
                <w:rFonts w:ascii="Arial" w:hAnsi="Arial" w:cs="Arial"/>
                <w:sz w:val="22"/>
                <w:szCs w:val="22"/>
              </w:rPr>
            </w:pPr>
          </w:p>
        </w:tc>
      </w:tr>
    </w:tbl>
    <w:p w14:paraId="26149407" w14:textId="6D1CFD3C" w:rsidR="00866F6B" w:rsidRPr="00204F50" w:rsidRDefault="00866F6B" w:rsidP="00866F6B">
      <w:pPr>
        <w:spacing w:before="120"/>
        <w:jc w:val="both"/>
        <w:rPr>
          <w:rFonts w:ascii="Arial" w:hAnsi="Arial" w:cs="Arial"/>
          <w:sz w:val="22"/>
          <w:szCs w:val="22"/>
        </w:rPr>
      </w:pPr>
      <w:r w:rsidRPr="00204F50">
        <w:rPr>
          <w:rFonts w:ascii="Arial" w:hAnsi="Arial" w:cs="Arial"/>
          <w:sz w:val="22"/>
          <w:szCs w:val="22"/>
        </w:rPr>
        <w:t xml:space="preserve">Fonte: Tribunal de Contas do Estado de Santa Catarina (IN TC </w:t>
      </w:r>
      <w:r w:rsidR="004A0149">
        <w:rPr>
          <w:rFonts w:ascii="Arial" w:hAnsi="Arial" w:cs="Arial"/>
          <w:sz w:val="22"/>
          <w:szCs w:val="22"/>
        </w:rPr>
        <w:t xml:space="preserve">n° </w:t>
      </w:r>
      <w:r w:rsidRPr="00204F50">
        <w:rPr>
          <w:rFonts w:ascii="Arial" w:hAnsi="Arial" w:cs="Arial"/>
          <w:sz w:val="22"/>
          <w:szCs w:val="22"/>
        </w:rPr>
        <w:t>33/</w:t>
      </w:r>
      <w:r w:rsidR="004A0149">
        <w:rPr>
          <w:rFonts w:ascii="Arial" w:hAnsi="Arial" w:cs="Arial"/>
          <w:sz w:val="22"/>
          <w:szCs w:val="22"/>
        </w:rPr>
        <w:t>20</w:t>
      </w:r>
      <w:r w:rsidRPr="00204F50">
        <w:rPr>
          <w:rFonts w:ascii="Arial" w:hAnsi="Arial" w:cs="Arial"/>
          <w:sz w:val="22"/>
          <w:szCs w:val="22"/>
        </w:rPr>
        <w:t>24, Anexo I)</w:t>
      </w:r>
    </w:p>
    <w:p w14:paraId="7E7F9D44" w14:textId="3AEBA625" w:rsidR="00866F6B" w:rsidRPr="00D9210E" w:rsidRDefault="00866F6B" w:rsidP="00866F6B">
      <w:pPr>
        <w:pStyle w:val="Default"/>
        <w:rPr>
          <w:rFonts w:ascii="Arial" w:hAnsi="Arial" w:cs="Arial"/>
          <w:color w:val="auto"/>
        </w:rPr>
      </w:pPr>
    </w:p>
    <w:sectPr w:rsidR="00866F6B" w:rsidRPr="00D9210E" w:rsidSect="0064436C">
      <w:footerReference w:type="default" r:id="rId110"/>
      <w:pgSz w:w="11907" w:h="16840" w:code="9"/>
      <w:pgMar w:top="1134" w:right="1418" w:bottom="1134" w:left="1418"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Viviane Wagner" w:date="2026-06-29T10:38:00Z" w:initials="VW">
    <w:p w14:paraId="1768007D" w14:textId="77777777" w:rsidR="00346332" w:rsidRDefault="00346332" w:rsidP="00346332">
      <w:pPr>
        <w:pStyle w:val="Textodecomentrio"/>
      </w:pPr>
      <w:r>
        <w:rPr>
          <w:rStyle w:val="Refdecomentrio"/>
        </w:rPr>
        <w:annotationRef/>
      </w:r>
      <w:r>
        <w:t xml:space="preserve">Sugestão de alteração de redação (em substituição a "ao responsável pelo Controle Interno"): </w:t>
      </w:r>
    </w:p>
    <w:p w14:paraId="0BE78751" w14:textId="77777777" w:rsidR="00346332" w:rsidRDefault="00346332" w:rsidP="00346332">
      <w:pPr>
        <w:pStyle w:val="Textodecomentrio"/>
      </w:pPr>
    </w:p>
    <w:p w14:paraId="1075B933" w14:textId="77777777" w:rsidR="00346332" w:rsidRDefault="00346332" w:rsidP="00346332">
      <w:pPr>
        <w:pStyle w:val="Textodecomentrio"/>
      </w:pPr>
      <w:r>
        <w:t>... Ao Setor Técnico de Análise de Prestação de Contas...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75B9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63C428" w16cex:dateUtc="2026-06-29T13: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75B933" w16cid:durableId="4163C4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844EE" w14:textId="77777777" w:rsidR="008028FC" w:rsidRDefault="008028FC">
      <w:r>
        <w:separator/>
      </w:r>
    </w:p>
  </w:endnote>
  <w:endnote w:type="continuationSeparator" w:id="0">
    <w:p w14:paraId="177FFC4C" w14:textId="77777777" w:rsidR="008028FC" w:rsidRDefault="00802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W1)">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MV Boli">
    <w:panose1 w:val="02000500030200090000"/>
    <w:charset w:val="00"/>
    <w:family w:val="auto"/>
    <w:pitch w:val="variable"/>
    <w:sig w:usb0="00000003" w:usb1="00000000" w:usb2="00000100" w:usb3="00000000" w:csb0="00000001" w:csb1="00000000"/>
  </w:font>
  <w:font w:name="TheSerif-RegularItalic">
    <w:altName w:val="Calibri"/>
    <w:panose1 w:val="00000000000000000000"/>
    <w:charset w:val="00"/>
    <w:family w:val="auto"/>
    <w:notTrueType/>
    <w:pitch w:val="default"/>
    <w:sig w:usb0="00000003" w:usb1="00000000" w:usb2="00000000" w:usb3="00000000" w:csb0="00000001" w:csb1="00000000"/>
  </w:font>
  <w:font w:name="LilyUPC">
    <w:charset w:val="DE"/>
    <w:family w:val="swiss"/>
    <w:pitch w:val="variable"/>
    <w:sig w:usb0="81000003" w:usb1="00000000" w:usb2="00000000" w:usb3="00000000" w:csb0="00010001" w:csb1="00000000"/>
  </w:font>
  <w:font w:name="TheSans-B2Extra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9138" w14:textId="77777777" w:rsidR="003637DE" w:rsidRDefault="003637DE" w:rsidP="0089292B">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3A3C8A4" w14:textId="77777777" w:rsidR="003637DE" w:rsidRDefault="003637DE" w:rsidP="007539BD">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971201"/>
      <w:docPartObj>
        <w:docPartGallery w:val="Page Numbers (Bottom of Page)"/>
        <w:docPartUnique/>
      </w:docPartObj>
    </w:sdtPr>
    <w:sdtEndPr/>
    <w:sdtContent>
      <w:p w14:paraId="646E382E" w14:textId="77777777" w:rsidR="003637DE" w:rsidRDefault="003637DE">
        <w:pPr>
          <w:pStyle w:val="Rodap"/>
          <w:jc w:val="center"/>
        </w:pPr>
        <w:r>
          <w:fldChar w:fldCharType="begin"/>
        </w:r>
        <w:r>
          <w:instrText>PAGE   \* MERGEFORMAT</w:instrText>
        </w:r>
        <w:r>
          <w:fldChar w:fldCharType="separate"/>
        </w:r>
        <w:r w:rsidR="0004729F">
          <w:rPr>
            <w:noProof/>
          </w:rPr>
          <w:t>5</w:t>
        </w:r>
        <w:r>
          <w:fldChar w:fldCharType="end"/>
        </w:r>
      </w:p>
    </w:sdtContent>
  </w:sdt>
  <w:p w14:paraId="736E1E0A" w14:textId="77777777" w:rsidR="003637DE" w:rsidRDefault="003637DE" w:rsidP="007539BD">
    <w:pPr>
      <w:pStyle w:val="Rodap"/>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EB7CC" w14:textId="77777777" w:rsidR="003637DE" w:rsidRDefault="003637DE" w:rsidP="007539BD">
    <w:pPr>
      <w:pStyle w:val="Rodap"/>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219526"/>
      <w:docPartObj>
        <w:docPartGallery w:val="Page Numbers (Bottom of Page)"/>
        <w:docPartUnique/>
      </w:docPartObj>
    </w:sdtPr>
    <w:sdtEndPr/>
    <w:sdtContent>
      <w:p w14:paraId="6BC8677D" w14:textId="77777777" w:rsidR="003637DE" w:rsidRDefault="003637DE">
        <w:pPr>
          <w:pStyle w:val="Rodap"/>
          <w:jc w:val="center"/>
        </w:pPr>
        <w:r>
          <w:fldChar w:fldCharType="begin"/>
        </w:r>
        <w:r>
          <w:instrText>PAGE   \* MERGEFORMAT</w:instrText>
        </w:r>
        <w:r>
          <w:fldChar w:fldCharType="separate"/>
        </w:r>
        <w:r w:rsidR="0004729F">
          <w:rPr>
            <w:noProof/>
          </w:rPr>
          <w:t>18</w:t>
        </w:r>
        <w:r>
          <w:fldChar w:fldCharType="end"/>
        </w:r>
      </w:p>
    </w:sdtContent>
  </w:sdt>
  <w:p w14:paraId="02372498" w14:textId="77777777" w:rsidR="003637DE" w:rsidRDefault="003637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3A276" w14:textId="77777777" w:rsidR="008028FC" w:rsidRDefault="008028FC">
      <w:r>
        <w:separator/>
      </w:r>
    </w:p>
  </w:footnote>
  <w:footnote w:type="continuationSeparator" w:id="0">
    <w:p w14:paraId="7A64907C" w14:textId="77777777" w:rsidR="008028FC" w:rsidRDefault="008028FC">
      <w:r>
        <w:continuationSeparator/>
      </w:r>
    </w:p>
  </w:footnote>
  <w:footnote w:id="1">
    <w:p w14:paraId="4DC64632" w14:textId="77777777" w:rsidR="003637DE" w:rsidRPr="00966DB7" w:rsidRDefault="003637DE" w:rsidP="00C63152">
      <w:pPr>
        <w:adjustRightInd w:val="0"/>
        <w:jc w:val="both"/>
        <w:rPr>
          <w:rFonts w:ascii="Arial" w:eastAsia="Calibri" w:hAnsi="Arial" w:cs="Arial"/>
          <w:color w:val="000000" w:themeColor="text1"/>
          <w:sz w:val="18"/>
          <w:szCs w:val="18"/>
          <w:lang w:eastAsia="en-US"/>
        </w:rPr>
      </w:pPr>
      <w:r w:rsidRPr="00966DB7">
        <w:rPr>
          <w:rStyle w:val="Refdenotaderodap"/>
          <w:rFonts w:ascii="Arial" w:hAnsi="Arial" w:cs="Arial"/>
          <w:sz w:val="18"/>
          <w:szCs w:val="18"/>
        </w:rPr>
        <w:footnoteRef/>
      </w:r>
      <w:r w:rsidRPr="00966DB7">
        <w:rPr>
          <w:rFonts w:ascii="Arial" w:hAnsi="Arial" w:cs="Arial"/>
          <w:sz w:val="18"/>
          <w:szCs w:val="18"/>
        </w:rPr>
        <w:t xml:space="preserve"> </w:t>
      </w:r>
      <w:r>
        <w:rPr>
          <w:rFonts w:ascii="Arial" w:hAnsi="Arial" w:cs="Arial"/>
          <w:sz w:val="18"/>
          <w:szCs w:val="18"/>
        </w:rPr>
        <w:t>C</w:t>
      </w:r>
      <w:r w:rsidRPr="00966DB7">
        <w:rPr>
          <w:rFonts w:ascii="Arial" w:eastAsia="Calibri" w:hAnsi="Arial" w:cs="Arial"/>
          <w:color w:val="000000" w:themeColor="text1"/>
          <w:sz w:val="18"/>
          <w:szCs w:val="18"/>
          <w:lang w:eastAsia="en-US"/>
        </w:rPr>
        <w:t>om atuação nas áreas da Cultura, do Turismo e do Esporte</w:t>
      </w:r>
    </w:p>
    <w:p w14:paraId="4A7FC135" w14:textId="77777777" w:rsidR="003637DE" w:rsidRPr="00AE10B5" w:rsidRDefault="003637DE" w:rsidP="00C63152">
      <w:pPr>
        <w:pStyle w:val="Textodenotaderodap"/>
        <w:rPr>
          <w:color w:val="000000" w:themeColor="text1"/>
        </w:rPr>
      </w:pPr>
    </w:p>
  </w:footnote>
  <w:footnote w:id="2">
    <w:p w14:paraId="028BF343" w14:textId="77777777" w:rsidR="00121D00" w:rsidRPr="00966DB7" w:rsidRDefault="00121D00" w:rsidP="00121D00">
      <w:pPr>
        <w:pStyle w:val="Textodenotaderodap"/>
        <w:jc w:val="both"/>
        <w:rPr>
          <w:rFonts w:ascii="Arial" w:hAnsi="Arial" w:cs="Arial"/>
          <w:sz w:val="18"/>
          <w:szCs w:val="18"/>
        </w:rPr>
      </w:pPr>
      <w:r w:rsidRPr="00966DB7">
        <w:rPr>
          <w:rStyle w:val="Refdenotaderodap"/>
          <w:rFonts w:ascii="Arial" w:hAnsi="Arial" w:cs="Arial"/>
          <w:sz w:val="18"/>
          <w:szCs w:val="18"/>
        </w:rPr>
        <w:footnoteRef/>
      </w:r>
      <w:r w:rsidRPr="00966DB7">
        <w:rPr>
          <w:rFonts w:ascii="Arial" w:hAnsi="Arial" w:cs="Arial"/>
          <w:sz w:val="18"/>
          <w:szCs w:val="18"/>
        </w:rPr>
        <w:t xml:space="preserve"> </w:t>
      </w:r>
      <w:r w:rsidRPr="00966DB7">
        <w:rPr>
          <w:rFonts w:ascii="Arial" w:hAnsi="Arial" w:cs="Arial"/>
          <w:sz w:val="18"/>
          <w:szCs w:val="18"/>
          <w:u w:val="single"/>
        </w:rPr>
        <w:t>Programas Transferências</w:t>
      </w:r>
      <w:r w:rsidRPr="00966DB7">
        <w:rPr>
          <w:rFonts w:ascii="Arial" w:hAnsi="Arial" w:cs="Arial"/>
          <w:sz w:val="18"/>
          <w:szCs w:val="18"/>
        </w:rPr>
        <w:t>: Possibilidade de consulta de todos os programas lançados pelos órgãos e entidades do Estado e disponíveis para apresentação de proposta.</w:t>
      </w:r>
    </w:p>
  </w:footnote>
  <w:footnote w:id="3">
    <w:p w14:paraId="7E5AAB00" w14:textId="77777777" w:rsidR="009E48AB" w:rsidRPr="00966DB7" w:rsidRDefault="009E48AB" w:rsidP="009E48AB">
      <w:pPr>
        <w:pStyle w:val="Textodenotaderodap"/>
        <w:jc w:val="both"/>
        <w:rPr>
          <w:rFonts w:ascii="Arial" w:hAnsi="Arial" w:cs="Arial"/>
          <w:sz w:val="18"/>
          <w:szCs w:val="18"/>
        </w:rPr>
      </w:pPr>
      <w:r w:rsidRPr="00966DB7">
        <w:rPr>
          <w:rStyle w:val="Refdenotaderodap"/>
          <w:rFonts w:ascii="Arial" w:hAnsi="Arial" w:cs="Arial"/>
          <w:sz w:val="18"/>
          <w:szCs w:val="18"/>
        </w:rPr>
        <w:footnoteRef/>
      </w:r>
      <w:r w:rsidRPr="00966DB7">
        <w:rPr>
          <w:rFonts w:ascii="Arial" w:hAnsi="Arial" w:cs="Arial"/>
          <w:sz w:val="18"/>
          <w:szCs w:val="18"/>
        </w:rPr>
        <w:t xml:space="preserve"> </w:t>
      </w:r>
      <w:r w:rsidRPr="00966DB7">
        <w:rPr>
          <w:rFonts w:ascii="Arial" w:hAnsi="Arial" w:cs="Arial"/>
          <w:sz w:val="18"/>
          <w:szCs w:val="18"/>
          <w:u w:val="single"/>
        </w:rPr>
        <w:t>Programas Transferências</w:t>
      </w:r>
      <w:r w:rsidRPr="00966DB7">
        <w:rPr>
          <w:rFonts w:ascii="Arial" w:hAnsi="Arial" w:cs="Arial"/>
          <w:sz w:val="18"/>
          <w:szCs w:val="18"/>
        </w:rPr>
        <w:t>: Possibilidade de consulta de todos os programas lançados pelos órgãos e entidades do Estado e disponíveis para apresentação de proposta.</w:t>
      </w:r>
    </w:p>
  </w:footnote>
  <w:footnote w:id="4">
    <w:p w14:paraId="091BD4A5" w14:textId="77777777" w:rsidR="003637DE" w:rsidRPr="00176A23" w:rsidRDefault="003637DE">
      <w:pPr>
        <w:pStyle w:val="Textodenotaderodap"/>
        <w:rPr>
          <w:rFonts w:ascii="Arial" w:hAnsi="Arial" w:cs="Arial"/>
          <w:sz w:val="18"/>
          <w:szCs w:val="18"/>
        </w:rPr>
      </w:pPr>
      <w:r w:rsidRPr="00176A23">
        <w:rPr>
          <w:rStyle w:val="Refdenotaderodap"/>
          <w:rFonts w:ascii="Arial" w:hAnsi="Arial" w:cs="Arial"/>
          <w:sz w:val="18"/>
          <w:szCs w:val="18"/>
        </w:rPr>
        <w:footnoteRef/>
      </w:r>
      <w:r w:rsidRPr="00176A23">
        <w:rPr>
          <w:rFonts w:ascii="Arial" w:hAnsi="Arial" w:cs="Arial"/>
          <w:sz w:val="18"/>
          <w:szCs w:val="18"/>
        </w:rPr>
        <w:t xml:space="preserve"> Aos proponentes da região da Grande Florianópolis a validação é de responsabilidade do Núcleo de Gestão de Convênios (NGC) nos termos do Decreto nº 624, de 01 de março de 2016.</w:t>
      </w:r>
    </w:p>
  </w:footnote>
  <w:footnote w:id="5">
    <w:p w14:paraId="5D40F0DE" w14:textId="1924064B" w:rsidR="00817FC3" w:rsidRPr="00176A23" w:rsidRDefault="00817FC3">
      <w:pPr>
        <w:pStyle w:val="Textodenotaderodap"/>
        <w:rPr>
          <w:rFonts w:ascii="Arial" w:hAnsi="Arial" w:cs="Arial"/>
          <w:sz w:val="18"/>
          <w:szCs w:val="18"/>
        </w:rPr>
      </w:pPr>
      <w:r w:rsidRPr="00176A23">
        <w:rPr>
          <w:rStyle w:val="Refdenotaderodap"/>
          <w:rFonts w:ascii="Arial" w:hAnsi="Arial" w:cs="Arial"/>
          <w:sz w:val="18"/>
          <w:szCs w:val="18"/>
        </w:rPr>
        <w:footnoteRef/>
      </w:r>
      <w:r w:rsidRPr="00176A23">
        <w:rPr>
          <w:rFonts w:ascii="Arial" w:hAnsi="Arial" w:cs="Arial"/>
          <w:sz w:val="18"/>
          <w:szCs w:val="18"/>
        </w:rPr>
        <w:t xml:space="preserve"> </w:t>
      </w:r>
      <w:r w:rsidR="00F8735D" w:rsidRPr="00176A23">
        <w:rPr>
          <w:rFonts w:ascii="Arial" w:hAnsi="Arial" w:cs="Arial"/>
          <w:sz w:val="18"/>
          <w:szCs w:val="18"/>
        </w:rPr>
        <w:t xml:space="preserve">Todos os seus dispositivos têm </w:t>
      </w:r>
      <w:r w:rsidR="00FD36D0" w:rsidRPr="00176A23">
        <w:rPr>
          <w:rFonts w:ascii="Arial" w:hAnsi="Arial" w:cs="Arial"/>
          <w:sz w:val="18"/>
          <w:szCs w:val="18"/>
        </w:rPr>
        <w:t xml:space="preserve">vigência </w:t>
      </w:r>
      <w:r w:rsidR="00F50E36" w:rsidRPr="00176A23">
        <w:rPr>
          <w:rFonts w:ascii="Arial" w:hAnsi="Arial" w:cs="Arial"/>
          <w:sz w:val="18"/>
          <w:szCs w:val="18"/>
        </w:rPr>
        <w:t xml:space="preserve">a partir de </w:t>
      </w:r>
      <w:r w:rsidR="00F8735D" w:rsidRPr="00176A23">
        <w:rPr>
          <w:rFonts w:ascii="Arial" w:hAnsi="Arial" w:cs="Arial"/>
          <w:sz w:val="18"/>
          <w:szCs w:val="18"/>
        </w:rPr>
        <w:t>24/10/2024</w:t>
      </w:r>
      <w:r w:rsidR="00FD36D0" w:rsidRPr="00176A23">
        <w:rPr>
          <w:rFonts w:ascii="Arial" w:hAnsi="Arial" w:cs="Arial"/>
          <w:sz w:val="18"/>
          <w:szCs w:val="18"/>
        </w:rPr>
        <w:t xml:space="preserve">, com exceção </w:t>
      </w:r>
      <w:r w:rsidR="00AE3DED" w:rsidRPr="00176A23">
        <w:rPr>
          <w:rFonts w:ascii="Arial" w:hAnsi="Arial" w:cs="Arial"/>
          <w:sz w:val="18"/>
          <w:szCs w:val="18"/>
        </w:rPr>
        <w:t xml:space="preserve">para o §3º, o §2º do art. 36 e o §5º do art. 38, que somente </w:t>
      </w:r>
      <w:r w:rsidR="004C2A83" w:rsidRPr="00176A23">
        <w:rPr>
          <w:rFonts w:ascii="Arial" w:hAnsi="Arial" w:cs="Arial"/>
          <w:sz w:val="18"/>
          <w:szCs w:val="18"/>
        </w:rPr>
        <w:t>produzirão efeitos a partir de 1º de janeiro de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11.25pt;height:9.75pt" o:bullet="t">
        <v:imagedata r:id="rId1" o:title="BD21300_"/>
      </v:shape>
    </w:pict>
  </w:numPicBullet>
  <w:numPicBullet w:numPicBulletId="2">
    <w:pict>
      <v:shape id="_x0000_i1027" type="#_x0000_t75" style="width:11.25pt;height:11.25pt" o:bullet="t">
        <v:imagedata r:id="rId2" o:title="BD14791_"/>
      </v:shape>
    </w:pict>
  </w:numPicBullet>
  <w:numPicBullet w:numPicBulletId="3">
    <w:pict>
      <v:shape w14:anchorId="13936900" id="_x0000_i1028" type="#_x0000_t75" style="width:11.25pt;height:11.25pt" o:bullet="t">
        <v:imagedata r:id="rId3" o:title="BD14565_"/>
      </v:shape>
    </w:pict>
  </w:numPicBullet>
  <w:numPicBullet w:numPicBulletId="4">
    <w:pict>
      <v:shape id="_x0000_i1029" type="#_x0000_t75" style="width:9pt;height:9pt" o:bullet="t">
        <v:imagedata r:id="rId4" o:title="BD21296_"/>
      </v:shape>
    </w:pict>
  </w:numPicBullet>
  <w:abstractNum w:abstractNumId="0" w15:restartNumberingAfterBreak="0">
    <w:nsid w:val="FFFFFFFE"/>
    <w:multiLevelType w:val="singleLevel"/>
    <w:tmpl w:val="03DA2614"/>
    <w:lvl w:ilvl="0">
      <w:numFmt w:val="decimal"/>
      <w:pStyle w:val="DataPublicao"/>
      <w:lvlText w:val="*"/>
      <w:lvlJc w:val="left"/>
      <w:pPr>
        <w:ind w:left="0" w:firstLine="0"/>
      </w:p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1287"/>
        </w:tabs>
        <w:ind w:left="1287" w:hanging="360"/>
      </w:pPr>
      <w:rPr>
        <w:rFonts w:ascii="Wingdings" w:hAnsi="Wingdings" w:cs="Wingdings"/>
      </w:rPr>
    </w:lvl>
  </w:abstractNum>
  <w:abstractNum w:abstractNumId="3" w15:restartNumberingAfterBreak="0">
    <w:nsid w:val="00000003"/>
    <w:multiLevelType w:val="singleLevel"/>
    <w:tmpl w:val="00000003"/>
    <w:name w:val="WW8Num3"/>
    <w:lvl w:ilvl="0">
      <w:start w:val="1"/>
      <w:numFmt w:val="bullet"/>
      <w:lvlText w:val=""/>
      <w:lvlJc w:val="left"/>
      <w:pPr>
        <w:tabs>
          <w:tab w:val="num" w:pos="3196"/>
        </w:tabs>
        <w:ind w:left="3196" w:hanging="360"/>
      </w:pPr>
      <w:rPr>
        <w:rFonts w:ascii="Wingdings" w:hAnsi="Wingdings" w:cs="Wingdings"/>
      </w:rPr>
    </w:lvl>
  </w:abstractNum>
  <w:abstractNum w:abstractNumId="4" w15:restartNumberingAfterBreak="0">
    <w:nsid w:val="077544EA"/>
    <w:multiLevelType w:val="hybridMultilevel"/>
    <w:tmpl w:val="E77C1C02"/>
    <w:lvl w:ilvl="0" w:tplc="C2AE0B0C">
      <w:start w:val="1"/>
      <w:numFmt w:val="bullet"/>
      <w:lvlText w:val=""/>
      <w:lvlPicBulletId w:val="2"/>
      <w:lvlJc w:val="left"/>
      <w:pPr>
        <w:ind w:left="1571" w:hanging="360"/>
      </w:pPr>
      <w:rPr>
        <w:rFonts w:ascii="Symbol" w:hAnsi="Symbol" w:hint="default"/>
        <w:color w:val="auto"/>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5" w15:restartNumberingAfterBreak="0">
    <w:nsid w:val="08C21C7C"/>
    <w:multiLevelType w:val="hybridMultilevel"/>
    <w:tmpl w:val="063C7852"/>
    <w:lvl w:ilvl="0" w:tplc="FCC6DDAA">
      <w:start w:val="1"/>
      <w:numFmt w:val="bullet"/>
      <w:lvlText w:val=""/>
      <w:lvlPicBulletId w:val="1"/>
      <w:lvlJc w:val="left"/>
      <w:pPr>
        <w:tabs>
          <w:tab w:val="num" w:pos="1068"/>
        </w:tabs>
        <w:ind w:left="1068" w:hanging="360"/>
      </w:pPr>
      <w:rPr>
        <w:rFonts w:ascii="Symbol" w:hAnsi="Symbol" w:hint="default"/>
        <w:color w:val="auto"/>
      </w:rPr>
    </w:lvl>
    <w:lvl w:ilvl="1" w:tplc="1BEA2B42" w:tentative="1">
      <w:start w:val="1"/>
      <w:numFmt w:val="bullet"/>
      <w:lvlText w:val="•"/>
      <w:lvlJc w:val="left"/>
      <w:pPr>
        <w:tabs>
          <w:tab w:val="num" w:pos="1788"/>
        </w:tabs>
        <w:ind w:left="1788" w:hanging="360"/>
      </w:pPr>
      <w:rPr>
        <w:rFonts w:ascii="Times New Roman" w:hAnsi="Times New Roman" w:hint="default"/>
      </w:rPr>
    </w:lvl>
    <w:lvl w:ilvl="2" w:tplc="D0864954" w:tentative="1">
      <w:start w:val="1"/>
      <w:numFmt w:val="bullet"/>
      <w:lvlText w:val="•"/>
      <w:lvlJc w:val="left"/>
      <w:pPr>
        <w:tabs>
          <w:tab w:val="num" w:pos="2508"/>
        </w:tabs>
        <w:ind w:left="2508" w:hanging="360"/>
      </w:pPr>
      <w:rPr>
        <w:rFonts w:ascii="Times New Roman" w:hAnsi="Times New Roman" w:hint="default"/>
      </w:rPr>
    </w:lvl>
    <w:lvl w:ilvl="3" w:tplc="AAEA60F8" w:tentative="1">
      <w:start w:val="1"/>
      <w:numFmt w:val="bullet"/>
      <w:lvlText w:val="•"/>
      <w:lvlJc w:val="left"/>
      <w:pPr>
        <w:tabs>
          <w:tab w:val="num" w:pos="3228"/>
        </w:tabs>
        <w:ind w:left="3228" w:hanging="360"/>
      </w:pPr>
      <w:rPr>
        <w:rFonts w:ascii="Times New Roman" w:hAnsi="Times New Roman" w:hint="default"/>
      </w:rPr>
    </w:lvl>
    <w:lvl w:ilvl="4" w:tplc="8DAA583C" w:tentative="1">
      <w:start w:val="1"/>
      <w:numFmt w:val="bullet"/>
      <w:lvlText w:val="•"/>
      <w:lvlJc w:val="left"/>
      <w:pPr>
        <w:tabs>
          <w:tab w:val="num" w:pos="3948"/>
        </w:tabs>
        <w:ind w:left="3948" w:hanging="360"/>
      </w:pPr>
      <w:rPr>
        <w:rFonts w:ascii="Times New Roman" w:hAnsi="Times New Roman" w:hint="default"/>
      </w:rPr>
    </w:lvl>
    <w:lvl w:ilvl="5" w:tplc="49A6EA5E" w:tentative="1">
      <w:start w:val="1"/>
      <w:numFmt w:val="bullet"/>
      <w:lvlText w:val="•"/>
      <w:lvlJc w:val="left"/>
      <w:pPr>
        <w:tabs>
          <w:tab w:val="num" w:pos="4668"/>
        </w:tabs>
        <w:ind w:left="4668" w:hanging="360"/>
      </w:pPr>
      <w:rPr>
        <w:rFonts w:ascii="Times New Roman" w:hAnsi="Times New Roman" w:hint="default"/>
      </w:rPr>
    </w:lvl>
    <w:lvl w:ilvl="6" w:tplc="ADDC7670" w:tentative="1">
      <w:start w:val="1"/>
      <w:numFmt w:val="bullet"/>
      <w:lvlText w:val="•"/>
      <w:lvlJc w:val="left"/>
      <w:pPr>
        <w:tabs>
          <w:tab w:val="num" w:pos="5388"/>
        </w:tabs>
        <w:ind w:left="5388" w:hanging="360"/>
      </w:pPr>
      <w:rPr>
        <w:rFonts w:ascii="Times New Roman" w:hAnsi="Times New Roman" w:hint="default"/>
      </w:rPr>
    </w:lvl>
    <w:lvl w:ilvl="7" w:tplc="332EC82E" w:tentative="1">
      <w:start w:val="1"/>
      <w:numFmt w:val="bullet"/>
      <w:lvlText w:val="•"/>
      <w:lvlJc w:val="left"/>
      <w:pPr>
        <w:tabs>
          <w:tab w:val="num" w:pos="6108"/>
        </w:tabs>
        <w:ind w:left="6108" w:hanging="360"/>
      </w:pPr>
      <w:rPr>
        <w:rFonts w:ascii="Times New Roman" w:hAnsi="Times New Roman" w:hint="default"/>
      </w:rPr>
    </w:lvl>
    <w:lvl w:ilvl="8" w:tplc="3B2433D6" w:tentative="1">
      <w:start w:val="1"/>
      <w:numFmt w:val="bullet"/>
      <w:lvlText w:val="•"/>
      <w:lvlJc w:val="left"/>
      <w:pPr>
        <w:tabs>
          <w:tab w:val="num" w:pos="6828"/>
        </w:tabs>
        <w:ind w:left="6828" w:hanging="360"/>
      </w:pPr>
      <w:rPr>
        <w:rFonts w:ascii="Times New Roman" w:hAnsi="Times New Roman" w:hint="default"/>
      </w:rPr>
    </w:lvl>
  </w:abstractNum>
  <w:abstractNum w:abstractNumId="6" w15:restartNumberingAfterBreak="0">
    <w:nsid w:val="0B95109C"/>
    <w:multiLevelType w:val="multilevel"/>
    <w:tmpl w:val="B9CC738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E26005B"/>
    <w:multiLevelType w:val="hybridMultilevel"/>
    <w:tmpl w:val="946A3ABA"/>
    <w:lvl w:ilvl="0" w:tplc="04160005">
      <w:start w:val="1"/>
      <w:numFmt w:val="bullet"/>
      <w:lvlText w:val=""/>
      <w:lvlJc w:val="left"/>
      <w:pPr>
        <w:ind w:left="1069" w:hanging="360"/>
      </w:pPr>
      <w:rPr>
        <w:rFonts w:ascii="Wingdings" w:hAnsi="Wingdings"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8" w15:restartNumberingAfterBreak="0">
    <w:nsid w:val="0EF753F8"/>
    <w:multiLevelType w:val="hybridMultilevel"/>
    <w:tmpl w:val="86DE9954"/>
    <w:lvl w:ilvl="0" w:tplc="326231F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9" w15:restartNumberingAfterBreak="0">
    <w:nsid w:val="11F50F0A"/>
    <w:multiLevelType w:val="multilevel"/>
    <w:tmpl w:val="88E8CF0E"/>
    <w:lvl w:ilvl="0">
      <w:start w:val="1"/>
      <w:numFmt w:val="decimal"/>
      <w:pStyle w:val="Manual"/>
      <w:lvlText w:val="%1 - "/>
      <w:lvlJc w:val="left"/>
      <w:pPr>
        <w:tabs>
          <w:tab w:val="num" w:pos="360"/>
        </w:tabs>
        <w:ind w:left="357" w:hanging="357"/>
      </w:pPr>
      <w:rPr>
        <w:rFonts w:hint="default"/>
      </w:rPr>
    </w:lvl>
    <w:lvl w:ilvl="1">
      <w:start w:val="1"/>
      <w:numFmt w:val="decimal"/>
      <w:suff w:val="space"/>
      <w:lvlText w:val="%2 - "/>
      <w:lvlJc w:val="left"/>
      <w:pPr>
        <w:ind w:left="992" w:hanging="425"/>
      </w:pPr>
      <w:rPr>
        <w:rFonts w:hint="default"/>
      </w:rPr>
    </w:lvl>
    <w:lvl w:ilvl="2">
      <w:start w:val="1"/>
      <w:numFmt w:val="lowerLetter"/>
      <w:lvlText w:val="%3) "/>
      <w:lvlJc w:val="left"/>
      <w:pPr>
        <w:tabs>
          <w:tab w:val="num" w:pos="1080"/>
        </w:tabs>
        <w:ind w:left="1021" w:hanging="301"/>
      </w:pPr>
      <w:rPr>
        <w:rFonts w:hint="default"/>
      </w:rPr>
    </w:lvl>
    <w:lvl w:ilvl="3">
      <w:start w:val="1"/>
      <w:numFmt w:val="decimal"/>
      <w:lvlText w:val="%4. "/>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7571977"/>
    <w:multiLevelType w:val="multilevel"/>
    <w:tmpl w:val="3130620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86874C4"/>
    <w:multiLevelType w:val="multilevel"/>
    <w:tmpl w:val="BFCC77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2" w15:restartNumberingAfterBreak="0">
    <w:nsid w:val="1FFE062C"/>
    <w:multiLevelType w:val="hybridMultilevel"/>
    <w:tmpl w:val="F6944728"/>
    <w:lvl w:ilvl="0" w:tplc="04160005">
      <w:start w:val="1"/>
      <w:numFmt w:val="bullet"/>
      <w:lvlText w:val=""/>
      <w:lvlJc w:val="left"/>
      <w:pPr>
        <w:ind w:left="644" w:hanging="360"/>
      </w:pPr>
      <w:rPr>
        <w:rFonts w:ascii="Wingdings" w:hAnsi="Wingdings" w:hint="default"/>
        <w:color w:val="auto"/>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3" w15:restartNumberingAfterBreak="0">
    <w:nsid w:val="31762C80"/>
    <w:multiLevelType w:val="hybridMultilevel"/>
    <w:tmpl w:val="74FEC85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53F608E"/>
    <w:multiLevelType w:val="hybridMultilevel"/>
    <w:tmpl w:val="E376DC1E"/>
    <w:lvl w:ilvl="0" w:tplc="C2AE0B0C">
      <w:start w:val="1"/>
      <w:numFmt w:val="bullet"/>
      <w:lvlText w:val=""/>
      <w:lvlPicBulletId w:val="3"/>
      <w:lvlJc w:val="left"/>
      <w:pPr>
        <w:ind w:left="1364" w:hanging="360"/>
      </w:pPr>
      <w:rPr>
        <w:rFonts w:ascii="Symbol" w:hAnsi="Symbol" w:hint="default"/>
        <w:color w:val="auto"/>
      </w:rPr>
    </w:lvl>
    <w:lvl w:ilvl="1" w:tplc="04160003" w:tentative="1">
      <w:start w:val="1"/>
      <w:numFmt w:val="bullet"/>
      <w:lvlText w:val="o"/>
      <w:lvlJc w:val="left"/>
      <w:pPr>
        <w:ind w:left="2084" w:hanging="360"/>
      </w:pPr>
      <w:rPr>
        <w:rFonts w:ascii="Courier New" w:hAnsi="Courier New" w:cs="Courier New" w:hint="default"/>
      </w:rPr>
    </w:lvl>
    <w:lvl w:ilvl="2" w:tplc="04160005" w:tentative="1">
      <w:start w:val="1"/>
      <w:numFmt w:val="bullet"/>
      <w:lvlText w:val=""/>
      <w:lvlJc w:val="left"/>
      <w:pPr>
        <w:ind w:left="2804" w:hanging="360"/>
      </w:pPr>
      <w:rPr>
        <w:rFonts w:ascii="Wingdings" w:hAnsi="Wingdings" w:hint="default"/>
      </w:rPr>
    </w:lvl>
    <w:lvl w:ilvl="3" w:tplc="04160001" w:tentative="1">
      <w:start w:val="1"/>
      <w:numFmt w:val="bullet"/>
      <w:lvlText w:val=""/>
      <w:lvlJc w:val="left"/>
      <w:pPr>
        <w:ind w:left="3524" w:hanging="360"/>
      </w:pPr>
      <w:rPr>
        <w:rFonts w:ascii="Symbol" w:hAnsi="Symbol" w:hint="default"/>
      </w:rPr>
    </w:lvl>
    <w:lvl w:ilvl="4" w:tplc="04160003" w:tentative="1">
      <w:start w:val="1"/>
      <w:numFmt w:val="bullet"/>
      <w:lvlText w:val="o"/>
      <w:lvlJc w:val="left"/>
      <w:pPr>
        <w:ind w:left="4244" w:hanging="360"/>
      </w:pPr>
      <w:rPr>
        <w:rFonts w:ascii="Courier New" w:hAnsi="Courier New" w:cs="Courier New" w:hint="default"/>
      </w:rPr>
    </w:lvl>
    <w:lvl w:ilvl="5" w:tplc="04160005" w:tentative="1">
      <w:start w:val="1"/>
      <w:numFmt w:val="bullet"/>
      <w:lvlText w:val=""/>
      <w:lvlJc w:val="left"/>
      <w:pPr>
        <w:ind w:left="4964" w:hanging="360"/>
      </w:pPr>
      <w:rPr>
        <w:rFonts w:ascii="Wingdings" w:hAnsi="Wingdings" w:hint="default"/>
      </w:rPr>
    </w:lvl>
    <w:lvl w:ilvl="6" w:tplc="04160001" w:tentative="1">
      <w:start w:val="1"/>
      <w:numFmt w:val="bullet"/>
      <w:lvlText w:val=""/>
      <w:lvlJc w:val="left"/>
      <w:pPr>
        <w:ind w:left="5684" w:hanging="360"/>
      </w:pPr>
      <w:rPr>
        <w:rFonts w:ascii="Symbol" w:hAnsi="Symbol" w:hint="default"/>
      </w:rPr>
    </w:lvl>
    <w:lvl w:ilvl="7" w:tplc="04160003" w:tentative="1">
      <w:start w:val="1"/>
      <w:numFmt w:val="bullet"/>
      <w:lvlText w:val="o"/>
      <w:lvlJc w:val="left"/>
      <w:pPr>
        <w:ind w:left="6404" w:hanging="360"/>
      </w:pPr>
      <w:rPr>
        <w:rFonts w:ascii="Courier New" w:hAnsi="Courier New" w:cs="Courier New" w:hint="default"/>
      </w:rPr>
    </w:lvl>
    <w:lvl w:ilvl="8" w:tplc="04160005" w:tentative="1">
      <w:start w:val="1"/>
      <w:numFmt w:val="bullet"/>
      <w:lvlText w:val=""/>
      <w:lvlJc w:val="left"/>
      <w:pPr>
        <w:ind w:left="7124" w:hanging="360"/>
      </w:pPr>
      <w:rPr>
        <w:rFonts w:ascii="Wingdings" w:hAnsi="Wingdings" w:hint="default"/>
      </w:rPr>
    </w:lvl>
  </w:abstractNum>
  <w:abstractNum w:abstractNumId="15" w15:restartNumberingAfterBreak="0">
    <w:nsid w:val="40F81AED"/>
    <w:multiLevelType w:val="hybridMultilevel"/>
    <w:tmpl w:val="891671C6"/>
    <w:lvl w:ilvl="0" w:tplc="FCC6DDAA">
      <w:start w:val="1"/>
      <w:numFmt w:val="bullet"/>
      <w:lvlText w:val=""/>
      <w:lvlPicBulletId w:val="1"/>
      <w:lvlJc w:val="left"/>
      <w:pPr>
        <w:ind w:left="1199" w:hanging="360"/>
      </w:pPr>
      <w:rPr>
        <w:rFonts w:ascii="Symbol" w:hAnsi="Symbol" w:hint="default"/>
        <w:color w:val="auto"/>
      </w:rPr>
    </w:lvl>
    <w:lvl w:ilvl="1" w:tplc="04160003" w:tentative="1">
      <w:start w:val="1"/>
      <w:numFmt w:val="bullet"/>
      <w:lvlText w:val="o"/>
      <w:lvlJc w:val="left"/>
      <w:pPr>
        <w:ind w:left="1919" w:hanging="360"/>
      </w:pPr>
      <w:rPr>
        <w:rFonts w:ascii="Courier New" w:hAnsi="Courier New" w:cs="Courier New" w:hint="default"/>
      </w:rPr>
    </w:lvl>
    <w:lvl w:ilvl="2" w:tplc="04160005" w:tentative="1">
      <w:start w:val="1"/>
      <w:numFmt w:val="bullet"/>
      <w:lvlText w:val=""/>
      <w:lvlJc w:val="left"/>
      <w:pPr>
        <w:ind w:left="2639" w:hanging="360"/>
      </w:pPr>
      <w:rPr>
        <w:rFonts w:ascii="Wingdings" w:hAnsi="Wingdings" w:hint="default"/>
      </w:rPr>
    </w:lvl>
    <w:lvl w:ilvl="3" w:tplc="04160001" w:tentative="1">
      <w:start w:val="1"/>
      <w:numFmt w:val="bullet"/>
      <w:lvlText w:val=""/>
      <w:lvlJc w:val="left"/>
      <w:pPr>
        <w:ind w:left="3359" w:hanging="360"/>
      </w:pPr>
      <w:rPr>
        <w:rFonts w:ascii="Symbol" w:hAnsi="Symbol" w:hint="default"/>
      </w:rPr>
    </w:lvl>
    <w:lvl w:ilvl="4" w:tplc="04160003" w:tentative="1">
      <w:start w:val="1"/>
      <w:numFmt w:val="bullet"/>
      <w:lvlText w:val="o"/>
      <w:lvlJc w:val="left"/>
      <w:pPr>
        <w:ind w:left="4079" w:hanging="360"/>
      </w:pPr>
      <w:rPr>
        <w:rFonts w:ascii="Courier New" w:hAnsi="Courier New" w:cs="Courier New" w:hint="default"/>
      </w:rPr>
    </w:lvl>
    <w:lvl w:ilvl="5" w:tplc="04160005" w:tentative="1">
      <w:start w:val="1"/>
      <w:numFmt w:val="bullet"/>
      <w:lvlText w:val=""/>
      <w:lvlJc w:val="left"/>
      <w:pPr>
        <w:ind w:left="4799" w:hanging="360"/>
      </w:pPr>
      <w:rPr>
        <w:rFonts w:ascii="Wingdings" w:hAnsi="Wingdings" w:hint="default"/>
      </w:rPr>
    </w:lvl>
    <w:lvl w:ilvl="6" w:tplc="04160001" w:tentative="1">
      <w:start w:val="1"/>
      <w:numFmt w:val="bullet"/>
      <w:lvlText w:val=""/>
      <w:lvlJc w:val="left"/>
      <w:pPr>
        <w:ind w:left="5519" w:hanging="360"/>
      </w:pPr>
      <w:rPr>
        <w:rFonts w:ascii="Symbol" w:hAnsi="Symbol" w:hint="default"/>
      </w:rPr>
    </w:lvl>
    <w:lvl w:ilvl="7" w:tplc="04160003" w:tentative="1">
      <w:start w:val="1"/>
      <w:numFmt w:val="bullet"/>
      <w:lvlText w:val="o"/>
      <w:lvlJc w:val="left"/>
      <w:pPr>
        <w:ind w:left="6239" w:hanging="360"/>
      </w:pPr>
      <w:rPr>
        <w:rFonts w:ascii="Courier New" w:hAnsi="Courier New" w:cs="Courier New" w:hint="default"/>
      </w:rPr>
    </w:lvl>
    <w:lvl w:ilvl="8" w:tplc="04160005" w:tentative="1">
      <w:start w:val="1"/>
      <w:numFmt w:val="bullet"/>
      <w:lvlText w:val=""/>
      <w:lvlJc w:val="left"/>
      <w:pPr>
        <w:ind w:left="6959" w:hanging="360"/>
      </w:pPr>
      <w:rPr>
        <w:rFonts w:ascii="Wingdings" w:hAnsi="Wingdings" w:hint="default"/>
      </w:rPr>
    </w:lvl>
  </w:abstractNum>
  <w:abstractNum w:abstractNumId="16" w15:restartNumberingAfterBreak="0">
    <w:nsid w:val="4C5E6A65"/>
    <w:multiLevelType w:val="hybridMultilevel"/>
    <w:tmpl w:val="C69E595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530239A4"/>
    <w:multiLevelType w:val="hybridMultilevel"/>
    <w:tmpl w:val="14FAFF80"/>
    <w:lvl w:ilvl="0" w:tplc="04160005">
      <w:start w:val="1"/>
      <w:numFmt w:val="bullet"/>
      <w:lvlText w:val=""/>
      <w:lvlJc w:val="left"/>
      <w:pPr>
        <w:ind w:left="1319" w:hanging="360"/>
      </w:pPr>
      <w:rPr>
        <w:rFonts w:ascii="Wingdings" w:hAnsi="Wingdings" w:hint="default"/>
      </w:rPr>
    </w:lvl>
    <w:lvl w:ilvl="1" w:tplc="04160003" w:tentative="1">
      <w:start w:val="1"/>
      <w:numFmt w:val="bullet"/>
      <w:lvlText w:val="o"/>
      <w:lvlJc w:val="left"/>
      <w:pPr>
        <w:ind w:left="2039" w:hanging="360"/>
      </w:pPr>
      <w:rPr>
        <w:rFonts w:ascii="Courier New" w:hAnsi="Courier New" w:cs="Courier New" w:hint="default"/>
      </w:rPr>
    </w:lvl>
    <w:lvl w:ilvl="2" w:tplc="04160005" w:tentative="1">
      <w:start w:val="1"/>
      <w:numFmt w:val="bullet"/>
      <w:lvlText w:val=""/>
      <w:lvlJc w:val="left"/>
      <w:pPr>
        <w:ind w:left="2759" w:hanging="360"/>
      </w:pPr>
      <w:rPr>
        <w:rFonts w:ascii="Wingdings" w:hAnsi="Wingdings" w:hint="default"/>
      </w:rPr>
    </w:lvl>
    <w:lvl w:ilvl="3" w:tplc="04160001" w:tentative="1">
      <w:start w:val="1"/>
      <w:numFmt w:val="bullet"/>
      <w:lvlText w:val=""/>
      <w:lvlJc w:val="left"/>
      <w:pPr>
        <w:ind w:left="3479" w:hanging="360"/>
      </w:pPr>
      <w:rPr>
        <w:rFonts w:ascii="Symbol" w:hAnsi="Symbol" w:hint="default"/>
      </w:rPr>
    </w:lvl>
    <w:lvl w:ilvl="4" w:tplc="04160003" w:tentative="1">
      <w:start w:val="1"/>
      <w:numFmt w:val="bullet"/>
      <w:lvlText w:val="o"/>
      <w:lvlJc w:val="left"/>
      <w:pPr>
        <w:ind w:left="4199" w:hanging="360"/>
      </w:pPr>
      <w:rPr>
        <w:rFonts w:ascii="Courier New" w:hAnsi="Courier New" w:cs="Courier New" w:hint="default"/>
      </w:rPr>
    </w:lvl>
    <w:lvl w:ilvl="5" w:tplc="04160005" w:tentative="1">
      <w:start w:val="1"/>
      <w:numFmt w:val="bullet"/>
      <w:lvlText w:val=""/>
      <w:lvlJc w:val="left"/>
      <w:pPr>
        <w:ind w:left="4919" w:hanging="360"/>
      </w:pPr>
      <w:rPr>
        <w:rFonts w:ascii="Wingdings" w:hAnsi="Wingdings" w:hint="default"/>
      </w:rPr>
    </w:lvl>
    <w:lvl w:ilvl="6" w:tplc="04160001" w:tentative="1">
      <w:start w:val="1"/>
      <w:numFmt w:val="bullet"/>
      <w:lvlText w:val=""/>
      <w:lvlJc w:val="left"/>
      <w:pPr>
        <w:ind w:left="5639" w:hanging="360"/>
      </w:pPr>
      <w:rPr>
        <w:rFonts w:ascii="Symbol" w:hAnsi="Symbol" w:hint="default"/>
      </w:rPr>
    </w:lvl>
    <w:lvl w:ilvl="7" w:tplc="04160003" w:tentative="1">
      <w:start w:val="1"/>
      <w:numFmt w:val="bullet"/>
      <w:lvlText w:val="o"/>
      <w:lvlJc w:val="left"/>
      <w:pPr>
        <w:ind w:left="6359" w:hanging="360"/>
      </w:pPr>
      <w:rPr>
        <w:rFonts w:ascii="Courier New" w:hAnsi="Courier New" w:cs="Courier New" w:hint="default"/>
      </w:rPr>
    </w:lvl>
    <w:lvl w:ilvl="8" w:tplc="04160005" w:tentative="1">
      <w:start w:val="1"/>
      <w:numFmt w:val="bullet"/>
      <w:lvlText w:val=""/>
      <w:lvlJc w:val="left"/>
      <w:pPr>
        <w:ind w:left="7079" w:hanging="360"/>
      </w:pPr>
      <w:rPr>
        <w:rFonts w:ascii="Wingdings" w:hAnsi="Wingdings" w:hint="default"/>
      </w:rPr>
    </w:lvl>
  </w:abstractNum>
  <w:abstractNum w:abstractNumId="18" w15:restartNumberingAfterBreak="0">
    <w:nsid w:val="537B5463"/>
    <w:multiLevelType w:val="multilevel"/>
    <w:tmpl w:val="358E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654D9B"/>
    <w:multiLevelType w:val="hybridMultilevel"/>
    <w:tmpl w:val="3A52B5B2"/>
    <w:lvl w:ilvl="0" w:tplc="04160005">
      <w:start w:val="1"/>
      <w:numFmt w:val="bullet"/>
      <w:lvlText w:val=""/>
      <w:lvlJc w:val="left"/>
      <w:pPr>
        <w:ind w:left="644" w:hanging="360"/>
      </w:pPr>
      <w:rPr>
        <w:rFonts w:ascii="Wingdings" w:hAnsi="Wingdings" w:hint="default"/>
      </w:rPr>
    </w:lvl>
    <w:lvl w:ilvl="1" w:tplc="04160003" w:tentative="1">
      <w:start w:val="1"/>
      <w:numFmt w:val="bullet"/>
      <w:lvlText w:val="o"/>
      <w:lvlJc w:val="left"/>
      <w:pPr>
        <w:ind w:left="2039" w:hanging="360"/>
      </w:pPr>
      <w:rPr>
        <w:rFonts w:ascii="Courier New" w:hAnsi="Courier New" w:cs="Courier New" w:hint="default"/>
      </w:rPr>
    </w:lvl>
    <w:lvl w:ilvl="2" w:tplc="04160005" w:tentative="1">
      <w:start w:val="1"/>
      <w:numFmt w:val="bullet"/>
      <w:lvlText w:val=""/>
      <w:lvlJc w:val="left"/>
      <w:pPr>
        <w:ind w:left="2759" w:hanging="360"/>
      </w:pPr>
      <w:rPr>
        <w:rFonts w:ascii="Wingdings" w:hAnsi="Wingdings" w:hint="default"/>
      </w:rPr>
    </w:lvl>
    <w:lvl w:ilvl="3" w:tplc="04160001" w:tentative="1">
      <w:start w:val="1"/>
      <w:numFmt w:val="bullet"/>
      <w:lvlText w:val=""/>
      <w:lvlJc w:val="left"/>
      <w:pPr>
        <w:ind w:left="3479" w:hanging="360"/>
      </w:pPr>
      <w:rPr>
        <w:rFonts w:ascii="Symbol" w:hAnsi="Symbol" w:hint="default"/>
      </w:rPr>
    </w:lvl>
    <w:lvl w:ilvl="4" w:tplc="04160003" w:tentative="1">
      <w:start w:val="1"/>
      <w:numFmt w:val="bullet"/>
      <w:lvlText w:val="o"/>
      <w:lvlJc w:val="left"/>
      <w:pPr>
        <w:ind w:left="4199" w:hanging="360"/>
      </w:pPr>
      <w:rPr>
        <w:rFonts w:ascii="Courier New" w:hAnsi="Courier New" w:cs="Courier New" w:hint="default"/>
      </w:rPr>
    </w:lvl>
    <w:lvl w:ilvl="5" w:tplc="04160005" w:tentative="1">
      <w:start w:val="1"/>
      <w:numFmt w:val="bullet"/>
      <w:lvlText w:val=""/>
      <w:lvlJc w:val="left"/>
      <w:pPr>
        <w:ind w:left="4919" w:hanging="360"/>
      </w:pPr>
      <w:rPr>
        <w:rFonts w:ascii="Wingdings" w:hAnsi="Wingdings" w:hint="default"/>
      </w:rPr>
    </w:lvl>
    <w:lvl w:ilvl="6" w:tplc="04160001" w:tentative="1">
      <w:start w:val="1"/>
      <w:numFmt w:val="bullet"/>
      <w:lvlText w:val=""/>
      <w:lvlJc w:val="left"/>
      <w:pPr>
        <w:ind w:left="5639" w:hanging="360"/>
      </w:pPr>
      <w:rPr>
        <w:rFonts w:ascii="Symbol" w:hAnsi="Symbol" w:hint="default"/>
      </w:rPr>
    </w:lvl>
    <w:lvl w:ilvl="7" w:tplc="04160003" w:tentative="1">
      <w:start w:val="1"/>
      <w:numFmt w:val="bullet"/>
      <w:lvlText w:val="o"/>
      <w:lvlJc w:val="left"/>
      <w:pPr>
        <w:ind w:left="6359" w:hanging="360"/>
      </w:pPr>
      <w:rPr>
        <w:rFonts w:ascii="Courier New" w:hAnsi="Courier New" w:cs="Courier New" w:hint="default"/>
      </w:rPr>
    </w:lvl>
    <w:lvl w:ilvl="8" w:tplc="04160005" w:tentative="1">
      <w:start w:val="1"/>
      <w:numFmt w:val="bullet"/>
      <w:lvlText w:val=""/>
      <w:lvlJc w:val="left"/>
      <w:pPr>
        <w:ind w:left="7079" w:hanging="360"/>
      </w:pPr>
      <w:rPr>
        <w:rFonts w:ascii="Wingdings" w:hAnsi="Wingdings" w:hint="default"/>
      </w:rPr>
    </w:lvl>
  </w:abstractNum>
  <w:abstractNum w:abstractNumId="20" w15:restartNumberingAfterBreak="0">
    <w:nsid w:val="5DB53EEF"/>
    <w:multiLevelType w:val="hybridMultilevel"/>
    <w:tmpl w:val="28EA1EF4"/>
    <w:lvl w:ilvl="0" w:tplc="FF9A493C">
      <w:start w:val="1"/>
      <w:numFmt w:val="bullet"/>
      <w:lvlText w:val="•"/>
      <w:lvlJc w:val="left"/>
      <w:pPr>
        <w:tabs>
          <w:tab w:val="num" w:pos="928"/>
        </w:tabs>
        <w:ind w:left="928" w:hanging="360"/>
      </w:pPr>
      <w:rPr>
        <w:rFonts w:ascii="Times New Roman" w:hAnsi="Times New Roman" w:hint="default"/>
      </w:rPr>
    </w:lvl>
    <w:lvl w:ilvl="1" w:tplc="FC9C805A" w:tentative="1">
      <w:start w:val="1"/>
      <w:numFmt w:val="bullet"/>
      <w:lvlText w:val="•"/>
      <w:lvlJc w:val="left"/>
      <w:pPr>
        <w:tabs>
          <w:tab w:val="num" w:pos="1648"/>
        </w:tabs>
        <w:ind w:left="1648" w:hanging="360"/>
      </w:pPr>
      <w:rPr>
        <w:rFonts w:ascii="Times New Roman" w:hAnsi="Times New Roman" w:hint="default"/>
      </w:rPr>
    </w:lvl>
    <w:lvl w:ilvl="2" w:tplc="9702AB7A" w:tentative="1">
      <w:start w:val="1"/>
      <w:numFmt w:val="bullet"/>
      <w:lvlText w:val="•"/>
      <w:lvlJc w:val="left"/>
      <w:pPr>
        <w:tabs>
          <w:tab w:val="num" w:pos="2368"/>
        </w:tabs>
        <w:ind w:left="2368" w:hanging="360"/>
      </w:pPr>
      <w:rPr>
        <w:rFonts w:ascii="Times New Roman" w:hAnsi="Times New Roman" w:hint="default"/>
      </w:rPr>
    </w:lvl>
    <w:lvl w:ilvl="3" w:tplc="EBFCBC9C" w:tentative="1">
      <w:start w:val="1"/>
      <w:numFmt w:val="bullet"/>
      <w:lvlText w:val="•"/>
      <w:lvlJc w:val="left"/>
      <w:pPr>
        <w:tabs>
          <w:tab w:val="num" w:pos="3088"/>
        </w:tabs>
        <w:ind w:left="3088" w:hanging="360"/>
      </w:pPr>
      <w:rPr>
        <w:rFonts w:ascii="Times New Roman" w:hAnsi="Times New Roman" w:hint="default"/>
      </w:rPr>
    </w:lvl>
    <w:lvl w:ilvl="4" w:tplc="2FE4A540" w:tentative="1">
      <w:start w:val="1"/>
      <w:numFmt w:val="bullet"/>
      <w:lvlText w:val="•"/>
      <w:lvlJc w:val="left"/>
      <w:pPr>
        <w:tabs>
          <w:tab w:val="num" w:pos="3808"/>
        </w:tabs>
        <w:ind w:left="3808" w:hanging="360"/>
      </w:pPr>
      <w:rPr>
        <w:rFonts w:ascii="Times New Roman" w:hAnsi="Times New Roman" w:hint="default"/>
      </w:rPr>
    </w:lvl>
    <w:lvl w:ilvl="5" w:tplc="1AAE0460" w:tentative="1">
      <w:start w:val="1"/>
      <w:numFmt w:val="bullet"/>
      <w:lvlText w:val="•"/>
      <w:lvlJc w:val="left"/>
      <w:pPr>
        <w:tabs>
          <w:tab w:val="num" w:pos="4528"/>
        </w:tabs>
        <w:ind w:left="4528" w:hanging="360"/>
      </w:pPr>
      <w:rPr>
        <w:rFonts w:ascii="Times New Roman" w:hAnsi="Times New Roman" w:hint="default"/>
      </w:rPr>
    </w:lvl>
    <w:lvl w:ilvl="6" w:tplc="52865AFC" w:tentative="1">
      <w:start w:val="1"/>
      <w:numFmt w:val="bullet"/>
      <w:lvlText w:val="•"/>
      <w:lvlJc w:val="left"/>
      <w:pPr>
        <w:tabs>
          <w:tab w:val="num" w:pos="5248"/>
        </w:tabs>
        <w:ind w:left="5248" w:hanging="360"/>
      </w:pPr>
      <w:rPr>
        <w:rFonts w:ascii="Times New Roman" w:hAnsi="Times New Roman" w:hint="default"/>
      </w:rPr>
    </w:lvl>
    <w:lvl w:ilvl="7" w:tplc="E32001BA" w:tentative="1">
      <w:start w:val="1"/>
      <w:numFmt w:val="bullet"/>
      <w:lvlText w:val="•"/>
      <w:lvlJc w:val="left"/>
      <w:pPr>
        <w:tabs>
          <w:tab w:val="num" w:pos="5968"/>
        </w:tabs>
        <w:ind w:left="5968" w:hanging="360"/>
      </w:pPr>
      <w:rPr>
        <w:rFonts w:ascii="Times New Roman" w:hAnsi="Times New Roman" w:hint="default"/>
      </w:rPr>
    </w:lvl>
    <w:lvl w:ilvl="8" w:tplc="7B5ACA6E" w:tentative="1">
      <w:start w:val="1"/>
      <w:numFmt w:val="bullet"/>
      <w:lvlText w:val="•"/>
      <w:lvlJc w:val="left"/>
      <w:pPr>
        <w:tabs>
          <w:tab w:val="num" w:pos="6688"/>
        </w:tabs>
        <w:ind w:left="6688" w:hanging="360"/>
      </w:pPr>
      <w:rPr>
        <w:rFonts w:ascii="Times New Roman" w:hAnsi="Times New Roman" w:hint="default"/>
      </w:rPr>
    </w:lvl>
  </w:abstractNum>
  <w:abstractNum w:abstractNumId="21" w15:restartNumberingAfterBreak="0">
    <w:nsid w:val="5EE54461"/>
    <w:multiLevelType w:val="hybridMultilevel"/>
    <w:tmpl w:val="F0D82F60"/>
    <w:lvl w:ilvl="0" w:tplc="04160005">
      <w:start w:val="1"/>
      <w:numFmt w:val="bullet"/>
      <w:lvlText w:val=""/>
      <w:lvlJc w:val="left"/>
      <w:pPr>
        <w:ind w:left="1211" w:hanging="360"/>
      </w:pPr>
      <w:rPr>
        <w:rFonts w:ascii="Wingdings" w:hAnsi="Wingdings" w:hint="default"/>
      </w:rPr>
    </w:lvl>
    <w:lvl w:ilvl="1" w:tplc="04160003" w:tentative="1">
      <w:start w:val="1"/>
      <w:numFmt w:val="bullet"/>
      <w:lvlText w:val="o"/>
      <w:lvlJc w:val="left"/>
      <w:pPr>
        <w:ind w:left="3004" w:hanging="360"/>
      </w:pPr>
      <w:rPr>
        <w:rFonts w:ascii="Courier New" w:hAnsi="Courier New" w:cs="Courier New" w:hint="default"/>
      </w:rPr>
    </w:lvl>
    <w:lvl w:ilvl="2" w:tplc="04160005" w:tentative="1">
      <w:start w:val="1"/>
      <w:numFmt w:val="bullet"/>
      <w:lvlText w:val=""/>
      <w:lvlJc w:val="left"/>
      <w:pPr>
        <w:ind w:left="3724" w:hanging="360"/>
      </w:pPr>
      <w:rPr>
        <w:rFonts w:ascii="Wingdings" w:hAnsi="Wingdings" w:hint="default"/>
      </w:rPr>
    </w:lvl>
    <w:lvl w:ilvl="3" w:tplc="04160001" w:tentative="1">
      <w:start w:val="1"/>
      <w:numFmt w:val="bullet"/>
      <w:lvlText w:val=""/>
      <w:lvlJc w:val="left"/>
      <w:pPr>
        <w:ind w:left="4444" w:hanging="360"/>
      </w:pPr>
      <w:rPr>
        <w:rFonts w:ascii="Symbol" w:hAnsi="Symbol" w:hint="default"/>
      </w:rPr>
    </w:lvl>
    <w:lvl w:ilvl="4" w:tplc="04160003" w:tentative="1">
      <w:start w:val="1"/>
      <w:numFmt w:val="bullet"/>
      <w:lvlText w:val="o"/>
      <w:lvlJc w:val="left"/>
      <w:pPr>
        <w:ind w:left="5164" w:hanging="360"/>
      </w:pPr>
      <w:rPr>
        <w:rFonts w:ascii="Courier New" w:hAnsi="Courier New" w:cs="Courier New" w:hint="default"/>
      </w:rPr>
    </w:lvl>
    <w:lvl w:ilvl="5" w:tplc="04160005" w:tentative="1">
      <w:start w:val="1"/>
      <w:numFmt w:val="bullet"/>
      <w:lvlText w:val=""/>
      <w:lvlJc w:val="left"/>
      <w:pPr>
        <w:ind w:left="5884" w:hanging="360"/>
      </w:pPr>
      <w:rPr>
        <w:rFonts w:ascii="Wingdings" w:hAnsi="Wingdings" w:hint="default"/>
      </w:rPr>
    </w:lvl>
    <w:lvl w:ilvl="6" w:tplc="04160001" w:tentative="1">
      <w:start w:val="1"/>
      <w:numFmt w:val="bullet"/>
      <w:lvlText w:val=""/>
      <w:lvlJc w:val="left"/>
      <w:pPr>
        <w:ind w:left="6604" w:hanging="360"/>
      </w:pPr>
      <w:rPr>
        <w:rFonts w:ascii="Symbol" w:hAnsi="Symbol" w:hint="default"/>
      </w:rPr>
    </w:lvl>
    <w:lvl w:ilvl="7" w:tplc="04160003" w:tentative="1">
      <w:start w:val="1"/>
      <w:numFmt w:val="bullet"/>
      <w:lvlText w:val="o"/>
      <w:lvlJc w:val="left"/>
      <w:pPr>
        <w:ind w:left="7324" w:hanging="360"/>
      </w:pPr>
      <w:rPr>
        <w:rFonts w:ascii="Courier New" w:hAnsi="Courier New" w:cs="Courier New" w:hint="default"/>
      </w:rPr>
    </w:lvl>
    <w:lvl w:ilvl="8" w:tplc="04160005" w:tentative="1">
      <w:start w:val="1"/>
      <w:numFmt w:val="bullet"/>
      <w:lvlText w:val=""/>
      <w:lvlJc w:val="left"/>
      <w:pPr>
        <w:ind w:left="8044" w:hanging="360"/>
      </w:pPr>
      <w:rPr>
        <w:rFonts w:ascii="Wingdings" w:hAnsi="Wingdings" w:hint="default"/>
      </w:rPr>
    </w:lvl>
  </w:abstractNum>
  <w:abstractNum w:abstractNumId="22" w15:restartNumberingAfterBreak="0">
    <w:nsid w:val="632C57F8"/>
    <w:multiLevelType w:val="hybridMultilevel"/>
    <w:tmpl w:val="EC644320"/>
    <w:lvl w:ilvl="0" w:tplc="00A296F6">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3" w15:restartNumberingAfterBreak="0">
    <w:nsid w:val="65070993"/>
    <w:multiLevelType w:val="hybridMultilevel"/>
    <w:tmpl w:val="912845C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58F7379"/>
    <w:multiLevelType w:val="hybridMultilevel"/>
    <w:tmpl w:val="464ADD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1951FBB"/>
    <w:multiLevelType w:val="multilevel"/>
    <w:tmpl w:val="041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729808AC"/>
    <w:multiLevelType w:val="hybridMultilevel"/>
    <w:tmpl w:val="A33E08D2"/>
    <w:lvl w:ilvl="0" w:tplc="5FCC91E0">
      <w:start w:val="3"/>
      <w:numFmt w:val="decimal"/>
      <w:lvlText w:val="%1."/>
      <w:lvlJc w:val="left"/>
      <w:pPr>
        <w:ind w:left="92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4AB1487"/>
    <w:multiLevelType w:val="hybridMultilevel"/>
    <w:tmpl w:val="6714F49E"/>
    <w:lvl w:ilvl="0" w:tplc="7DD00236">
      <w:start w:val="1"/>
      <w:numFmt w:val="bullet"/>
      <w:lvlText w:val=""/>
      <w:lvlPicBulletId w:val="3"/>
      <w:lvlJc w:val="left"/>
      <w:pPr>
        <w:ind w:left="1069" w:hanging="360"/>
      </w:pPr>
      <w:rPr>
        <w:rFonts w:ascii="Symbol" w:hAnsi="Symbol" w:hint="default"/>
        <w:color w:val="auto"/>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28" w15:restartNumberingAfterBreak="0">
    <w:nsid w:val="7AD210B5"/>
    <w:multiLevelType w:val="hybridMultilevel"/>
    <w:tmpl w:val="034E49D4"/>
    <w:lvl w:ilvl="0" w:tplc="7DD00236">
      <w:start w:val="1"/>
      <w:numFmt w:val="bullet"/>
      <w:lvlText w:val=""/>
      <w:lvlPicBulletId w:val="3"/>
      <w:lvlJc w:val="left"/>
      <w:pPr>
        <w:ind w:left="1364"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66530708">
    <w:abstractNumId w:val="25"/>
  </w:num>
  <w:num w:numId="2" w16cid:durableId="2085763575">
    <w:abstractNumId w:val="0"/>
    <w:lvlOverride w:ilvl="0">
      <w:lvl w:ilvl="0">
        <w:numFmt w:val="bullet"/>
        <w:pStyle w:val="DataPublicao"/>
        <w:lvlText w:val=""/>
        <w:legacy w:legacy="1" w:legacySpace="0" w:legacyIndent="170"/>
        <w:lvlJc w:val="left"/>
        <w:pPr>
          <w:ind w:left="170" w:hanging="170"/>
        </w:pPr>
        <w:rPr>
          <w:rFonts w:ascii="Symbol" w:hAnsi="Symbol" w:hint="default"/>
        </w:rPr>
      </w:lvl>
    </w:lvlOverride>
  </w:num>
  <w:num w:numId="3" w16cid:durableId="243955420">
    <w:abstractNumId w:val="9"/>
  </w:num>
  <w:num w:numId="4" w16cid:durableId="1764259288">
    <w:abstractNumId w:val="22"/>
  </w:num>
  <w:num w:numId="5" w16cid:durableId="402290920">
    <w:abstractNumId w:val="24"/>
  </w:num>
  <w:num w:numId="6" w16cid:durableId="950209217">
    <w:abstractNumId w:val="11"/>
  </w:num>
  <w:num w:numId="7" w16cid:durableId="983198903">
    <w:abstractNumId w:val="6"/>
  </w:num>
  <w:num w:numId="8" w16cid:durableId="1976789983">
    <w:abstractNumId w:val="10"/>
  </w:num>
  <w:num w:numId="9" w16cid:durableId="862133321">
    <w:abstractNumId w:val="26"/>
  </w:num>
  <w:num w:numId="10" w16cid:durableId="1400904396">
    <w:abstractNumId w:val="17"/>
  </w:num>
  <w:num w:numId="11" w16cid:durableId="1774324180">
    <w:abstractNumId w:val="19"/>
  </w:num>
  <w:num w:numId="12" w16cid:durableId="956446457">
    <w:abstractNumId w:val="13"/>
  </w:num>
  <w:num w:numId="13" w16cid:durableId="2137991954">
    <w:abstractNumId w:val="18"/>
  </w:num>
  <w:num w:numId="14" w16cid:durableId="1107695562">
    <w:abstractNumId w:val="23"/>
  </w:num>
  <w:num w:numId="15" w16cid:durableId="161554744">
    <w:abstractNumId w:val="15"/>
  </w:num>
  <w:num w:numId="16" w16cid:durableId="2069918828">
    <w:abstractNumId w:val="7"/>
  </w:num>
  <w:num w:numId="17" w16cid:durableId="1643264987">
    <w:abstractNumId w:val="4"/>
  </w:num>
  <w:num w:numId="18" w16cid:durableId="93592593">
    <w:abstractNumId w:val="16"/>
  </w:num>
  <w:num w:numId="19" w16cid:durableId="1346831193">
    <w:abstractNumId w:val="28"/>
  </w:num>
  <w:num w:numId="20" w16cid:durableId="2036805195">
    <w:abstractNumId w:val="14"/>
  </w:num>
  <w:num w:numId="21" w16cid:durableId="1940671619">
    <w:abstractNumId w:val="5"/>
  </w:num>
  <w:num w:numId="22" w16cid:durableId="1664893388">
    <w:abstractNumId w:val="20"/>
  </w:num>
  <w:num w:numId="23" w16cid:durableId="1230382765">
    <w:abstractNumId w:val="21"/>
  </w:num>
  <w:num w:numId="24" w16cid:durableId="1251697415">
    <w:abstractNumId w:val="27"/>
  </w:num>
  <w:num w:numId="25" w16cid:durableId="65225118">
    <w:abstractNumId w:val="12"/>
  </w:num>
  <w:num w:numId="26" w16cid:durableId="1059327338">
    <w:abstractNumId w:val="3"/>
    <w:lvlOverride w:ilvl="0">
      <w:startOverride w:val="1"/>
    </w:lvlOverride>
  </w:num>
  <w:num w:numId="27" w16cid:durableId="2122992089">
    <w:abstractNumId w:val="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viane Wagner">
    <w15:presenceInfo w15:providerId="AD" w15:userId="S::viviane.wagner@cge.sc.gov.br::72955ff0-2e39-4871-988a-654476dc1b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1" w:dllVersion="513" w:checkStyle="1"/>
  <w:activeWritingStyle w:appName="MSWord" w:lang="pt-PT" w:vendorID="1"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E7"/>
    <w:rsid w:val="00000438"/>
    <w:rsid w:val="00000CE8"/>
    <w:rsid w:val="00001201"/>
    <w:rsid w:val="000014DB"/>
    <w:rsid w:val="00001E40"/>
    <w:rsid w:val="00001EDC"/>
    <w:rsid w:val="00001FE4"/>
    <w:rsid w:val="00002E5A"/>
    <w:rsid w:val="00003193"/>
    <w:rsid w:val="0000328E"/>
    <w:rsid w:val="00003BCD"/>
    <w:rsid w:val="0000459C"/>
    <w:rsid w:val="00004777"/>
    <w:rsid w:val="0000499C"/>
    <w:rsid w:val="00004A73"/>
    <w:rsid w:val="00004C97"/>
    <w:rsid w:val="00004E8F"/>
    <w:rsid w:val="000053A6"/>
    <w:rsid w:val="000059D2"/>
    <w:rsid w:val="0000622A"/>
    <w:rsid w:val="000065B7"/>
    <w:rsid w:val="00006657"/>
    <w:rsid w:val="000066D2"/>
    <w:rsid w:val="00007051"/>
    <w:rsid w:val="000070E2"/>
    <w:rsid w:val="0000748B"/>
    <w:rsid w:val="00007B03"/>
    <w:rsid w:val="00010757"/>
    <w:rsid w:val="00010D3A"/>
    <w:rsid w:val="00010F5E"/>
    <w:rsid w:val="00011D59"/>
    <w:rsid w:val="00012047"/>
    <w:rsid w:val="00012221"/>
    <w:rsid w:val="00012521"/>
    <w:rsid w:val="00012C2E"/>
    <w:rsid w:val="00012F9E"/>
    <w:rsid w:val="00013414"/>
    <w:rsid w:val="000136AB"/>
    <w:rsid w:val="000138E0"/>
    <w:rsid w:val="00013AC5"/>
    <w:rsid w:val="00013B1C"/>
    <w:rsid w:val="00013DF4"/>
    <w:rsid w:val="00013F83"/>
    <w:rsid w:val="000148F0"/>
    <w:rsid w:val="0001521E"/>
    <w:rsid w:val="00016593"/>
    <w:rsid w:val="000165CD"/>
    <w:rsid w:val="00016A33"/>
    <w:rsid w:val="00016F62"/>
    <w:rsid w:val="0001700D"/>
    <w:rsid w:val="000178A5"/>
    <w:rsid w:val="00017F04"/>
    <w:rsid w:val="000203F2"/>
    <w:rsid w:val="00020530"/>
    <w:rsid w:val="00020CED"/>
    <w:rsid w:val="00020E23"/>
    <w:rsid w:val="00020F0F"/>
    <w:rsid w:val="00021333"/>
    <w:rsid w:val="00021B14"/>
    <w:rsid w:val="00021F58"/>
    <w:rsid w:val="00022364"/>
    <w:rsid w:val="000224AC"/>
    <w:rsid w:val="00022BE5"/>
    <w:rsid w:val="00022E92"/>
    <w:rsid w:val="0002388E"/>
    <w:rsid w:val="00023EAA"/>
    <w:rsid w:val="000243DB"/>
    <w:rsid w:val="00024423"/>
    <w:rsid w:val="00024AFC"/>
    <w:rsid w:val="00025365"/>
    <w:rsid w:val="000253D0"/>
    <w:rsid w:val="0002543C"/>
    <w:rsid w:val="00025A64"/>
    <w:rsid w:val="00025CCB"/>
    <w:rsid w:val="0002634D"/>
    <w:rsid w:val="00026CB5"/>
    <w:rsid w:val="00026E1F"/>
    <w:rsid w:val="00027292"/>
    <w:rsid w:val="0002741C"/>
    <w:rsid w:val="000276D9"/>
    <w:rsid w:val="00027799"/>
    <w:rsid w:val="00027C0A"/>
    <w:rsid w:val="00030DF3"/>
    <w:rsid w:val="00030EC3"/>
    <w:rsid w:val="00030FB2"/>
    <w:rsid w:val="00031B64"/>
    <w:rsid w:val="00032458"/>
    <w:rsid w:val="00032A82"/>
    <w:rsid w:val="00033264"/>
    <w:rsid w:val="00033975"/>
    <w:rsid w:val="00033A87"/>
    <w:rsid w:val="00033EE9"/>
    <w:rsid w:val="00034098"/>
    <w:rsid w:val="00034908"/>
    <w:rsid w:val="00034F36"/>
    <w:rsid w:val="00034FC5"/>
    <w:rsid w:val="00035884"/>
    <w:rsid w:val="000359A1"/>
    <w:rsid w:val="000361C2"/>
    <w:rsid w:val="00036570"/>
    <w:rsid w:val="00036CA8"/>
    <w:rsid w:val="000371CB"/>
    <w:rsid w:val="00037562"/>
    <w:rsid w:val="00037793"/>
    <w:rsid w:val="00037ADA"/>
    <w:rsid w:val="000404BC"/>
    <w:rsid w:val="00040982"/>
    <w:rsid w:val="00040A3C"/>
    <w:rsid w:val="00040EF0"/>
    <w:rsid w:val="00041A46"/>
    <w:rsid w:val="00042093"/>
    <w:rsid w:val="000428C2"/>
    <w:rsid w:val="00042D51"/>
    <w:rsid w:val="0004377E"/>
    <w:rsid w:val="00043958"/>
    <w:rsid w:val="00044092"/>
    <w:rsid w:val="0004420E"/>
    <w:rsid w:val="000446C6"/>
    <w:rsid w:val="0004473B"/>
    <w:rsid w:val="00044746"/>
    <w:rsid w:val="00044975"/>
    <w:rsid w:val="00044AFB"/>
    <w:rsid w:val="00044B7A"/>
    <w:rsid w:val="00044BC2"/>
    <w:rsid w:val="00044F32"/>
    <w:rsid w:val="0004539A"/>
    <w:rsid w:val="00045823"/>
    <w:rsid w:val="00045837"/>
    <w:rsid w:val="000465F9"/>
    <w:rsid w:val="00046723"/>
    <w:rsid w:val="00046CA6"/>
    <w:rsid w:val="000471A5"/>
    <w:rsid w:val="0004729F"/>
    <w:rsid w:val="000472DE"/>
    <w:rsid w:val="000478A8"/>
    <w:rsid w:val="00047D58"/>
    <w:rsid w:val="00047EEC"/>
    <w:rsid w:val="000503AD"/>
    <w:rsid w:val="00050742"/>
    <w:rsid w:val="00050D1A"/>
    <w:rsid w:val="000513D0"/>
    <w:rsid w:val="00051DC0"/>
    <w:rsid w:val="00051E07"/>
    <w:rsid w:val="00052A52"/>
    <w:rsid w:val="00052B35"/>
    <w:rsid w:val="00053575"/>
    <w:rsid w:val="000537D9"/>
    <w:rsid w:val="00053831"/>
    <w:rsid w:val="00053A65"/>
    <w:rsid w:val="00053F5F"/>
    <w:rsid w:val="0005410E"/>
    <w:rsid w:val="0005479E"/>
    <w:rsid w:val="00054F3B"/>
    <w:rsid w:val="00054F3E"/>
    <w:rsid w:val="0005500F"/>
    <w:rsid w:val="00055C88"/>
    <w:rsid w:val="0005629D"/>
    <w:rsid w:val="0005665C"/>
    <w:rsid w:val="00056841"/>
    <w:rsid w:val="0005726E"/>
    <w:rsid w:val="00057897"/>
    <w:rsid w:val="00060645"/>
    <w:rsid w:val="000606AF"/>
    <w:rsid w:val="00060773"/>
    <w:rsid w:val="000608F4"/>
    <w:rsid w:val="00060CC8"/>
    <w:rsid w:val="00060F3C"/>
    <w:rsid w:val="00060FBD"/>
    <w:rsid w:val="00061371"/>
    <w:rsid w:val="00061512"/>
    <w:rsid w:val="000615B6"/>
    <w:rsid w:val="00061EA5"/>
    <w:rsid w:val="00062293"/>
    <w:rsid w:val="0006280A"/>
    <w:rsid w:val="00062D30"/>
    <w:rsid w:val="00063123"/>
    <w:rsid w:val="000633F7"/>
    <w:rsid w:val="00063D52"/>
    <w:rsid w:val="00064664"/>
    <w:rsid w:val="00065395"/>
    <w:rsid w:val="000654A8"/>
    <w:rsid w:val="00065528"/>
    <w:rsid w:val="0006564A"/>
    <w:rsid w:val="00065BD1"/>
    <w:rsid w:val="00065FB2"/>
    <w:rsid w:val="00066121"/>
    <w:rsid w:val="00066131"/>
    <w:rsid w:val="00066B4D"/>
    <w:rsid w:val="00066DDA"/>
    <w:rsid w:val="00066EE8"/>
    <w:rsid w:val="00066F0B"/>
    <w:rsid w:val="000673ED"/>
    <w:rsid w:val="00067622"/>
    <w:rsid w:val="00067FEE"/>
    <w:rsid w:val="000707A5"/>
    <w:rsid w:val="000707F1"/>
    <w:rsid w:val="00070C4F"/>
    <w:rsid w:val="00070E28"/>
    <w:rsid w:val="0007115D"/>
    <w:rsid w:val="0007134A"/>
    <w:rsid w:val="00071655"/>
    <w:rsid w:val="00071DDB"/>
    <w:rsid w:val="00071EE0"/>
    <w:rsid w:val="00072014"/>
    <w:rsid w:val="000721D9"/>
    <w:rsid w:val="00072293"/>
    <w:rsid w:val="00072512"/>
    <w:rsid w:val="0007255E"/>
    <w:rsid w:val="00072BDE"/>
    <w:rsid w:val="000731AD"/>
    <w:rsid w:val="0007330C"/>
    <w:rsid w:val="00073817"/>
    <w:rsid w:val="000746D4"/>
    <w:rsid w:val="0007494D"/>
    <w:rsid w:val="000751CD"/>
    <w:rsid w:val="000753E1"/>
    <w:rsid w:val="0007593C"/>
    <w:rsid w:val="00075E18"/>
    <w:rsid w:val="00075E43"/>
    <w:rsid w:val="00076131"/>
    <w:rsid w:val="00076442"/>
    <w:rsid w:val="00076444"/>
    <w:rsid w:val="0007672B"/>
    <w:rsid w:val="00076A3A"/>
    <w:rsid w:val="0008006A"/>
    <w:rsid w:val="00080BD3"/>
    <w:rsid w:val="000816E0"/>
    <w:rsid w:val="00081901"/>
    <w:rsid w:val="0008248D"/>
    <w:rsid w:val="00083AE5"/>
    <w:rsid w:val="00083B17"/>
    <w:rsid w:val="00083C9F"/>
    <w:rsid w:val="00083DF8"/>
    <w:rsid w:val="00083FA3"/>
    <w:rsid w:val="00083FC3"/>
    <w:rsid w:val="000842ED"/>
    <w:rsid w:val="000848E7"/>
    <w:rsid w:val="00084940"/>
    <w:rsid w:val="000849E0"/>
    <w:rsid w:val="00085041"/>
    <w:rsid w:val="0008571D"/>
    <w:rsid w:val="0008591B"/>
    <w:rsid w:val="00085B3C"/>
    <w:rsid w:val="00086490"/>
    <w:rsid w:val="0008659D"/>
    <w:rsid w:val="00087090"/>
    <w:rsid w:val="000873C4"/>
    <w:rsid w:val="00087478"/>
    <w:rsid w:val="00087A41"/>
    <w:rsid w:val="00087B11"/>
    <w:rsid w:val="00087FE3"/>
    <w:rsid w:val="00090074"/>
    <w:rsid w:val="000901E6"/>
    <w:rsid w:val="00090C22"/>
    <w:rsid w:val="00091C81"/>
    <w:rsid w:val="00092129"/>
    <w:rsid w:val="00092A71"/>
    <w:rsid w:val="00092DE7"/>
    <w:rsid w:val="00093878"/>
    <w:rsid w:val="00093D08"/>
    <w:rsid w:val="00093E9C"/>
    <w:rsid w:val="00094CA4"/>
    <w:rsid w:val="00095695"/>
    <w:rsid w:val="000958A1"/>
    <w:rsid w:val="000958F2"/>
    <w:rsid w:val="00095ACB"/>
    <w:rsid w:val="00095E39"/>
    <w:rsid w:val="00096050"/>
    <w:rsid w:val="000962DA"/>
    <w:rsid w:val="00096363"/>
    <w:rsid w:val="00096B54"/>
    <w:rsid w:val="00096BFD"/>
    <w:rsid w:val="0009759D"/>
    <w:rsid w:val="0009774A"/>
    <w:rsid w:val="00097E1D"/>
    <w:rsid w:val="00097FE8"/>
    <w:rsid w:val="000A0304"/>
    <w:rsid w:val="000A0371"/>
    <w:rsid w:val="000A0E2B"/>
    <w:rsid w:val="000A107E"/>
    <w:rsid w:val="000A1594"/>
    <w:rsid w:val="000A1911"/>
    <w:rsid w:val="000A1A52"/>
    <w:rsid w:val="000A1CE3"/>
    <w:rsid w:val="000A1F65"/>
    <w:rsid w:val="000A2AEA"/>
    <w:rsid w:val="000A2BDC"/>
    <w:rsid w:val="000A32AB"/>
    <w:rsid w:val="000A3556"/>
    <w:rsid w:val="000A35BE"/>
    <w:rsid w:val="000A3E2E"/>
    <w:rsid w:val="000A3F2A"/>
    <w:rsid w:val="000A406E"/>
    <w:rsid w:val="000A40AF"/>
    <w:rsid w:val="000A4585"/>
    <w:rsid w:val="000A4751"/>
    <w:rsid w:val="000A476D"/>
    <w:rsid w:val="000A495A"/>
    <w:rsid w:val="000A4D0C"/>
    <w:rsid w:val="000A4D61"/>
    <w:rsid w:val="000A4FBC"/>
    <w:rsid w:val="000A5244"/>
    <w:rsid w:val="000A5621"/>
    <w:rsid w:val="000A6220"/>
    <w:rsid w:val="000A6C79"/>
    <w:rsid w:val="000A6D4E"/>
    <w:rsid w:val="000A7025"/>
    <w:rsid w:val="000A7660"/>
    <w:rsid w:val="000A798B"/>
    <w:rsid w:val="000B00E0"/>
    <w:rsid w:val="000B043E"/>
    <w:rsid w:val="000B052C"/>
    <w:rsid w:val="000B074E"/>
    <w:rsid w:val="000B12A1"/>
    <w:rsid w:val="000B1919"/>
    <w:rsid w:val="000B1A35"/>
    <w:rsid w:val="000B1D3B"/>
    <w:rsid w:val="000B20DB"/>
    <w:rsid w:val="000B26EF"/>
    <w:rsid w:val="000B3124"/>
    <w:rsid w:val="000B31A9"/>
    <w:rsid w:val="000B327C"/>
    <w:rsid w:val="000B373E"/>
    <w:rsid w:val="000B38C3"/>
    <w:rsid w:val="000B3CFB"/>
    <w:rsid w:val="000B3E44"/>
    <w:rsid w:val="000B40D0"/>
    <w:rsid w:val="000B44F1"/>
    <w:rsid w:val="000B5701"/>
    <w:rsid w:val="000B58F8"/>
    <w:rsid w:val="000B5A97"/>
    <w:rsid w:val="000B5B3A"/>
    <w:rsid w:val="000B5F39"/>
    <w:rsid w:val="000B6644"/>
    <w:rsid w:val="000B6C22"/>
    <w:rsid w:val="000B7449"/>
    <w:rsid w:val="000B7585"/>
    <w:rsid w:val="000B792D"/>
    <w:rsid w:val="000B7BA6"/>
    <w:rsid w:val="000C05B4"/>
    <w:rsid w:val="000C0F39"/>
    <w:rsid w:val="000C1306"/>
    <w:rsid w:val="000C1A0E"/>
    <w:rsid w:val="000C20C0"/>
    <w:rsid w:val="000C21F7"/>
    <w:rsid w:val="000C282C"/>
    <w:rsid w:val="000C2A0C"/>
    <w:rsid w:val="000C2A3F"/>
    <w:rsid w:val="000C2CCF"/>
    <w:rsid w:val="000C2FF3"/>
    <w:rsid w:val="000C3207"/>
    <w:rsid w:val="000C3289"/>
    <w:rsid w:val="000C3332"/>
    <w:rsid w:val="000C3891"/>
    <w:rsid w:val="000C389E"/>
    <w:rsid w:val="000C3965"/>
    <w:rsid w:val="000C39F4"/>
    <w:rsid w:val="000C3D4F"/>
    <w:rsid w:val="000C421D"/>
    <w:rsid w:val="000C44CB"/>
    <w:rsid w:val="000C4A07"/>
    <w:rsid w:val="000C4C9C"/>
    <w:rsid w:val="000C4D84"/>
    <w:rsid w:val="000C4FF3"/>
    <w:rsid w:val="000C5301"/>
    <w:rsid w:val="000C536A"/>
    <w:rsid w:val="000C5AD5"/>
    <w:rsid w:val="000C5F9D"/>
    <w:rsid w:val="000C679B"/>
    <w:rsid w:val="000C7AE8"/>
    <w:rsid w:val="000C7C86"/>
    <w:rsid w:val="000C7F5C"/>
    <w:rsid w:val="000D063A"/>
    <w:rsid w:val="000D0704"/>
    <w:rsid w:val="000D0D3D"/>
    <w:rsid w:val="000D0DFA"/>
    <w:rsid w:val="000D13BF"/>
    <w:rsid w:val="000D18A0"/>
    <w:rsid w:val="000D20D7"/>
    <w:rsid w:val="000D2B4D"/>
    <w:rsid w:val="000D3A64"/>
    <w:rsid w:val="000D4038"/>
    <w:rsid w:val="000D42F5"/>
    <w:rsid w:val="000D43E0"/>
    <w:rsid w:val="000D4700"/>
    <w:rsid w:val="000D48F2"/>
    <w:rsid w:val="000D49FA"/>
    <w:rsid w:val="000D4AF9"/>
    <w:rsid w:val="000D4B9B"/>
    <w:rsid w:val="000D4C6E"/>
    <w:rsid w:val="000D52C8"/>
    <w:rsid w:val="000D5575"/>
    <w:rsid w:val="000D6A28"/>
    <w:rsid w:val="000D6BE3"/>
    <w:rsid w:val="000D6D41"/>
    <w:rsid w:val="000D73B6"/>
    <w:rsid w:val="000D74A9"/>
    <w:rsid w:val="000D7521"/>
    <w:rsid w:val="000D7551"/>
    <w:rsid w:val="000D78BA"/>
    <w:rsid w:val="000D7959"/>
    <w:rsid w:val="000D79C8"/>
    <w:rsid w:val="000E0A94"/>
    <w:rsid w:val="000E0E2B"/>
    <w:rsid w:val="000E1532"/>
    <w:rsid w:val="000E1A68"/>
    <w:rsid w:val="000E2899"/>
    <w:rsid w:val="000E307D"/>
    <w:rsid w:val="000E3274"/>
    <w:rsid w:val="000E37F9"/>
    <w:rsid w:val="000E4574"/>
    <w:rsid w:val="000E4DDB"/>
    <w:rsid w:val="000E4FA3"/>
    <w:rsid w:val="000E53E4"/>
    <w:rsid w:val="000E5DDE"/>
    <w:rsid w:val="000E64F3"/>
    <w:rsid w:val="000E6C0C"/>
    <w:rsid w:val="000E6D6E"/>
    <w:rsid w:val="000E765A"/>
    <w:rsid w:val="000E7B88"/>
    <w:rsid w:val="000F04EA"/>
    <w:rsid w:val="000F0750"/>
    <w:rsid w:val="000F0F61"/>
    <w:rsid w:val="000F0FBE"/>
    <w:rsid w:val="000F11B2"/>
    <w:rsid w:val="000F1291"/>
    <w:rsid w:val="000F1BE4"/>
    <w:rsid w:val="000F245B"/>
    <w:rsid w:val="000F2A1C"/>
    <w:rsid w:val="000F3C80"/>
    <w:rsid w:val="000F44C4"/>
    <w:rsid w:val="000F49A8"/>
    <w:rsid w:val="000F4E03"/>
    <w:rsid w:val="000F506A"/>
    <w:rsid w:val="000F5624"/>
    <w:rsid w:val="000F5CC0"/>
    <w:rsid w:val="000F6EFE"/>
    <w:rsid w:val="000F70BC"/>
    <w:rsid w:val="000F79EB"/>
    <w:rsid w:val="000F7CAB"/>
    <w:rsid w:val="000F7E6B"/>
    <w:rsid w:val="000F7F2C"/>
    <w:rsid w:val="001001BD"/>
    <w:rsid w:val="0010044D"/>
    <w:rsid w:val="00100C26"/>
    <w:rsid w:val="00101084"/>
    <w:rsid w:val="001012D2"/>
    <w:rsid w:val="0010169D"/>
    <w:rsid w:val="001026C0"/>
    <w:rsid w:val="00103043"/>
    <w:rsid w:val="0010412F"/>
    <w:rsid w:val="00104C85"/>
    <w:rsid w:val="00104E72"/>
    <w:rsid w:val="001062A8"/>
    <w:rsid w:val="00106910"/>
    <w:rsid w:val="00106972"/>
    <w:rsid w:val="00107213"/>
    <w:rsid w:val="00107DF8"/>
    <w:rsid w:val="00107E02"/>
    <w:rsid w:val="00110103"/>
    <w:rsid w:val="001107CB"/>
    <w:rsid w:val="00110D58"/>
    <w:rsid w:val="00110EE4"/>
    <w:rsid w:val="0011119B"/>
    <w:rsid w:val="00111306"/>
    <w:rsid w:val="00111628"/>
    <w:rsid w:val="00111C46"/>
    <w:rsid w:val="00111D48"/>
    <w:rsid w:val="00111DB7"/>
    <w:rsid w:val="0011220D"/>
    <w:rsid w:val="00112FEC"/>
    <w:rsid w:val="00113446"/>
    <w:rsid w:val="00113E10"/>
    <w:rsid w:val="00114937"/>
    <w:rsid w:val="00114F3D"/>
    <w:rsid w:val="001152E2"/>
    <w:rsid w:val="0011550F"/>
    <w:rsid w:val="00115A8F"/>
    <w:rsid w:val="00115C1F"/>
    <w:rsid w:val="00117A2B"/>
    <w:rsid w:val="001203A9"/>
    <w:rsid w:val="00120440"/>
    <w:rsid w:val="0012055A"/>
    <w:rsid w:val="00120F25"/>
    <w:rsid w:val="00121158"/>
    <w:rsid w:val="001212A7"/>
    <w:rsid w:val="001213CD"/>
    <w:rsid w:val="00121490"/>
    <w:rsid w:val="001215BA"/>
    <w:rsid w:val="00121D00"/>
    <w:rsid w:val="001222B9"/>
    <w:rsid w:val="001226EB"/>
    <w:rsid w:val="001230C7"/>
    <w:rsid w:val="00123511"/>
    <w:rsid w:val="00123570"/>
    <w:rsid w:val="00123729"/>
    <w:rsid w:val="00123789"/>
    <w:rsid w:val="00123AE8"/>
    <w:rsid w:val="00123C9E"/>
    <w:rsid w:val="00123FFD"/>
    <w:rsid w:val="001247F5"/>
    <w:rsid w:val="00124B90"/>
    <w:rsid w:val="00124FA0"/>
    <w:rsid w:val="00124FF4"/>
    <w:rsid w:val="0012578A"/>
    <w:rsid w:val="00126383"/>
    <w:rsid w:val="001265CB"/>
    <w:rsid w:val="0012779F"/>
    <w:rsid w:val="00127D06"/>
    <w:rsid w:val="00127D9E"/>
    <w:rsid w:val="00127EC1"/>
    <w:rsid w:val="001304D9"/>
    <w:rsid w:val="001307B2"/>
    <w:rsid w:val="001308CE"/>
    <w:rsid w:val="00130C24"/>
    <w:rsid w:val="00130C27"/>
    <w:rsid w:val="00130EBE"/>
    <w:rsid w:val="001319B2"/>
    <w:rsid w:val="0013240D"/>
    <w:rsid w:val="00132410"/>
    <w:rsid w:val="001325EC"/>
    <w:rsid w:val="0013276A"/>
    <w:rsid w:val="00132CB6"/>
    <w:rsid w:val="00133A01"/>
    <w:rsid w:val="00133DD6"/>
    <w:rsid w:val="00133FD5"/>
    <w:rsid w:val="00134204"/>
    <w:rsid w:val="001345AE"/>
    <w:rsid w:val="001346B4"/>
    <w:rsid w:val="00135540"/>
    <w:rsid w:val="00135E3A"/>
    <w:rsid w:val="0013618B"/>
    <w:rsid w:val="00136834"/>
    <w:rsid w:val="00140328"/>
    <w:rsid w:val="00140457"/>
    <w:rsid w:val="001410D4"/>
    <w:rsid w:val="0014155E"/>
    <w:rsid w:val="00141575"/>
    <w:rsid w:val="001415EA"/>
    <w:rsid w:val="00141898"/>
    <w:rsid w:val="00141952"/>
    <w:rsid w:val="00141F19"/>
    <w:rsid w:val="00142A87"/>
    <w:rsid w:val="00142BAB"/>
    <w:rsid w:val="00142F5B"/>
    <w:rsid w:val="001438E3"/>
    <w:rsid w:val="00143A31"/>
    <w:rsid w:val="00143A62"/>
    <w:rsid w:val="00143A9A"/>
    <w:rsid w:val="00144695"/>
    <w:rsid w:val="00144DFB"/>
    <w:rsid w:val="00144E03"/>
    <w:rsid w:val="001450CF"/>
    <w:rsid w:val="00145148"/>
    <w:rsid w:val="001456B4"/>
    <w:rsid w:val="001459EA"/>
    <w:rsid w:val="00145A43"/>
    <w:rsid w:val="00145E69"/>
    <w:rsid w:val="00145F62"/>
    <w:rsid w:val="00145F6E"/>
    <w:rsid w:val="0014641E"/>
    <w:rsid w:val="00146DBC"/>
    <w:rsid w:val="00146E65"/>
    <w:rsid w:val="00146F0B"/>
    <w:rsid w:val="0014715F"/>
    <w:rsid w:val="0014735F"/>
    <w:rsid w:val="00147387"/>
    <w:rsid w:val="001474DA"/>
    <w:rsid w:val="00147B43"/>
    <w:rsid w:val="001502FE"/>
    <w:rsid w:val="0015071F"/>
    <w:rsid w:val="001513BB"/>
    <w:rsid w:val="0015182C"/>
    <w:rsid w:val="0015184B"/>
    <w:rsid w:val="00151A98"/>
    <w:rsid w:val="00151E44"/>
    <w:rsid w:val="00151FD3"/>
    <w:rsid w:val="001525D0"/>
    <w:rsid w:val="00152D17"/>
    <w:rsid w:val="00152FDC"/>
    <w:rsid w:val="00153B99"/>
    <w:rsid w:val="00153CF1"/>
    <w:rsid w:val="00153EC6"/>
    <w:rsid w:val="00154252"/>
    <w:rsid w:val="00154268"/>
    <w:rsid w:val="00154AEC"/>
    <w:rsid w:val="00154B5F"/>
    <w:rsid w:val="00154D1F"/>
    <w:rsid w:val="00155328"/>
    <w:rsid w:val="00155554"/>
    <w:rsid w:val="00155B39"/>
    <w:rsid w:val="00155D8E"/>
    <w:rsid w:val="00155DA0"/>
    <w:rsid w:val="00155F74"/>
    <w:rsid w:val="0015604F"/>
    <w:rsid w:val="00156515"/>
    <w:rsid w:val="00156790"/>
    <w:rsid w:val="001567D4"/>
    <w:rsid w:val="00156B59"/>
    <w:rsid w:val="001575B5"/>
    <w:rsid w:val="00157CA2"/>
    <w:rsid w:val="00157E42"/>
    <w:rsid w:val="00157F2A"/>
    <w:rsid w:val="0016008E"/>
    <w:rsid w:val="00160ECF"/>
    <w:rsid w:val="0016148B"/>
    <w:rsid w:val="00161598"/>
    <w:rsid w:val="00161910"/>
    <w:rsid w:val="00161949"/>
    <w:rsid w:val="00161B28"/>
    <w:rsid w:val="00161BDF"/>
    <w:rsid w:val="0016245F"/>
    <w:rsid w:val="00162802"/>
    <w:rsid w:val="0016296A"/>
    <w:rsid w:val="00162CDF"/>
    <w:rsid w:val="00163233"/>
    <w:rsid w:val="00163248"/>
    <w:rsid w:val="00163AB1"/>
    <w:rsid w:val="00163CE5"/>
    <w:rsid w:val="00163E38"/>
    <w:rsid w:val="00163F03"/>
    <w:rsid w:val="00164070"/>
    <w:rsid w:val="00164416"/>
    <w:rsid w:val="0016505D"/>
    <w:rsid w:val="00165095"/>
    <w:rsid w:val="0016580D"/>
    <w:rsid w:val="00165F31"/>
    <w:rsid w:val="00165F99"/>
    <w:rsid w:val="0016613E"/>
    <w:rsid w:val="0016662A"/>
    <w:rsid w:val="001666D7"/>
    <w:rsid w:val="00166910"/>
    <w:rsid w:val="00166A84"/>
    <w:rsid w:val="00166F49"/>
    <w:rsid w:val="00167807"/>
    <w:rsid w:val="001678D0"/>
    <w:rsid w:val="00167F26"/>
    <w:rsid w:val="001704CA"/>
    <w:rsid w:val="0017061D"/>
    <w:rsid w:val="00171D1B"/>
    <w:rsid w:val="00171E38"/>
    <w:rsid w:val="00171FE9"/>
    <w:rsid w:val="00172D30"/>
    <w:rsid w:val="0017302E"/>
    <w:rsid w:val="001733B2"/>
    <w:rsid w:val="00173517"/>
    <w:rsid w:val="0017366E"/>
    <w:rsid w:val="001737D2"/>
    <w:rsid w:val="001739A2"/>
    <w:rsid w:val="00173C86"/>
    <w:rsid w:val="00173E9A"/>
    <w:rsid w:val="0017408E"/>
    <w:rsid w:val="00174187"/>
    <w:rsid w:val="00174DA9"/>
    <w:rsid w:val="00175A2A"/>
    <w:rsid w:val="00176538"/>
    <w:rsid w:val="0017672D"/>
    <w:rsid w:val="00176A23"/>
    <w:rsid w:val="00177ACB"/>
    <w:rsid w:val="00177E74"/>
    <w:rsid w:val="0018014A"/>
    <w:rsid w:val="001801C7"/>
    <w:rsid w:val="001802E0"/>
    <w:rsid w:val="001805E6"/>
    <w:rsid w:val="00180AB7"/>
    <w:rsid w:val="00180B69"/>
    <w:rsid w:val="00180C93"/>
    <w:rsid w:val="00181BC7"/>
    <w:rsid w:val="00181EF0"/>
    <w:rsid w:val="00182261"/>
    <w:rsid w:val="001823E5"/>
    <w:rsid w:val="00182540"/>
    <w:rsid w:val="00182BE0"/>
    <w:rsid w:val="00182D30"/>
    <w:rsid w:val="00183B6C"/>
    <w:rsid w:val="001841FD"/>
    <w:rsid w:val="00184494"/>
    <w:rsid w:val="001849E7"/>
    <w:rsid w:val="00184A8B"/>
    <w:rsid w:val="00184C91"/>
    <w:rsid w:val="00184D73"/>
    <w:rsid w:val="00185028"/>
    <w:rsid w:val="00185841"/>
    <w:rsid w:val="00185CB9"/>
    <w:rsid w:val="001864E8"/>
    <w:rsid w:val="00186726"/>
    <w:rsid w:val="0018678C"/>
    <w:rsid w:val="001868DF"/>
    <w:rsid w:val="001872B3"/>
    <w:rsid w:val="001878A8"/>
    <w:rsid w:val="00187977"/>
    <w:rsid w:val="00187EBF"/>
    <w:rsid w:val="00190459"/>
    <w:rsid w:val="00190737"/>
    <w:rsid w:val="0019081C"/>
    <w:rsid w:val="00190BF4"/>
    <w:rsid w:val="001912C1"/>
    <w:rsid w:val="001913BD"/>
    <w:rsid w:val="001914BC"/>
    <w:rsid w:val="00191520"/>
    <w:rsid w:val="0019191B"/>
    <w:rsid w:val="00191C21"/>
    <w:rsid w:val="00191C99"/>
    <w:rsid w:val="00191FA7"/>
    <w:rsid w:val="0019263D"/>
    <w:rsid w:val="0019277D"/>
    <w:rsid w:val="00192A71"/>
    <w:rsid w:val="00192B58"/>
    <w:rsid w:val="00192D24"/>
    <w:rsid w:val="00192DC6"/>
    <w:rsid w:val="001934B7"/>
    <w:rsid w:val="001935A6"/>
    <w:rsid w:val="001936B7"/>
    <w:rsid w:val="00193973"/>
    <w:rsid w:val="00193AFA"/>
    <w:rsid w:val="00193EA8"/>
    <w:rsid w:val="001942ED"/>
    <w:rsid w:val="0019442E"/>
    <w:rsid w:val="00194464"/>
    <w:rsid w:val="001944DD"/>
    <w:rsid w:val="00194C24"/>
    <w:rsid w:val="00194CFC"/>
    <w:rsid w:val="001951E6"/>
    <w:rsid w:val="00195945"/>
    <w:rsid w:val="00195A83"/>
    <w:rsid w:val="00195D59"/>
    <w:rsid w:val="001960CE"/>
    <w:rsid w:val="00196568"/>
    <w:rsid w:val="001A0039"/>
    <w:rsid w:val="001A00A8"/>
    <w:rsid w:val="001A0A6E"/>
    <w:rsid w:val="001A12E7"/>
    <w:rsid w:val="001A1A47"/>
    <w:rsid w:val="001A1BDC"/>
    <w:rsid w:val="001A1D13"/>
    <w:rsid w:val="001A2F6E"/>
    <w:rsid w:val="001A324A"/>
    <w:rsid w:val="001A3563"/>
    <w:rsid w:val="001A3A00"/>
    <w:rsid w:val="001A4CBA"/>
    <w:rsid w:val="001A4E56"/>
    <w:rsid w:val="001A4FF3"/>
    <w:rsid w:val="001A5051"/>
    <w:rsid w:val="001A50D3"/>
    <w:rsid w:val="001A515D"/>
    <w:rsid w:val="001A5CFA"/>
    <w:rsid w:val="001A6333"/>
    <w:rsid w:val="001A6D60"/>
    <w:rsid w:val="001A6DE7"/>
    <w:rsid w:val="001A720B"/>
    <w:rsid w:val="001A743D"/>
    <w:rsid w:val="001A75FB"/>
    <w:rsid w:val="001A7FD3"/>
    <w:rsid w:val="001B03D1"/>
    <w:rsid w:val="001B0417"/>
    <w:rsid w:val="001B0755"/>
    <w:rsid w:val="001B0909"/>
    <w:rsid w:val="001B10D6"/>
    <w:rsid w:val="001B125B"/>
    <w:rsid w:val="001B13BD"/>
    <w:rsid w:val="001B1642"/>
    <w:rsid w:val="001B1A74"/>
    <w:rsid w:val="001B1E76"/>
    <w:rsid w:val="001B2164"/>
    <w:rsid w:val="001B2637"/>
    <w:rsid w:val="001B27DC"/>
    <w:rsid w:val="001B289B"/>
    <w:rsid w:val="001B2923"/>
    <w:rsid w:val="001B29D7"/>
    <w:rsid w:val="001B2E29"/>
    <w:rsid w:val="001B360F"/>
    <w:rsid w:val="001B36F4"/>
    <w:rsid w:val="001B3822"/>
    <w:rsid w:val="001B3C3B"/>
    <w:rsid w:val="001B3E66"/>
    <w:rsid w:val="001B40A4"/>
    <w:rsid w:val="001B4295"/>
    <w:rsid w:val="001B5017"/>
    <w:rsid w:val="001B567B"/>
    <w:rsid w:val="001B5761"/>
    <w:rsid w:val="001B57FD"/>
    <w:rsid w:val="001B67F3"/>
    <w:rsid w:val="001B6D0C"/>
    <w:rsid w:val="001B6EB4"/>
    <w:rsid w:val="001B73DB"/>
    <w:rsid w:val="001B74A0"/>
    <w:rsid w:val="001B763D"/>
    <w:rsid w:val="001C015A"/>
    <w:rsid w:val="001C01F4"/>
    <w:rsid w:val="001C0A5B"/>
    <w:rsid w:val="001C0A8D"/>
    <w:rsid w:val="001C1027"/>
    <w:rsid w:val="001C1137"/>
    <w:rsid w:val="001C145A"/>
    <w:rsid w:val="001C16BA"/>
    <w:rsid w:val="001C1809"/>
    <w:rsid w:val="001C2914"/>
    <w:rsid w:val="001C330E"/>
    <w:rsid w:val="001C34E8"/>
    <w:rsid w:val="001C38D6"/>
    <w:rsid w:val="001C3C78"/>
    <w:rsid w:val="001C3CAA"/>
    <w:rsid w:val="001C3E29"/>
    <w:rsid w:val="001C3E8D"/>
    <w:rsid w:val="001C3EFD"/>
    <w:rsid w:val="001C4407"/>
    <w:rsid w:val="001C494D"/>
    <w:rsid w:val="001C4A98"/>
    <w:rsid w:val="001C53B1"/>
    <w:rsid w:val="001C53E4"/>
    <w:rsid w:val="001C6458"/>
    <w:rsid w:val="001C66F9"/>
    <w:rsid w:val="001C720D"/>
    <w:rsid w:val="001C7484"/>
    <w:rsid w:val="001C78C5"/>
    <w:rsid w:val="001C7A17"/>
    <w:rsid w:val="001C7F7A"/>
    <w:rsid w:val="001D0048"/>
    <w:rsid w:val="001D0288"/>
    <w:rsid w:val="001D02E2"/>
    <w:rsid w:val="001D0401"/>
    <w:rsid w:val="001D0421"/>
    <w:rsid w:val="001D05C9"/>
    <w:rsid w:val="001D0611"/>
    <w:rsid w:val="001D0C7F"/>
    <w:rsid w:val="001D0EEC"/>
    <w:rsid w:val="001D1A58"/>
    <w:rsid w:val="001D1C56"/>
    <w:rsid w:val="001D2383"/>
    <w:rsid w:val="001D275C"/>
    <w:rsid w:val="001D2A63"/>
    <w:rsid w:val="001D2B62"/>
    <w:rsid w:val="001D2DDA"/>
    <w:rsid w:val="001D315F"/>
    <w:rsid w:val="001D33BA"/>
    <w:rsid w:val="001D35D0"/>
    <w:rsid w:val="001D3A21"/>
    <w:rsid w:val="001D4F5B"/>
    <w:rsid w:val="001D5014"/>
    <w:rsid w:val="001D5B18"/>
    <w:rsid w:val="001D5BFB"/>
    <w:rsid w:val="001D620E"/>
    <w:rsid w:val="001D76D4"/>
    <w:rsid w:val="001D7EEE"/>
    <w:rsid w:val="001D7F9A"/>
    <w:rsid w:val="001E07EF"/>
    <w:rsid w:val="001E088D"/>
    <w:rsid w:val="001E0920"/>
    <w:rsid w:val="001E0A40"/>
    <w:rsid w:val="001E1071"/>
    <w:rsid w:val="001E171B"/>
    <w:rsid w:val="001E1812"/>
    <w:rsid w:val="001E1ADB"/>
    <w:rsid w:val="001E2640"/>
    <w:rsid w:val="001E2F52"/>
    <w:rsid w:val="001E3AF4"/>
    <w:rsid w:val="001E3BE3"/>
    <w:rsid w:val="001E3C7E"/>
    <w:rsid w:val="001E3DA9"/>
    <w:rsid w:val="001E443B"/>
    <w:rsid w:val="001E55DD"/>
    <w:rsid w:val="001E5D05"/>
    <w:rsid w:val="001E5F99"/>
    <w:rsid w:val="001E6682"/>
    <w:rsid w:val="001E6738"/>
    <w:rsid w:val="001E6B2C"/>
    <w:rsid w:val="001E7247"/>
    <w:rsid w:val="001E73C7"/>
    <w:rsid w:val="001E7614"/>
    <w:rsid w:val="001E7A15"/>
    <w:rsid w:val="001E7EC3"/>
    <w:rsid w:val="001F0944"/>
    <w:rsid w:val="001F0B5D"/>
    <w:rsid w:val="001F1667"/>
    <w:rsid w:val="001F2363"/>
    <w:rsid w:val="001F2612"/>
    <w:rsid w:val="001F2767"/>
    <w:rsid w:val="001F277E"/>
    <w:rsid w:val="001F2B99"/>
    <w:rsid w:val="001F34A9"/>
    <w:rsid w:val="001F3CBA"/>
    <w:rsid w:val="001F3CF3"/>
    <w:rsid w:val="001F4238"/>
    <w:rsid w:val="001F457C"/>
    <w:rsid w:val="001F48F0"/>
    <w:rsid w:val="001F5274"/>
    <w:rsid w:val="001F561E"/>
    <w:rsid w:val="001F6876"/>
    <w:rsid w:val="001F6B90"/>
    <w:rsid w:val="001F6E79"/>
    <w:rsid w:val="001F7218"/>
    <w:rsid w:val="001F75CB"/>
    <w:rsid w:val="001F7623"/>
    <w:rsid w:val="001F7919"/>
    <w:rsid w:val="001F7984"/>
    <w:rsid w:val="001F7F8F"/>
    <w:rsid w:val="0020084E"/>
    <w:rsid w:val="00201309"/>
    <w:rsid w:val="00201BFC"/>
    <w:rsid w:val="00202364"/>
    <w:rsid w:val="002026F1"/>
    <w:rsid w:val="002028DA"/>
    <w:rsid w:val="00202F35"/>
    <w:rsid w:val="002032D9"/>
    <w:rsid w:val="0020359E"/>
    <w:rsid w:val="0020365B"/>
    <w:rsid w:val="0020385A"/>
    <w:rsid w:val="00204083"/>
    <w:rsid w:val="002045D1"/>
    <w:rsid w:val="00204BF5"/>
    <w:rsid w:val="00204EBB"/>
    <w:rsid w:val="00204F50"/>
    <w:rsid w:val="00205940"/>
    <w:rsid w:val="002061D0"/>
    <w:rsid w:val="00206F25"/>
    <w:rsid w:val="00207D2D"/>
    <w:rsid w:val="002101CA"/>
    <w:rsid w:val="0021026B"/>
    <w:rsid w:val="0021055C"/>
    <w:rsid w:val="00210AAE"/>
    <w:rsid w:val="002110D6"/>
    <w:rsid w:val="00211257"/>
    <w:rsid w:val="00211362"/>
    <w:rsid w:val="0021137F"/>
    <w:rsid w:val="002115E3"/>
    <w:rsid w:val="0021165A"/>
    <w:rsid w:val="0021195A"/>
    <w:rsid w:val="00211C3A"/>
    <w:rsid w:val="002120E1"/>
    <w:rsid w:val="002123A4"/>
    <w:rsid w:val="00212536"/>
    <w:rsid w:val="00212DF5"/>
    <w:rsid w:val="00213242"/>
    <w:rsid w:val="002132B8"/>
    <w:rsid w:val="002132CF"/>
    <w:rsid w:val="0021450A"/>
    <w:rsid w:val="00214716"/>
    <w:rsid w:val="00214796"/>
    <w:rsid w:val="00214F32"/>
    <w:rsid w:val="0021525D"/>
    <w:rsid w:val="00215B02"/>
    <w:rsid w:val="00215E88"/>
    <w:rsid w:val="00216442"/>
    <w:rsid w:val="002166E9"/>
    <w:rsid w:val="002179B7"/>
    <w:rsid w:val="00217B67"/>
    <w:rsid w:val="00220594"/>
    <w:rsid w:val="00220991"/>
    <w:rsid w:val="002209F0"/>
    <w:rsid w:val="00220B0A"/>
    <w:rsid w:val="00220BB6"/>
    <w:rsid w:val="00220C34"/>
    <w:rsid w:val="00221054"/>
    <w:rsid w:val="002211C9"/>
    <w:rsid w:val="00221270"/>
    <w:rsid w:val="0022132A"/>
    <w:rsid w:val="00221B1E"/>
    <w:rsid w:val="00221B3E"/>
    <w:rsid w:val="00221E3F"/>
    <w:rsid w:val="00221E5E"/>
    <w:rsid w:val="0022205E"/>
    <w:rsid w:val="002220A5"/>
    <w:rsid w:val="002222F0"/>
    <w:rsid w:val="00222328"/>
    <w:rsid w:val="00222AE9"/>
    <w:rsid w:val="00222B45"/>
    <w:rsid w:val="00222E20"/>
    <w:rsid w:val="00222E80"/>
    <w:rsid w:val="0022324D"/>
    <w:rsid w:val="00223334"/>
    <w:rsid w:val="002238A5"/>
    <w:rsid w:val="00223BDF"/>
    <w:rsid w:val="002241DC"/>
    <w:rsid w:val="00224872"/>
    <w:rsid w:val="00224CF7"/>
    <w:rsid w:val="00224F40"/>
    <w:rsid w:val="0022514E"/>
    <w:rsid w:val="0022532C"/>
    <w:rsid w:val="002253A4"/>
    <w:rsid w:val="002260E3"/>
    <w:rsid w:val="002262E7"/>
    <w:rsid w:val="00226BF1"/>
    <w:rsid w:val="00226DE7"/>
    <w:rsid w:val="002277A6"/>
    <w:rsid w:val="00227EC7"/>
    <w:rsid w:val="002304BE"/>
    <w:rsid w:val="00230D7A"/>
    <w:rsid w:val="00230F0F"/>
    <w:rsid w:val="0023111F"/>
    <w:rsid w:val="00231611"/>
    <w:rsid w:val="0023183D"/>
    <w:rsid w:val="002319F9"/>
    <w:rsid w:val="00231AAA"/>
    <w:rsid w:val="00231B09"/>
    <w:rsid w:val="00231EA9"/>
    <w:rsid w:val="00231FB2"/>
    <w:rsid w:val="0023202B"/>
    <w:rsid w:val="0023243F"/>
    <w:rsid w:val="002328DF"/>
    <w:rsid w:val="00232D24"/>
    <w:rsid w:val="00232D43"/>
    <w:rsid w:val="00233129"/>
    <w:rsid w:val="00233486"/>
    <w:rsid w:val="0023407C"/>
    <w:rsid w:val="002343AE"/>
    <w:rsid w:val="00234710"/>
    <w:rsid w:val="0023474F"/>
    <w:rsid w:val="0023476C"/>
    <w:rsid w:val="00236499"/>
    <w:rsid w:val="002379DB"/>
    <w:rsid w:val="00237EB1"/>
    <w:rsid w:val="00237F36"/>
    <w:rsid w:val="002400D4"/>
    <w:rsid w:val="00240417"/>
    <w:rsid w:val="002405CA"/>
    <w:rsid w:val="00240D68"/>
    <w:rsid w:val="00241709"/>
    <w:rsid w:val="00241A23"/>
    <w:rsid w:val="00241DAC"/>
    <w:rsid w:val="002421A8"/>
    <w:rsid w:val="002421D8"/>
    <w:rsid w:val="0024253F"/>
    <w:rsid w:val="0024306B"/>
    <w:rsid w:val="002433A3"/>
    <w:rsid w:val="00243C18"/>
    <w:rsid w:val="00243E41"/>
    <w:rsid w:val="00244628"/>
    <w:rsid w:val="0024499B"/>
    <w:rsid w:val="00244EE6"/>
    <w:rsid w:val="00245332"/>
    <w:rsid w:val="0024576B"/>
    <w:rsid w:val="00245E05"/>
    <w:rsid w:val="0024671F"/>
    <w:rsid w:val="00246AAD"/>
    <w:rsid w:val="00247562"/>
    <w:rsid w:val="002477B5"/>
    <w:rsid w:val="002503B5"/>
    <w:rsid w:val="0025055F"/>
    <w:rsid w:val="00251147"/>
    <w:rsid w:val="0025169F"/>
    <w:rsid w:val="00252411"/>
    <w:rsid w:val="002524AD"/>
    <w:rsid w:val="002524ED"/>
    <w:rsid w:val="002527E4"/>
    <w:rsid w:val="00252F1C"/>
    <w:rsid w:val="00253429"/>
    <w:rsid w:val="00254D6C"/>
    <w:rsid w:val="00254D7D"/>
    <w:rsid w:val="00255933"/>
    <w:rsid w:val="00256680"/>
    <w:rsid w:val="0025692B"/>
    <w:rsid w:val="00256A0A"/>
    <w:rsid w:val="00256C4A"/>
    <w:rsid w:val="0025727F"/>
    <w:rsid w:val="00257453"/>
    <w:rsid w:val="00257DFF"/>
    <w:rsid w:val="00260127"/>
    <w:rsid w:val="00260455"/>
    <w:rsid w:val="00260645"/>
    <w:rsid w:val="002615F1"/>
    <w:rsid w:val="00261996"/>
    <w:rsid w:val="00261C87"/>
    <w:rsid w:val="0026264F"/>
    <w:rsid w:val="00262B78"/>
    <w:rsid w:val="00263152"/>
    <w:rsid w:val="002637E0"/>
    <w:rsid w:val="00263BAB"/>
    <w:rsid w:val="00263D56"/>
    <w:rsid w:val="0026413B"/>
    <w:rsid w:val="00264158"/>
    <w:rsid w:val="002641AA"/>
    <w:rsid w:val="00264711"/>
    <w:rsid w:val="00265850"/>
    <w:rsid w:val="00265F74"/>
    <w:rsid w:val="00266151"/>
    <w:rsid w:val="00266246"/>
    <w:rsid w:val="00266419"/>
    <w:rsid w:val="00266A98"/>
    <w:rsid w:val="00267319"/>
    <w:rsid w:val="00267544"/>
    <w:rsid w:val="002676B8"/>
    <w:rsid w:val="0026773C"/>
    <w:rsid w:val="0027057F"/>
    <w:rsid w:val="002705F4"/>
    <w:rsid w:val="002706A7"/>
    <w:rsid w:val="00270C4B"/>
    <w:rsid w:val="00271269"/>
    <w:rsid w:val="002725E0"/>
    <w:rsid w:val="002726FA"/>
    <w:rsid w:val="00272C9D"/>
    <w:rsid w:val="00272F73"/>
    <w:rsid w:val="00273868"/>
    <w:rsid w:val="00273DAB"/>
    <w:rsid w:val="00274082"/>
    <w:rsid w:val="00274647"/>
    <w:rsid w:val="00274898"/>
    <w:rsid w:val="00274B44"/>
    <w:rsid w:val="002752A3"/>
    <w:rsid w:val="002752E1"/>
    <w:rsid w:val="00275739"/>
    <w:rsid w:val="0027580E"/>
    <w:rsid w:val="0027586B"/>
    <w:rsid w:val="00275DB9"/>
    <w:rsid w:val="00275E9C"/>
    <w:rsid w:val="002764B5"/>
    <w:rsid w:val="002764BD"/>
    <w:rsid w:val="0027664A"/>
    <w:rsid w:val="00276D32"/>
    <w:rsid w:val="0027784F"/>
    <w:rsid w:val="00277A0D"/>
    <w:rsid w:val="00277A79"/>
    <w:rsid w:val="00277DB3"/>
    <w:rsid w:val="00280386"/>
    <w:rsid w:val="00280451"/>
    <w:rsid w:val="00280600"/>
    <w:rsid w:val="0028079B"/>
    <w:rsid w:val="00280CC5"/>
    <w:rsid w:val="00280FE2"/>
    <w:rsid w:val="00281193"/>
    <w:rsid w:val="00281BE5"/>
    <w:rsid w:val="00281FB0"/>
    <w:rsid w:val="00282064"/>
    <w:rsid w:val="002822C3"/>
    <w:rsid w:val="00282C6B"/>
    <w:rsid w:val="00282ECF"/>
    <w:rsid w:val="00283194"/>
    <w:rsid w:val="00283426"/>
    <w:rsid w:val="0028363B"/>
    <w:rsid w:val="0028397A"/>
    <w:rsid w:val="002844D1"/>
    <w:rsid w:val="00284732"/>
    <w:rsid w:val="00284F5F"/>
    <w:rsid w:val="0028517F"/>
    <w:rsid w:val="0028559C"/>
    <w:rsid w:val="0028570E"/>
    <w:rsid w:val="00285D31"/>
    <w:rsid w:val="00285EE6"/>
    <w:rsid w:val="00285F61"/>
    <w:rsid w:val="002860D5"/>
    <w:rsid w:val="0028674B"/>
    <w:rsid w:val="00286AF8"/>
    <w:rsid w:val="00286E3A"/>
    <w:rsid w:val="00286E4C"/>
    <w:rsid w:val="0028734B"/>
    <w:rsid w:val="0028778C"/>
    <w:rsid w:val="00287B0F"/>
    <w:rsid w:val="00287CC3"/>
    <w:rsid w:val="00290029"/>
    <w:rsid w:val="00290F43"/>
    <w:rsid w:val="00290FE0"/>
    <w:rsid w:val="002920A5"/>
    <w:rsid w:val="0029223B"/>
    <w:rsid w:val="00292310"/>
    <w:rsid w:val="00292586"/>
    <w:rsid w:val="00293175"/>
    <w:rsid w:val="002936A4"/>
    <w:rsid w:val="0029393B"/>
    <w:rsid w:val="00293E62"/>
    <w:rsid w:val="00294964"/>
    <w:rsid w:val="00294BA5"/>
    <w:rsid w:val="00294C69"/>
    <w:rsid w:val="00294D9D"/>
    <w:rsid w:val="00295044"/>
    <w:rsid w:val="00295199"/>
    <w:rsid w:val="002951CC"/>
    <w:rsid w:val="00295C61"/>
    <w:rsid w:val="00295D1A"/>
    <w:rsid w:val="00295F25"/>
    <w:rsid w:val="00295FD0"/>
    <w:rsid w:val="00296018"/>
    <w:rsid w:val="0029670D"/>
    <w:rsid w:val="002968EA"/>
    <w:rsid w:val="0029693E"/>
    <w:rsid w:val="00296CA1"/>
    <w:rsid w:val="002970C6"/>
    <w:rsid w:val="0029714F"/>
    <w:rsid w:val="002971F8"/>
    <w:rsid w:val="002971FE"/>
    <w:rsid w:val="00297966"/>
    <w:rsid w:val="00297FA7"/>
    <w:rsid w:val="002A00B4"/>
    <w:rsid w:val="002A0424"/>
    <w:rsid w:val="002A0498"/>
    <w:rsid w:val="002A09C1"/>
    <w:rsid w:val="002A0B69"/>
    <w:rsid w:val="002A1388"/>
    <w:rsid w:val="002A1705"/>
    <w:rsid w:val="002A19A3"/>
    <w:rsid w:val="002A1C57"/>
    <w:rsid w:val="002A1FE9"/>
    <w:rsid w:val="002A22A9"/>
    <w:rsid w:val="002A2397"/>
    <w:rsid w:val="002A27CC"/>
    <w:rsid w:val="002A289F"/>
    <w:rsid w:val="002A2AE9"/>
    <w:rsid w:val="002A2D1E"/>
    <w:rsid w:val="002A2DD2"/>
    <w:rsid w:val="002A2EC2"/>
    <w:rsid w:val="002A3863"/>
    <w:rsid w:val="002A3B6D"/>
    <w:rsid w:val="002A3D53"/>
    <w:rsid w:val="002A3E68"/>
    <w:rsid w:val="002A3E6D"/>
    <w:rsid w:val="002A41E8"/>
    <w:rsid w:val="002A44C1"/>
    <w:rsid w:val="002A510D"/>
    <w:rsid w:val="002A5130"/>
    <w:rsid w:val="002A523C"/>
    <w:rsid w:val="002A5598"/>
    <w:rsid w:val="002A56B6"/>
    <w:rsid w:val="002A64C3"/>
    <w:rsid w:val="002A6E91"/>
    <w:rsid w:val="002A7304"/>
    <w:rsid w:val="002B002C"/>
    <w:rsid w:val="002B0243"/>
    <w:rsid w:val="002B077C"/>
    <w:rsid w:val="002B0A73"/>
    <w:rsid w:val="002B0D5D"/>
    <w:rsid w:val="002B0F45"/>
    <w:rsid w:val="002B13D7"/>
    <w:rsid w:val="002B15F8"/>
    <w:rsid w:val="002B1966"/>
    <w:rsid w:val="002B1C46"/>
    <w:rsid w:val="002B200D"/>
    <w:rsid w:val="002B226A"/>
    <w:rsid w:val="002B26A3"/>
    <w:rsid w:val="002B2AC6"/>
    <w:rsid w:val="002B2CEF"/>
    <w:rsid w:val="002B2E5C"/>
    <w:rsid w:val="002B2EB3"/>
    <w:rsid w:val="002B2ECD"/>
    <w:rsid w:val="002B319F"/>
    <w:rsid w:val="002B3DEF"/>
    <w:rsid w:val="002B4046"/>
    <w:rsid w:val="002B4242"/>
    <w:rsid w:val="002B439E"/>
    <w:rsid w:val="002B44F7"/>
    <w:rsid w:val="002B486D"/>
    <w:rsid w:val="002B4BA5"/>
    <w:rsid w:val="002B4D58"/>
    <w:rsid w:val="002B4F17"/>
    <w:rsid w:val="002B4FFE"/>
    <w:rsid w:val="002B5685"/>
    <w:rsid w:val="002B615F"/>
    <w:rsid w:val="002B61AC"/>
    <w:rsid w:val="002B650C"/>
    <w:rsid w:val="002B6853"/>
    <w:rsid w:val="002B6FF2"/>
    <w:rsid w:val="002B7E11"/>
    <w:rsid w:val="002C0FD0"/>
    <w:rsid w:val="002C131F"/>
    <w:rsid w:val="002C1408"/>
    <w:rsid w:val="002C1594"/>
    <w:rsid w:val="002C1F11"/>
    <w:rsid w:val="002C1FBD"/>
    <w:rsid w:val="002C2729"/>
    <w:rsid w:val="002C29D0"/>
    <w:rsid w:val="002C2AE6"/>
    <w:rsid w:val="002C2B12"/>
    <w:rsid w:val="002C2E74"/>
    <w:rsid w:val="002C2EA7"/>
    <w:rsid w:val="002C3350"/>
    <w:rsid w:val="002C40FD"/>
    <w:rsid w:val="002C4D88"/>
    <w:rsid w:val="002C504D"/>
    <w:rsid w:val="002C55B1"/>
    <w:rsid w:val="002C58A8"/>
    <w:rsid w:val="002C62C6"/>
    <w:rsid w:val="002C632C"/>
    <w:rsid w:val="002C6D52"/>
    <w:rsid w:val="002C70C8"/>
    <w:rsid w:val="002C7A7B"/>
    <w:rsid w:val="002C7ACE"/>
    <w:rsid w:val="002C7BAB"/>
    <w:rsid w:val="002C7D7D"/>
    <w:rsid w:val="002D0302"/>
    <w:rsid w:val="002D1029"/>
    <w:rsid w:val="002D1382"/>
    <w:rsid w:val="002D19EA"/>
    <w:rsid w:val="002D1B6E"/>
    <w:rsid w:val="002D1D1D"/>
    <w:rsid w:val="002D1DA0"/>
    <w:rsid w:val="002D1F03"/>
    <w:rsid w:val="002D2245"/>
    <w:rsid w:val="002D234C"/>
    <w:rsid w:val="002D24EC"/>
    <w:rsid w:val="002D29B0"/>
    <w:rsid w:val="002D2AF4"/>
    <w:rsid w:val="002D3336"/>
    <w:rsid w:val="002D3695"/>
    <w:rsid w:val="002D36C7"/>
    <w:rsid w:val="002D38D8"/>
    <w:rsid w:val="002D38E6"/>
    <w:rsid w:val="002D3D24"/>
    <w:rsid w:val="002D42FC"/>
    <w:rsid w:val="002D4DA2"/>
    <w:rsid w:val="002D5C60"/>
    <w:rsid w:val="002D62F9"/>
    <w:rsid w:val="002D6696"/>
    <w:rsid w:val="002D6909"/>
    <w:rsid w:val="002D691B"/>
    <w:rsid w:val="002D768B"/>
    <w:rsid w:val="002D7E21"/>
    <w:rsid w:val="002D7ED6"/>
    <w:rsid w:val="002E0270"/>
    <w:rsid w:val="002E0C83"/>
    <w:rsid w:val="002E115B"/>
    <w:rsid w:val="002E11C4"/>
    <w:rsid w:val="002E1528"/>
    <w:rsid w:val="002E1A0C"/>
    <w:rsid w:val="002E24E3"/>
    <w:rsid w:val="002E24E7"/>
    <w:rsid w:val="002E2914"/>
    <w:rsid w:val="002E2C64"/>
    <w:rsid w:val="002E2D91"/>
    <w:rsid w:val="002E324E"/>
    <w:rsid w:val="002E3393"/>
    <w:rsid w:val="002E3FEA"/>
    <w:rsid w:val="002E452C"/>
    <w:rsid w:val="002E4543"/>
    <w:rsid w:val="002E4A9E"/>
    <w:rsid w:val="002E4DCE"/>
    <w:rsid w:val="002E4E50"/>
    <w:rsid w:val="002E5259"/>
    <w:rsid w:val="002E541E"/>
    <w:rsid w:val="002E5DB0"/>
    <w:rsid w:val="002E604C"/>
    <w:rsid w:val="002E6265"/>
    <w:rsid w:val="002E639A"/>
    <w:rsid w:val="002E64B6"/>
    <w:rsid w:val="002E688D"/>
    <w:rsid w:val="002E6D48"/>
    <w:rsid w:val="002E7294"/>
    <w:rsid w:val="002E791C"/>
    <w:rsid w:val="002E7F1E"/>
    <w:rsid w:val="002E7F95"/>
    <w:rsid w:val="002F03B3"/>
    <w:rsid w:val="002F0565"/>
    <w:rsid w:val="002F08FD"/>
    <w:rsid w:val="002F0E26"/>
    <w:rsid w:val="002F1072"/>
    <w:rsid w:val="002F111E"/>
    <w:rsid w:val="002F1174"/>
    <w:rsid w:val="002F1C3E"/>
    <w:rsid w:val="002F1D1C"/>
    <w:rsid w:val="002F2477"/>
    <w:rsid w:val="002F269B"/>
    <w:rsid w:val="002F295D"/>
    <w:rsid w:val="002F313A"/>
    <w:rsid w:val="002F333C"/>
    <w:rsid w:val="002F3AB3"/>
    <w:rsid w:val="002F3EF6"/>
    <w:rsid w:val="002F4115"/>
    <w:rsid w:val="002F41CE"/>
    <w:rsid w:val="002F420B"/>
    <w:rsid w:val="002F45EF"/>
    <w:rsid w:val="002F4B74"/>
    <w:rsid w:val="002F5312"/>
    <w:rsid w:val="002F5389"/>
    <w:rsid w:val="002F6519"/>
    <w:rsid w:val="002F6BB9"/>
    <w:rsid w:val="002F6DFD"/>
    <w:rsid w:val="002F706C"/>
    <w:rsid w:val="002F708B"/>
    <w:rsid w:val="002F730B"/>
    <w:rsid w:val="002F7BF8"/>
    <w:rsid w:val="002F7EAC"/>
    <w:rsid w:val="002F7F23"/>
    <w:rsid w:val="0030018C"/>
    <w:rsid w:val="00300767"/>
    <w:rsid w:val="00300DE5"/>
    <w:rsid w:val="00300DF5"/>
    <w:rsid w:val="00301006"/>
    <w:rsid w:val="00301510"/>
    <w:rsid w:val="003016CE"/>
    <w:rsid w:val="003016EA"/>
    <w:rsid w:val="003018DB"/>
    <w:rsid w:val="00301945"/>
    <w:rsid w:val="00301AAC"/>
    <w:rsid w:val="00301FA2"/>
    <w:rsid w:val="00302F83"/>
    <w:rsid w:val="003031BC"/>
    <w:rsid w:val="00303E42"/>
    <w:rsid w:val="0030414D"/>
    <w:rsid w:val="0030433E"/>
    <w:rsid w:val="00304C2A"/>
    <w:rsid w:val="00304F64"/>
    <w:rsid w:val="00305A02"/>
    <w:rsid w:val="00305D61"/>
    <w:rsid w:val="003065FC"/>
    <w:rsid w:val="003072F0"/>
    <w:rsid w:val="003075E0"/>
    <w:rsid w:val="00307AE0"/>
    <w:rsid w:val="00307B15"/>
    <w:rsid w:val="00307CEE"/>
    <w:rsid w:val="00312569"/>
    <w:rsid w:val="00312920"/>
    <w:rsid w:val="00312A08"/>
    <w:rsid w:val="00312A3B"/>
    <w:rsid w:val="00312AA7"/>
    <w:rsid w:val="00313B28"/>
    <w:rsid w:val="00313DA1"/>
    <w:rsid w:val="003147DD"/>
    <w:rsid w:val="003148A6"/>
    <w:rsid w:val="003153C5"/>
    <w:rsid w:val="00315412"/>
    <w:rsid w:val="00315749"/>
    <w:rsid w:val="00315772"/>
    <w:rsid w:val="00315C09"/>
    <w:rsid w:val="00315D22"/>
    <w:rsid w:val="00316AD4"/>
    <w:rsid w:val="00316DD5"/>
    <w:rsid w:val="003172B0"/>
    <w:rsid w:val="003173B2"/>
    <w:rsid w:val="003175B1"/>
    <w:rsid w:val="00317F4A"/>
    <w:rsid w:val="00320432"/>
    <w:rsid w:val="0032074B"/>
    <w:rsid w:val="00320CA6"/>
    <w:rsid w:val="00320E02"/>
    <w:rsid w:val="00320E7D"/>
    <w:rsid w:val="003215F7"/>
    <w:rsid w:val="00321697"/>
    <w:rsid w:val="00321857"/>
    <w:rsid w:val="00323425"/>
    <w:rsid w:val="0032396E"/>
    <w:rsid w:val="003240AF"/>
    <w:rsid w:val="00324DBA"/>
    <w:rsid w:val="00325F02"/>
    <w:rsid w:val="00325F3C"/>
    <w:rsid w:val="003261F4"/>
    <w:rsid w:val="00326467"/>
    <w:rsid w:val="00326492"/>
    <w:rsid w:val="003264E1"/>
    <w:rsid w:val="00326ACE"/>
    <w:rsid w:val="00326E99"/>
    <w:rsid w:val="003272E1"/>
    <w:rsid w:val="003273B6"/>
    <w:rsid w:val="00327780"/>
    <w:rsid w:val="0032795C"/>
    <w:rsid w:val="00330332"/>
    <w:rsid w:val="003303C6"/>
    <w:rsid w:val="003310DE"/>
    <w:rsid w:val="0033192E"/>
    <w:rsid w:val="00331EF1"/>
    <w:rsid w:val="00332209"/>
    <w:rsid w:val="00332872"/>
    <w:rsid w:val="003329FE"/>
    <w:rsid w:val="00332BDC"/>
    <w:rsid w:val="00333374"/>
    <w:rsid w:val="00333619"/>
    <w:rsid w:val="0033399B"/>
    <w:rsid w:val="00333B8B"/>
    <w:rsid w:val="003343CA"/>
    <w:rsid w:val="0033446E"/>
    <w:rsid w:val="0033515E"/>
    <w:rsid w:val="0033547E"/>
    <w:rsid w:val="00336300"/>
    <w:rsid w:val="00336319"/>
    <w:rsid w:val="003364F2"/>
    <w:rsid w:val="003365AE"/>
    <w:rsid w:val="003366B0"/>
    <w:rsid w:val="00336D30"/>
    <w:rsid w:val="00337064"/>
    <w:rsid w:val="00337355"/>
    <w:rsid w:val="00337590"/>
    <w:rsid w:val="0034071A"/>
    <w:rsid w:val="0034084E"/>
    <w:rsid w:val="003409BD"/>
    <w:rsid w:val="0034133A"/>
    <w:rsid w:val="003416F1"/>
    <w:rsid w:val="00342040"/>
    <w:rsid w:val="00342187"/>
    <w:rsid w:val="00342272"/>
    <w:rsid w:val="00342474"/>
    <w:rsid w:val="00342997"/>
    <w:rsid w:val="003435B0"/>
    <w:rsid w:val="003435D0"/>
    <w:rsid w:val="00343813"/>
    <w:rsid w:val="00343E79"/>
    <w:rsid w:val="00344987"/>
    <w:rsid w:val="00345303"/>
    <w:rsid w:val="003454B0"/>
    <w:rsid w:val="003455FD"/>
    <w:rsid w:val="00346177"/>
    <w:rsid w:val="00346332"/>
    <w:rsid w:val="0034676C"/>
    <w:rsid w:val="00346C60"/>
    <w:rsid w:val="00347BC0"/>
    <w:rsid w:val="00347BFA"/>
    <w:rsid w:val="00347DE9"/>
    <w:rsid w:val="00347FD9"/>
    <w:rsid w:val="0035044F"/>
    <w:rsid w:val="003505C5"/>
    <w:rsid w:val="00350720"/>
    <w:rsid w:val="00350731"/>
    <w:rsid w:val="003508FB"/>
    <w:rsid w:val="00350C2B"/>
    <w:rsid w:val="00350CB5"/>
    <w:rsid w:val="00351D6A"/>
    <w:rsid w:val="00351D92"/>
    <w:rsid w:val="00352694"/>
    <w:rsid w:val="003533D6"/>
    <w:rsid w:val="00353B37"/>
    <w:rsid w:val="00353B84"/>
    <w:rsid w:val="003549F6"/>
    <w:rsid w:val="00354E14"/>
    <w:rsid w:val="003553B3"/>
    <w:rsid w:val="003555BE"/>
    <w:rsid w:val="003556E7"/>
    <w:rsid w:val="003558CA"/>
    <w:rsid w:val="00355AA8"/>
    <w:rsid w:val="00355C36"/>
    <w:rsid w:val="00356E3F"/>
    <w:rsid w:val="00356E86"/>
    <w:rsid w:val="00357107"/>
    <w:rsid w:val="00357AF3"/>
    <w:rsid w:val="00357EC5"/>
    <w:rsid w:val="00357F1E"/>
    <w:rsid w:val="00357FED"/>
    <w:rsid w:val="00360640"/>
    <w:rsid w:val="00360CFE"/>
    <w:rsid w:val="003612AF"/>
    <w:rsid w:val="00361415"/>
    <w:rsid w:val="003621E3"/>
    <w:rsid w:val="00362AF6"/>
    <w:rsid w:val="00363001"/>
    <w:rsid w:val="003637DE"/>
    <w:rsid w:val="00363B6B"/>
    <w:rsid w:val="00364253"/>
    <w:rsid w:val="00364B56"/>
    <w:rsid w:val="00364D09"/>
    <w:rsid w:val="00364E0E"/>
    <w:rsid w:val="0036528A"/>
    <w:rsid w:val="003670FF"/>
    <w:rsid w:val="003674F9"/>
    <w:rsid w:val="003679AF"/>
    <w:rsid w:val="00367A10"/>
    <w:rsid w:val="00367C01"/>
    <w:rsid w:val="00370576"/>
    <w:rsid w:val="00370A3C"/>
    <w:rsid w:val="00370D8F"/>
    <w:rsid w:val="00371515"/>
    <w:rsid w:val="00371889"/>
    <w:rsid w:val="00371D58"/>
    <w:rsid w:val="00372170"/>
    <w:rsid w:val="00372969"/>
    <w:rsid w:val="00372D23"/>
    <w:rsid w:val="00372DA2"/>
    <w:rsid w:val="00372E8D"/>
    <w:rsid w:val="0037319B"/>
    <w:rsid w:val="003731D4"/>
    <w:rsid w:val="00373A6E"/>
    <w:rsid w:val="00373A99"/>
    <w:rsid w:val="00373BEB"/>
    <w:rsid w:val="00373D39"/>
    <w:rsid w:val="00374935"/>
    <w:rsid w:val="00374988"/>
    <w:rsid w:val="00374D34"/>
    <w:rsid w:val="00374D3D"/>
    <w:rsid w:val="00374D95"/>
    <w:rsid w:val="00375155"/>
    <w:rsid w:val="003757AA"/>
    <w:rsid w:val="00375817"/>
    <w:rsid w:val="00375892"/>
    <w:rsid w:val="003760FC"/>
    <w:rsid w:val="00376244"/>
    <w:rsid w:val="00376356"/>
    <w:rsid w:val="00376606"/>
    <w:rsid w:val="00376923"/>
    <w:rsid w:val="00376F81"/>
    <w:rsid w:val="0037751F"/>
    <w:rsid w:val="00377EEE"/>
    <w:rsid w:val="00377F6A"/>
    <w:rsid w:val="003803A9"/>
    <w:rsid w:val="00381233"/>
    <w:rsid w:val="00381470"/>
    <w:rsid w:val="00381732"/>
    <w:rsid w:val="0038175E"/>
    <w:rsid w:val="003817B0"/>
    <w:rsid w:val="0038220A"/>
    <w:rsid w:val="0038234D"/>
    <w:rsid w:val="00382364"/>
    <w:rsid w:val="003836F5"/>
    <w:rsid w:val="00383AB5"/>
    <w:rsid w:val="00383BA7"/>
    <w:rsid w:val="00383D88"/>
    <w:rsid w:val="003841C7"/>
    <w:rsid w:val="003846D8"/>
    <w:rsid w:val="003850A1"/>
    <w:rsid w:val="00385691"/>
    <w:rsid w:val="00385E5C"/>
    <w:rsid w:val="00385E95"/>
    <w:rsid w:val="00386DFF"/>
    <w:rsid w:val="0038719F"/>
    <w:rsid w:val="00387DFF"/>
    <w:rsid w:val="003903AA"/>
    <w:rsid w:val="00391016"/>
    <w:rsid w:val="003911EE"/>
    <w:rsid w:val="003914FB"/>
    <w:rsid w:val="00391F9C"/>
    <w:rsid w:val="0039224C"/>
    <w:rsid w:val="00392405"/>
    <w:rsid w:val="00392AEF"/>
    <w:rsid w:val="00392C2E"/>
    <w:rsid w:val="00392F23"/>
    <w:rsid w:val="003934AB"/>
    <w:rsid w:val="003937E4"/>
    <w:rsid w:val="00393AAA"/>
    <w:rsid w:val="00393D6E"/>
    <w:rsid w:val="003940AF"/>
    <w:rsid w:val="00394494"/>
    <w:rsid w:val="00394763"/>
    <w:rsid w:val="00394C8C"/>
    <w:rsid w:val="00394F8C"/>
    <w:rsid w:val="0039516C"/>
    <w:rsid w:val="0039648A"/>
    <w:rsid w:val="0039681E"/>
    <w:rsid w:val="00396EFF"/>
    <w:rsid w:val="00397079"/>
    <w:rsid w:val="00397253"/>
    <w:rsid w:val="003976E8"/>
    <w:rsid w:val="003979D4"/>
    <w:rsid w:val="003A03B0"/>
    <w:rsid w:val="003A0481"/>
    <w:rsid w:val="003A0C09"/>
    <w:rsid w:val="003A0C96"/>
    <w:rsid w:val="003A186A"/>
    <w:rsid w:val="003A1BE3"/>
    <w:rsid w:val="003A24AA"/>
    <w:rsid w:val="003A3068"/>
    <w:rsid w:val="003A322D"/>
    <w:rsid w:val="003A38A3"/>
    <w:rsid w:val="003A3B1D"/>
    <w:rsid w:val="003A3B31"/>
    <w:rsid w:val="003A3E3D"/>
    <w:rsid w:val="003A462D"/>
    <w:rsid w:val="003A474B"/>
    <w:rsid w:val="003A4F47"/>
    <w:rsid w:val="003A4FA9"/>
    <w:rsid w:val="003A6211"/>
    <w:rsid w:val="003A6756"/>
    <w:rsid w:val="003A6DB9"/>
    <w:rsid w:val="003A70E7"/>
    <w:rsid w:val="003A738A"/>
    <w:rsid w:val="003A778F"/>
    <w:rsid w:val="003A7928"/>
    <w:rsid w:val="003A7A01"/>
    <w:rsid w:val="003A7B80"/>
    <w:rsid w:val="003B0736"/>
    <w:rsid w:val="003B11BF"/>
    <w:rsid w:val="003B122A"/>
    <w:rsid w:val="003B1784"/>
    <w:rsid w:val="003B28EC"/>
    <w:rsid w:val="003B2A39"/>
    <w:rsid w:val="003B2B2E"/>
    <w:rsid w:val="003B2BB0"/>
    <w:rsid w:val="003B3946"/>
    <w:rsid w:val="003B39A7"/>
    <w:rsid w:val="003B3FEA"/>
    <w:rsid w:val="003B3FEE"/>
    <w:rsid w:val="003B4263"/>
    <w:rsid w:val="003B4769"/>
    <w:rsid w:val="003B58EF"/>
    <w:rsid w:val="003B68C7"/>
    <w:rsid w:val="003B6B52"/>
    <w:rsid w:val="003B6D2D"/>
    <w:rsid w:val="003B7254"/>
    <w:rsid w:val="003B7535"/>
    <w:rsid w:val="003B7764"/>
    <w:rsid w:val="003B77A7"/>
    <w:rsid w:val="003B7AED"/>
    <w:rsid w:val="003B7AF1"/>
    <w:rsid w:val="003C0106"/>
    <w:rsid w:val="003C0187"/>
    <w:rsid w:val="003C042F"/>
    <w:rsid w:val="003C0A81"/>
    <w:rsid w:val="003C0BB5"/>
    <w:rsid w:val="003C0D7A"/>
    <w:rsid w:val="003C0E52"/>
    <w:rsid w:val="003C188A"/>
    <w:rsid w:val="003C1A04"/>
    <w:rsid w:val="003C1DAC"/>
    <w:rsid w:val="003C1FFC"/>
    <w:rsid w:val="003C2877"/>
    <w:rsid w:val="003C3127"/>
    <w:rsid w:val="003C3247"/>
    <w:rsid w:val="003C3500"/>
    <w:rsid w:val="003C3E0E"/>
    <w:rsid w:val="003C4352"/>
    <w:rsid w:val="003C4663"/>
    <w:rsid w:val="003C499B"/>
    <w:rsid w:val="003C4CF7"/>
    <w:rsid w:val="003C57DE"/>
    <w:rsid w:val="003C5B3E"/>
    <w:rsid w:val="003C655C"/>
    <w:rsid w:val="003C66F9"/>
    <w:rsid w:val="003C67D3"/>
    <w:rsid w:val="003C71FB"/>
    <w:rsid w:val="003C74D6"/>
    <w:rsid w:val="003C762C"/>
    <w:rsid w:val="003C7660"/>
    <w:rsid w:val="003C7DD9"/>
    <w:rsid w:val="003C7E89"/>
    <w:rsid w:val="003D02BE"/>
    <w:rsid w:val="003D0CD0"/>
    <w:rsid w:val="003D1A74"/>
    <w:rsid w:val="003D1D69"/>
    <w:rsid w:val="003D2D82"/>
    <w:rsid w:val="003D2F3C"/>
    <w:rsid w:val="003D2FA9"/>
    <w:rsid w:val="003D3192"/>
    <w:rsid w:val="003D3E2F"/>
    <w:rsid w:val="003D477C"/>
    <w:rsid w:val="003D48D5"/>
    <w:rsid w:val="003D4AA6"/>
    <w:rsid w:val="003D5147"/>
    <w:rsid w:val="003D54FF"/>
    <w:rsid w:val="003D6111"/>
    <w:rsid w:val="003D65C0"/>
    <w:rsid w:val="003D6B64"/>
    <w:rsid w:val="003D6ED5"/>
    <w:rsid w:val="003D6F59"/>
    <w:rsid w:val="003D70CA"/>
    <w:rsid w:val="003D73DE"/>
    <w:rsid w:val="003D7515"/>
    <w:rsid w:val="003D7675"/>
    <w:rsid w:val="003D787A"/>
    <w:rsid w:val="003D798D"/>
    <w:rsid w:val="003D79B2"/>
    <w:rsid w:val="003D7B41"/>
    <w:rsid w:val="003D7C8E"/>
    <w:rsid w:val="003E0BFE"/>
    <w:rsid w:val="003E15A9"/>
    <w:rsid w:val="003E176C"/>
    <w:rsid w:val="003E17CC"/>
    <w:rsid w:val="003E197E"/>
    <w:rsid w:val="003E1E2F"/>
    <w:rsid w:val="003E22EB"/>
    <w:rsid w:val="003E23EF"/>
    <w:rsid w:val="003E2A92"/>
    <w:rsid w:val="003E2ADE"/>
    <w:rsid w:val="003E2B41"/>
    <w:rsid w:val="003E3046"/>
    <w:rsid w:val="003E31D5"/>
    <w:rsid w:val="003E3BB6"/>
    <w:rsid w:val="003E3C59"/>
    <w:rsid w:val="003E4455"/>
    <w:rsid w:val="003E453A"/>
    <w:rsid w:val="003E4BD1"/>
    <w:rsid w:val="003E4C97"/>
    <w:rsid w:val="003E4F6F"/>
    <w:rsid w:val="003E571E"/>
    <w:rsid w:val="003E5921"/>
    <w:rsid w:val="003E59EB"/>
    <w:rsid w:val="003E5DDC"/>
    <w:rsid w:val="003E5E2D"/>
    <w:rsid w:val="003E616A"/>
    <w:rsid w:val="003E6383"/>
    <w:rsid w:val="003E6678"/>
    <w:rsid w:val="003E66B7"/>
    <w:rsid w:val="003E6AC2"/>
    <w:rsid w:val="003E76EC"/>
    <w:rsid w:val="003E7795"/>
    <w:rsid w:val="003E77F2"/>
    <w:rsid w:val="003E79DD"/>
    <w:rsid w:val="003F00E7"/>
    <w:rsid w:val="003F029D"/>
    <w:rsid w:val="003F08FC"/>
    <w:rsid w:val="003F09CF"/>
    <w:rsid w:val="003F2438"/>
    <w:rsid w:val="003F2584"/>
    <w:rsid w:val="003F2689"/>
    <w:rsid w:val="003F26EC"/>
    <w:rsid w:val="003F3725"/>
    <w:rsid w:val="003F3D2D"/>
    <w:rsid w:val="003F3E8C"/>
    <w:rsid w:val="003F3EF3"/>
    <w:rsid w:val="003F4195"/>
    <w:rsid w:val="003F43DE"/>
    <w:rsid w:val="003F4480"/>
    <w:rsid w:val="003F4549"/>
    <w:rsid w:val="003F4915"/>
    <w:rsid w:val="003F4CF6"/>
    <w:rsid w:val="003F5A2D"/>
    <w:rsid w:val="003F5C20"/>
    <w:rsid w:val="003F5D06"/>
    <w:rsid w:val="003F5D60"/>
    <w:rsid w:val="003F6065"/>
    <w:rsid w:val="003F68E8"/>
    <w:rsid w:val="003F7079"/>
    <w:rsid w:val="003F72BE"/>
    <w:rsid w:val="003F732B"/>
    <w:rsid w:val="003F742A"/>
    <w:rsid w:val="003F7C3A"/>
    <w:rsid w:val="003F7E4D"/>
    <w:rsid w:val="004005C8"/>
    <w:rsid w:val="00400D72"/>
    <w:rsid w:val="00400DE3"/>
    <w:rsid w:val="00401534"/>
    <w:rsid w:val="00401E39"/>
    <w:rsid w:val="00401E92"/>
    <w:rsid w:val="00402A9D"/>
    <w:rsid w:val="00402AE9"/>
    <w:rsid w:val="00403273"/>
    <w:rsid w:val="004037AE"/>
    <w:rsid w:val="004039DA"/>
    <w:rsid w:val="004040D4"/>
    <w:rsid w:val="004041B8"/>
    <w:rsid w:val="0040421B"/>
    <w:rsid w:val="0040424B"/>
    <w:rsid w:val="004043E7"/>
    <w:rsid w:val="004046F9"/>
    <w:rsid w:val="00404A29"/>
    <w:rsid w:val="00404FDF"/>
    <w:rsid w:val="00405127"/>
    <w:rsid w:val="00405B59"/>
    <w:rsid w:val="00405CAC"/>
    <w:rsid w:val="004060DF"/>
    <w:rsid w:val="0040669A"/>
    <w:rsid w:val="00406801"/>
    <w:rsid w:val="004068CE"/>
    <w:rsid w:val="004072E5"/>
    <w:rsid w:val="004073E9"/>
    <w:rsid w:val="004079AA"/>
    <w:rsid w:val="00410347"/>
    <w:rsid w:val="004109C8"/>
    <w:rsid w:val="00411363"/>
    <w:rsid w:val="00411CAB"/>
    <w:rsid w:val="00411D2B"/>
    <w:rsid w:val="00411EDA"/>
    <w:rsid w:val="00412198"/>
    <w:rsid w:val="004128CF"/>
    <w:rsid w:val="00412D40"/>
    <w:rsid w:val="00412E33"/>
    <w:rsid w:val="00412E83"/>
    <w:rsid w:val="004130D1"/>
    <w:rsid w:val="00413B56"/>
    <w:rsid w:val="00414586"/>
    <w:rsid w:val="004147E3"/>
    <w:rsid w:val="00414A43"/>
    <w:rsid w:val="00414F38"/>
    <w:rsid w:val="0041559B"/>
    <w:rsid w:val="00415869"/>
    <w:rsid w:val="004159A9"/>
    <w:rsid w:val="00416303"/>
    <w:rsid w:val="004163E6"/>
    <w:rsid w:val="00416818"/>
    <w:rsid w:val="0041696C"/>
    <w:rsid w:val="004171E2"/>
    <w:rsid w:val="0041758D"/>
    <w:rsid w:val="00420215"/>
    <w:rsid w:val="00420467"/>
    <w:rsid w:val="00420AF7"/>
    <w:rsid w:val="0042171F"/>
    <w:rsid w:val="0042172F"/>
    <w:rsid w:val="00421734"/>
    <w:rsid w:val="00421997"/>
    <w:rsid w:val="00421B7D"/>
    <w:rsid w:val="00421BB9"/>
    <w:rsid w:val="00422354"/>
    <w:rsid w:val="00422A2B"/>
    <w:rsid w:val="00423257"/>
    <w:rsid w:val="00423558"/>
    <w:rsid w:val="00423814"/>
    <w:rsid w:val="00423BC3"/>
    <w:rsid w:val="00423FC6"/>
    <w:rsid w:val="00424B0C"/>
    <w:rsid w:val="00424B4A"/>
    <w:rsid w:val="00424BD6"/>
    <w:rsid w:val="00425905"/>
    <w:rsid w:val="00425BA0"/>
    <w:rsid w:val="00425EE2"/>
    <w:rsid w:val="00426331"/>
    <w:rsid w:val="00426386"/>
    <w:rsid w:val="0042640C"/>
    <w:rsid w:val="00426522"/>
    <w:rsid w:val="004266AF"/>
    <w:rsid w:val="0042670F"/>
    <w:rsid w:val="00426BEF"/>
    <w:rsid w:val="00426DCC"/>
    <w:rsid w:val="004277A6"/>
    <w:rsid w:val="00430DE4"/>
    <w:rsid w:val="00431034"/>
    <w:rsid w:val="00431A33"/>
    <w:rsid w:val="0043225D"/>
    <w:rsid w:val="00432721"/>
    <w:rsid w:val="00432B84"/>
    <w:rsid w:val="00432BCA"/>
    <w:rsid w:val="00432DD5"/>
    <w:rsid w:val="00432F99"/>
    <w:rsid w:val="004330C5"/>
    <w:rsid w:val="00433461"/>
    <w:rsid w:val="004335C4"/>
    <w:rsid w:val="00433633"/>
    <w:rsid w:val="00433696"/>
    <w:rsid w:val="00433E85"/>
    <w:rsid w:val="004340FC"/>
    <w:rsid w:val="00434470"/>
    <w:rsid w:val="00434707"/>
    <w:rsid w:val="0043475C"/>
    <w:rsid w:val="00434854"/>
    <w:rsid w:val="00434D43"/>
    <w:rsid w:val="004350E7"/>
    <w:rsid w:val="0043579D"/>
    <w:rsid w:val="00435B04"/>
    <w:rsid w:val="00435E1C"/>
    <w:rsid w:val="00436346"/>
    <w:rsid w:val="004364B4"/>
    <w:rsid w:val="004372E1"/>
    <w:rsid w:val="004374E2"/>
    <w:rsid w:val="00437ABA"/>
    <w:rsid w:val="00437CF5"/>
    <w:rsid w:val="004403E0"/>
    <w:rsid w:val="004409CA"/>
    <w:rsid w:val="00440B3E"/>
    <w:rsid w:val="00440C52"/>
    <w:rsid w:val="00440E70"/>
    <w:rsid w:val="00441419"/>
    <w:rsid w:val="004419FD"/>
    <w:rsid w:val="0044207E"/>
    <w:rsid w:val="00442592"/>
    <w:rsid w:val="00442785"/>
    <w:rsid w:val="00442A85"/>
    <w:rsid w:val="00442B79"/>
    <w:rsid w:val="00442C3C"/>
    <w:rsid w:val="00443025"/>
    <w:rsid w:val="0044302B"/>
    <w:rsid w:val="0044311F"/>
    <w:rsid w:val="004431EC"/>
    <w:rsid w:val="00443290"/>
    <w:rsid w:val="004434C9"/>
    <w:rsid w:val="00443692"/>
    <w:rsid w:val="00443CF9"/>
    <w:rsid w:val="00443E9B"/>
    <w:rsid w:val="00443F21"/>
    <w:rsid w:val="00444050"/>
    <w:rsid w:val="004442C5"/>
    <w:rsid w:val="00444FEA"/>
    <w:rsid w:val="00445B5E"/>
    <w:rsid w:val="00445C48"/>
    <w:rsid w:val="004468E7"/>
    <w:rsid w:val="00446A8B"/>
    <w:rsid w:val="00446F70"/>
    <w:rsid w:val="004474D5"/>
    <w:rsid w:val="00447672"/>
    <w:rsid w:val="00447D25"/>
    <w:rsid w:val="00447F89"/>
    <w:rsid w:val="00450366"/>
    <w:rsid w:val="00450E8D"/>
    <w:rsid w:val="004510AF"/>
    <w:rsid w:val="0045144F"/>
    <w:rsid w:val="0045155D"/>
    <w:rsid w:val="00451973"/>
    <w:rsid w:val="00452342"/>
    <w:rsid w:val="00452E5C"/>
    <w:rsid w:val="00452EA8"/>
    <w:rsid w:val="004537E8"/>
    <w:rsid w:val="00454126"/>
    <w:rsid w:val="004541FF"/>
    <w:rsid w:val="004542F0"/>
    <w:rsid w:val="004545EE"/>
    <w:rsid w:val="00454725"/>
    <w:rsid w:val="004547D1"/>
    <w:rsid w:val="00455BA6"/>
    <w:rsid w:val="00455F62"/>
    <w:rsid w:val="004560E0"/>
    <w:rsid w:val="00456357"/>
    <w:rsid w:val="00456459"/>
    <w:rsid w:val="00456494"/>
    <w:rsid w:val="00456585"/>
    <w:rsid w:val="00456BBA"/>
    <w:rsid w:val="00456F97"/>
    <w:rsid w:val="00456FA5"/>
    <w:rsid w:val="004578C3"/>
    <w:rsid w:val="00457AB1"/>
    <w:rsid w:val="00457AEA"/>
    <w:rsid w:val="004600B8"/>
    <w:rsid w:val="00460338"/>
    <w:rsid w:val="00460345"/>
    <w:rsid w:val="00460C1D"/>
    <w:rsid w:val="00460F99"/>
    <w:rsid w:val="004617C9"/>
    <w:rsid w:val="00461ACD"/>
    <w:rsid w:val="00461C4E"/>
    <w:rsid w:val="00461FBC"/>
    <w:rsid w:val="004620B6"/>
    <w:rsid w:val="004627B5"/>
    <w:rsid w:val="00462A3B"/>
    <w:rsid w:val="00462C11"/>
    <w:rsid w:val="00463267"/>
    <w:rsid w:val="00463910"/>
    <w:rsid w:val="0046425A"/>
    <w:rsid w:val="004647AA"/>
    <w:rsid w:val="00464817"/>
    <w:rsid w:val="00464904"/>
    <w:rsid w:val="0046512B"/>
    <w:rsid w:val="00465E1C"/>
    <w:rsid w:val="00465E4E"/>
    <w:rsid w:val="004667F1"/>
    <w:rsid w:val="0046681D"/>
    <w:rsid w:val="0046694A"/>
    <w:rsid w:val="00467168"/>
    <w:rsid w:val="00467AAB"/>
    <w:rsid w:val="004701C3"/>
    <w:rsid w:val="00470236"/>
    <w:rsid w:val="004707EA"/>
    <w:rsid w:val="0047099A"/>
    <w:rsid w:val="004709E8"/>
    <w:rsid w:val="00470E77"/>
    <w:rsid w:val="00471040"/>
    <w:rsid w:val="004712CD"/>
    <w:rsid w:val="004715CE"/>
    <w:rsid w:val="00471BE8"/>
    <w:rsid w:val="00471FC7"/>
    <w:rsid w:val="004721C0"/>
    <w:rsid w:val="00472893"/>
    <w:rsid w:val="00472B3B"/>
    <w:rsid w:val="00473341"/>
    <w:rsid w:val="004739C8"/>
    <w:rsid w:val="00473E67"/>
    <w:rsid w:val="004747BE"/>
    <w:rsid w:val="004749F6"/>
    <w:rsid w:val="00474B05"/>
    <w:rsid w:val="00474DDE"/>
    <w:rsid w:val="00474E13"/>
    <w:rsid w:val="004750B5"/>
    <w:rsid w:val="00475408"/>
    <w:rsid w:val="004764BB"/>
    <w:rsid w:val="0047656B"/>
    <w:rsid w:val="0047687F"/>
    <w:rsid w:val="004769ED"/>
    <w:rsid w:val="00476BB4"/>
    <w:rsid w:val="00476F75"/>
    <w:rsid w:val="004809DA"/>
    <w:rsid w:val="00480A2F"/>
    <w:rsid w:val="00480B90"/>
    <w:rsid w:val="00480B97"/>
    <w:rsid w:val="00480FE8"/>
    <w:rsid w:val="004811E2"/>
    <w:rsid w:val="004816EA"/>
    <w:rsid w:val="00482803"/>
    <w:rsid w:val="00482817"/>
    <w:rsid w:val="00482A98"/>
    <w:rsid w:val="00482F13"/>
    <w:rsid w:val="00483000"/>
    <w:rsid w:val="00483745"/>
    <w:rsid w:val="00483938"/>
    <w:rsid w:val="00483951"/>
    <w:rsid w:val="00483EAD"/>
    <w:rsid w:val="00483F1C"/>
    <w:rsid w:val="004844D2"/>
    <w:rsid w:val="00484681"/>
    <w:rsid w:val="004848B4"/>
    <w:rsid w:val="00484C7C"/>
    <w:rsid w:val="00485080"/>
    <w:rsid w:val="00485440"/>
    <w:rsid w:val="00485554"/>
    <w:rsid w:val="00485819"/>
    <w:rsid w:val="00485B3C"/>
    <w:rsid w:val="00485C2B"/>
    <w:rsid w:val="00485E6D"/>
    <w:rsid w:val="00486B76"/>
    <w:rsid w:val="00486C68"/>
    <w:rsid w:val="0048736F"/>
    <w:rsid w:val="00490079"/>
    <w:rsid w:val="00490E9C"/>
    <w:rsid w:val="00491160"/>
    <w:rsid w:val="00491551"/>
    <w:rsid w:val="00491944"/>
    <w:rsid w:val="00491C62"/>
    <w:rsid w:val="00491CB3"/>
    <w:rsid w:val="00491CB9"/>
    <w:rsid w:val="004926F8"/>
    <w:rsid w:val="00492742"/>
    <w:rsid w:val="00492C65"/>
    <w:rsid w:val="00493210"/>
    <w:rsid w:val="004934F3"/>
    <w:rsid w:val="00493750"/>
    <w:rsid w:val="00493823"/>
    <w:rsid w:val="004943E8"/>
    <w:rsid w:val="00494425"/>
    <w:rsid w:val="00494430"/>
    <w:rsid w:val="004948F7"/>
    <w:rsid w:val="00494B55"/>
    <w:rsid w:val="00494FF1"/>
    <w:rsid w:val="00495102"/>
    <w:rsid w:val="0049577A"/>
    <w:rsid w:val="00495864"/>
    <w:rsid w:val="00495945"/>
    <w:rsid w:val="00495E65"/>
    <w:rsid w:val="004961D7"/>
    <w:rsid w:val="004965CA"/>
    <w:rsid w:val="00496AB1"/>
    <w:rsid w:val="00496DAC"/>
    <w:rsid w:val="00496EC7"/>
    <w:rsid w:val="00496F96"/>
    <w:rsid w:val="00497121"/>
    <w:rsid w:val="004971EE"/>
    <w:rsid w:val="00497391"/>
    <w:rsid w:val="004977E2"/>
    <w:rsid w:val="00497D95"/>
    <w:rsid w:val="004A0149"/>
    <w:rsid w:val="004A0C17"/>
    <w:rsid w:val="004A0C76"/>
    <w:rsid w:val="004A0CA3"/>
    <w:rsid w:val="004A1243"/>
    <w:rsid w:val="004A1372"/>
    <w:rsid w:val="004A13D3"/>
    <w:rsid w:val="004A14B1"/>
    <w:rsid w:val="004A1995"/>
    <w:rsid w:val="004A1C80"/>
    <w:rsid w:val="004A1FC8"/>
    <w:rsid w:val="004A258E"/>
    <w:rsid w:val="004A266E"/>
    <w:rsid w:val="004A2973"/>
    <w:rsid w:val="004A29A7"/>
    <w:rsid w:val="004A2A6E"/>
    <w:rsid w:val="004A31C2"/>
    <w:rsid w:val="004A326A"/>
    <w:rsid w:val="004A39F5"/>
    <w:rsid w:val="004A3CC9"/>
    <w:rsid w:val="004A3DFD"/>
    <w:rsid w:val="004A3F9B"/>
    <w:rsid w:val="004A4320"/>
    <w:rsid w:val="004A48B7"/>
    <w:rsid w:val="004A48E1"/>
    <w:rsid w:val="004A4E43"/>
    <w:rsid w:val="004A5234"/>
    <w:rsid w:val="004A53A6"/>
    <w:rsid w:val="004A53E6"/>
    <w:rsid w:val="004A58E7"/>
    <w:rsid w:val="004A59D2"/>
    <w:rsid w:val="004A5D93"/>
    <w:rsid w:val="004A6B6C"/>
    <w:rsid w:val="004A6D24"/>
    <w:rsid w:val="004A6F60"/>
    <w:rsid w:val="004A73DB"/>
    <w:rsid w:val="004A747C"/>
    <w:rsid w:val="004A7642"/>
    <w:rsid w:val="004A771F"/>
    <w:rsid w:val="004A789E"/>
    <w:rsid w:val="004B0CEE"/>
    <w:rsid w:val="004B1035"/>
    <w:rsid w:val="004B1079"/>
    <w:rsid w:val="004B15AA"/>
    <w:rsid w:val="004B1749"/>
    <w:rsid w:val="004B2196"/>
    <w:rsid w:val="004B258D"/>
    <w:rsid w:val="004B264D"/>
    <w:rsid w:val="004B26D8"/>
    <w:rsid w:val="004B2909"/>
    <w:rsid w:val="004B2BE2"/>
    <w:rsid w:val="004B2D20"/>
    <w:rsid w:val="004B308B"/>
    <w:rsid w:val="004B3448"/>
    <w:rsid w:val="004B37C3"/>
    <w:rsid w:val="004B3F2E"/>
    <w:rsid w:val="004B45A4"/>
    <w:rsid w:val="004B47E9"/>
    <w:rsid w:val="004B5000"/>
    <w:rsid w:val="004B58CE"/>
    <w:rsid w:val="004B6FFA"/>
    <w:rsid w:val="004B7184"/>
    <w:rsid w:val="004B7265"/>
    <w:rsid w:val="004C0EBE"/>
    <w:rsid w:val="004C107E"/>
    <w:rsid w:val="004C11A4"/>
    <w:rsid w:val="004C15BA"/>
    <w:rsid w:val="004C17EC"/>
    <w:rsid w:val="004C1A5C"/>
    <w:rsid w:val="004C2952"/>
    <w:rsid w:val="004C2A41"/>
    <w:rsid w:val="004C2A83"/>
    <w:rsid w:val="004C2EB1"/>
    <w:rsid w:val="004C3815"/>
    <w:rsid w:val="004C3FFB"/>
    <w:rsid w:val="004C4CAE"/>
    <w:rsid w:val="004C56D3"/>
    <w:rsid w:val="004C61A3"/>
    <w:rsid w:val="004C7976"/>
    <w:rsid w:val="004C7EE9"/>
    <w:rsid w:val="004D02E6"/>
    <w:rsid w:val="004D0A78"/>
    <w:rsid w:val="004D0DE6"/>
    <w:rsid w:val="004D16C3"/>
    <w:rsid w:val="004D22AB"/>
    <w:rsid w:val="004D2BDD"/>
    <w:rsid w:val="004D2CF1"/>
    <w:rsid w:val="004D2E5B"/>
    <w:rsid w:val="004D3211"/>
    <w:rsid w:val="004D3B25"/>
    <w:rsid w:val="004D3DD6"/>
    <w:rsid w:val="004D3F61"/>
    <w:rsid w:val="004D40F2"/>
    <w:rsid w:val="004D4179"/>
    <w:rsid w:val="004D53A0"/>
    <w:rsid w:val="004D53D5"/>
    <w:rsid w:val="004D5F0C"/>
    <w:rsid w:val="004D5F20"/>
    <w:rsid w:val="004D71F3"/>
    <w:rsid w:val="004D78A1"/>
    <w:rsid w:val="004D7A05"/>
    <w:rsid w:val="004D7BB0"/>
    <w:rsid w:val="004D7D11"/>
    <w:rsid w:val="004D7EC9"/>
    <w:rsid w:val="004E0A25"/>
    <w:rsid w:val="004E0FFA"/>
    <w:rsid w:val="004E10A5"/>
    <w:rsid w:val="004E1591"/>
    <w:rsid w:val="004E1A38"/>
    <w:rsid w:val="004E1CD4"/>
    <w:rsid w:val="004E2AB3"/>
    <w:rsid w:val="004E2DAE"/>
    <w:rsid w:val="004E3099"/>
    <w:rsid w:val="004E32F1"/>
    <w:rsid w:val="004E3350"/>
    <w:rsid w:val="004E34D0"/>
    <w:rsid w:val="004E37CE"/>
    <w:rsid w:val="004E3B9D"/>
    <w:rsid w:val="004E3BC0"/>
    <w:rsid w:val="004E3CDD"/>
    <w:rsid w:val="004E41AA"/>
    <w:rsid w:val="004E45A1"/>
    <w:rsid w:val="004E4846"/>
    <w:rsid w:val="004E48A6"/>
    <w:rsid w:val="004E4EAF"/>
    <w:rsid w:val="004E5038"/>
    <w:rsid w:val="004E5EE4"/>
    <w:rsid w:val="004E63B5"/>
    <w:rsid w:val="004E6A9C"/>
    <w:rsid w:val="004E711E"/>
    <w:rsid w:val="004E78B0"/>
    <w:rsid w:val="004E7A0F"/>
    <w:rsid w:val="004F0EF3"/>
    <w:rsid w:val="004F19D6"/>
    <w:rsid w:val="004F1AB4"/>
    <w:rsid w:val="004F1FC7"/>
    <w:rsid w:val="004F23A5"/>
    <w:rsid w:val="004F255A"/>
    <w:rsid w:val="004F2DAA"/>
    <w:rsid w:val="004F3056"/>
    <w:rsid w:val="004F3738"/>
    <w:rsid w:val="004F3829"/>
    <w:rsid w:val="004F3D13"/>
    <w:rsid w:val="004F42B1"/>
    <w:rsid w:val="004F445E"/>
    <w:rsid w:val="004F46B3"/>
    <w:rsid w:val="004F4AEF"/>
    <w:rsid w:val="004F4D8F"/>
    <w:rsid w:val="004F5092"/>
    <w:rsid w:val="004F515F"/>
    <w:rsid w:val="004F5379"/>
    <w:rsid w:val="004F576F"/>
    <w:rsid w:val="004F5875"/>
    <w:rsid w:val="004F5BE3"/>
    <w:rsid w:val="004F5D83"/>
    <w:rsid w:val="004F5DBC"/>
    <w:rsid w:val="004F5E6B"/>
    <w:rsid w:val="004F5FE5"/>
    <w:rsid w:val="004F602C"/>
    <w:rsid w:val="004F6250"/>
    <w:rsid w:val="004F6633"/>
    <w:rsid w:val="004F6946"/>
    <w:rsid w:val="004F6A35"/>
    <w:rsid w:val="004F6CAD"/>
    <w:rsid w:val="004F6CB6"/>
    <w:rsid w:val="004F6F41"/>
    <w:rsid w:val="004F7891"/>
    <w:rsid w:val="004F7CAE"/>
    <w:rsid w:val="00500425"/>
    <w:rsid w:val="005006DF"/>
    <w:rsid w:val="0050097F"/>
    <w:rsid w:val="00500997"/>
    <w:rsid w:val="00500CC4"/>
    <w:rsid w:val="00500D2D"/>
    <w:rsid w:val="00500F99"/>
    <w:rsid w:val="00501488"/>
    <w:rsid w:val="0050160F"/>
    <w:rsid w:val="005017E8"/>
    <w:rsid w:val="00501F4C"/>
    <w:rsid w:val="00502032"/>
    <w:rsid w:val="0050259C"/>
    <w:rsid w:val="005025BA"/>
    <w:rsid w:val="005028E3"/>
    <w:rsid w:val="00502A99"/>
    <w:rsid w:val="00502B6B"/>
    <w:rsid w:val="00502D7E"/>
    <w:rsid w:val="005031FD"/>
    <w:rsid w:val="00503A7A"/>
    <w:rsid w:val="00504021"/>
    <w:rsid w:val="0050413F"/>
    <w:rsid w:val="00505217"/>
    <w:rsid w:val="00505462"/>
    <w:rsid w:val="00505507"/>
    <w:rsid w:val="00506822"/>
    <w:rsid w:val="005073A8"/>
    <w:rsid w:val="0051013C"/>
    <w:rsid w:val="005101F2"/>
    <w:rsid w:val="0051035D"/>
    <w:rsid w:val="005109FF"/>
    <w:rsid w:val="00510D28"/>
    <w:rsid w:val="00511BA2"/>
    <w:rsid w:val="00511F1D"/>
    <w:rsid w:val="00511F4A"/>
    <w:rsid w:val="005121AC"/>
    <w:rsid w:val="005128C8"/>
    <w:rsid w:val="0051294F"/>
    <w:rsid w:val="00512AE1"/>
    <w:rsid w:val="00513144"/>
    <w:rsid w:val="0051395F"/>
    <w:rsid w:val="00513B6C"/>
    <w:rsid w:val="00513B87"/>
    <w:rsid w:val="00513C23"/>
    <w:rsid w:val="00513FDD"/>
    <w:rsid w:val="00514555"/>
    <w:rsid w:val="0051487D"/>
    <w:rsid w:val="00514CEB"/>
    <w:rsid w:val="005158D0"/>
    <w:rsid w:val="00515913"/>
    <w:rsid w:val="00515F24"/>
    <w:rsid w:val="00516555"/>
    <w:rsid w:val="00516D54"/>
    <w:rsid w:val="00516D6C"/>
    <w:rsid w:val="005171ED"/>
    <w:rsid w:val="005175A3"/>
    <w:rsid w:val="005177CD"/>
    <w:rsid w:val="005177D1"/>
    <w:rsid w:val="00517B43"/>
    <w:rsid w:val="00517C0C"/>
    <w:rsid w:val="00520843"/>
    <w:rsid w:val="005208E5"/>
    <w:rsid w:val="005210B0"/>
    <w:rsid w:val="0052129E"/>
    <w:rsid w:val="00521687"/>
    <w:rsid w:val="005218D0"/>
    <w:rsid w:val="00521BA3"/>
    <w:rsid w:val="00522198"/>
    <w:rsid w:val="005229B1"/>
    <w:rsid w:val="00522A8C"/>
    <w:rsid w:val="00522DE6"/>
    <w:rsid w:val="0052353D"/>
    <w:rsid w:val="00523576"/>
    <w:rsid w:val="005236E9"/>
    <w:rsid w:val="005237D9"/>
    <w:rsid w:val="00523F1D"/>
    <w:rsid w:val="005240AD"/>
    <w:rsid w:val="005240CB"/>
    <w:rsid w:val="00524468"/>
    <w:rsid w:val="00524533"/>
    <w:rsid w:val="005251AB"/>
    <w:rsid w:val="005252FE"/>
    <w:rsid w:val="00525A81"/>
    <w:rsid w:val="00525C90"/>
    <w:rsid w:val="00525D41"/>
    <w:rsid w:val="00525FB6"/>
    <w:rsid w:val="00526224"/>
    <w:rsid w:val="00526C7B"/>
    <w:rsid w:val="00527B0A"/>
    <w:rsid w:val="00527B31"/>
    <w:rsid w:val="00527B57"/>
    <w:rsid w:val="0053007D"/>
    <w:rsid w:val="00530321"/>
    <w:rsid w:val="00530413"/>
    <w:rsid w:val="00530816"/>
    <w:rsid w:val="00531062"/>
    <w:rsid w:val="00531141"/>
    <w:rsid w:val="005318E0"/>
    <w:rsid w:val="00531B84"/>
    <w:rsid w:val="00531D57"/>
    <w:rsid w:val="00531DA4"/>
    <w:rsid w:val="0053320B"/>
    <w:rsid w:val="00533482"/>
    <w:rsid w:val="00533715"/>
    <w:rsid w:val="00533948"/>
    <w:rsid w:val="00533CA8"/>
    <w:rsid w:val="005340BC"/>
    <w:rsid w:val="005341C2"/>
    <w:rsid w:val="00534237"/>
    <w:rsid w:val="0053433B"/>
    <w:rsid w:val="00534753"/>
    <w:rsid w:val="005347EF"/>
    <w:rsid w:val="005348B9"/>
    <w:rsid w:val="00534A8C"/>
    <w:rsid w:val="005350B5"/>
    <w:rsid w:val="00535141"/>
    <w:rsid w:val="00536184"/>
    <w:rsid w:val="005361C5"/>
    <w:rsid w:val="00536230"/>
    <w:rsid w:val="0053673B"/>
    <w:rsid w:val="00536D71"/>
    <w:rsid w:val="00536DDC"/>
    <w:rsid w:val="00536F4B"/>
    <w:rsid w:val="0053748E"/>
    <w:rsid w:val="00540E93"/>
    <w:rsid w:val="00540EBF"/>
    <w:rsid w:val="00541038"/>
    <w:rsid w:val="0054107B"/>
    <w:rsid w:val="00541578"/>
    <w:rsid w:val="00541963"/>
    <w:rsid w:val="005419CC"/>
    <w:rsid w:val="00541F9C"/>
    <w:rsid w:val="005431C8"/>
    <w:rsid w:val="00543CEE"/>
    <w:rsid w:val="005443C6"/>
    <w:rsid w:val="00544C60"/>
    <w:rsid w:val="00544FCA"/>
    <w:rsid w:val="00545035"/>
    <w:rsid w:val="0054571F"/>
    <w:rsid w:val="005457C0"/>
    <w:rsid w:val="005459EF"/>
    <w:rsid w:val="00545A57"/>
    <w:rsid w:val="00546BDD"/>
    <w:rsid w:val="005472C4"/>
    <w:rsid w:val="005501BA"/>
    <w:rsid w:val="00550FC4"/>
    <w:rsid w:val="00551141"/>
    <w:rsid w:val="00551719"/>
    <w:rsid w:val="0055178E"/>
    <w:rsid w:val="0055198B"/>
    <w:rsid w:val="0055211C"/>
    <w:rsid w:val="005525F1"/>
    <w:rsid w:val="00552E4A"/>
    <w:rsid w:val="00552FD9"/>
    <w:rsid w:val="00553613"/>
    <w:rsid w:val="00553674"/>
    <w:rsid w:val="00553687"/>
    <w:rsid w:val="0055372F"/>
    <w:rsid w:val="00554004"/>
    <w:rsid w:val="00554186"/>
    <w:rsid w:val="00554311"/>
    <w:rsid w:val="00554455"/>
    <w:rsid w:val="00554F59"/>
    <w:rsid w:val="00555358"/>
    <w:rsid w:val="005554B3"/>
    <w:rsid w:val="00555A6A"/>
    <w:rsid w:val="00556750"/>
    <w:rsid w:val="00556DD4"/>
    <w:rsid w:val="005575F0"/>
    <w:rsid w:val="005577C0"/>
    <w:rsid w:val="00557A9E"/>
    <w:rsid w:val="00557DA3"/>
    <w:rsid w:val="00557EBA"/>
    <w:rsid w:val="005603AF"/>
    <w:rsid w:val="005606F5"/>
    <w:rsid w:val="00560A26"/>
    <w:rsid w:val="00560CF4"/>
    <w:rsid w:val="00560D41"/>
    <w:rsid w:val="00560EB6"/>
    <w:rsid w:val="005615B9"/>
    <w:rsid w:val="00561698"/>
    <w:rsid w:val="00561737"/>
    <w:rsid w:val="0056174B"/>
    <w:rsid w:val="00561A39"/>
    <w:rsid w:val="00561B2C"/>
    <w:rsid w:val="00562A9B"/>
    <w:rsid w:val="00562B39"/>
    <w:rsid w:val="00562E51"/>
    <w:rsid w:val="00563213"/>
    <w:rsid w:val="005632FD"/>
    <w:rsid w:val="005634CA"/>
    <w:rsid w:val="0056382A"/>
    <w:rsid w:val="0056396E"/>
    <w:rsid w:val="00563C02"/>
    <w:rsid w:val="00563D24"/>
    <w:rsid w:val="00563D4E"/>
    <w:rsid w:val="00563F05"/>
    <w:rsid w:val="005642AA"/>
    <w:rsid w:val="005644DF"/>
    <w:rsid w:val="00564E95"/>
    <w:rsid w:val="00564F46"/>
    <w:rsid w:val="00564F63"/>
    <w:rsid w:val="0056516A"/>
    <w:rsid w:val="00565209"/>
    <w:rsid w:val="005656D3"/>
    <w:rsid w:val="005659C4"/>
    <w:rsid w:val="00565C65"/>
    <w:rsid w:val="005661B2"/>
    <w:rsid w:val="005669D2"/>
    <w:rsid w:val="00567299"/>
    <w:rsid w:val="005679BE"/>
    <w:rsid w:val="00570C2F"/>
    <w:rsid w:val="00570FEF"/>
    <w:rsid w:val="00571226"/>
    <w:rsid w:val="005715C6"/>
    <w:rsid w:val="00571BAA"/>
    <w:rsid w:val="00571C9D"/>
    <w:rsid w:val="00571D27"/>
    <w:rsid w:val="00571F57"/>
    <w:rsid w:val="00572534"/>
    <w:rsid w:val="005726E7"/>
    <w:rsid w:val="005727C9"/>
    <w:rsid w:val="0057330E"/>
    <w:rsid w:val="005734D2"/>
    <w:rsid w:val="005738EB"/>
    <w:rsid w:val="0057460D"/>
    <w:rsid w:val="00574A96"/>
    <w:rsid w:val="0057578C"/>
    <w:rsid w:val="0057610E"/>
    <w:rsid w:val="00576E43"/>
    <w:rsid w:val="00576EFF"/>
    <w:rsid w:val="00577403"/>
    <w:rsid w:val="00577935"/>
    <w:rsid w:val="005800D9"/>
    <w:rsid w:val="005800E9"/>
    <w:rsid w:val="0058073D"/>
    <w:rsid w:val="005808C6"/>
    <w:rsid w:val="00580DB6"/>
    <w:rsid w:val="00581496"/>
    <w:rsid w:val="00581BDC"/>
    <w:rsid w:val="00581C11"/>
    <w:rsid w:val="00581D4C"/>
    <w:rsid w:val="00581FE0"/>
    <w:rsid w:val="00582832"/>
    <w:rsid w:val="00583069"/>
    <w:rsid w:val="00583774"/>
    <w:rsid w:val="00583A9A"/>
    <w:rsid w:val="00583DC7"/>
    <w:rsid w:val="005840FE"/>
    <w:rsid w:val="00584113"/>
    <w:rsid w:val="00584544"/>
    <w:rsid w:val="00584A2D"/>
    <w:rsid w:val="00584F44"/>
    <w:rsid w:val="005856CE"/>
    <w:rsid w:val="00585A24"/>
    <w:rsid w:val="00585F27"/>
    <w:rsid w:val="00586D61"/>
    <w:rsid w:val="00587441"/>
    <w:rsid w:val="00587A3D"/>
    <w:rsid w:val="00587B2D"/>
    <w:rsid w:val="00587F7F"/>
    <w:rsid w:val="00590C66"/>
    <w:rsid w:val="00590C81"/>
    <w:rsid w:val="00590DDE"/>
    <w:rsid w:val="0059163B"/>
    <w:rsid w:val="005916D5"/>
    <w:rsid w:val="00592AA4"/>
    <w:rsid w:val="00592F4B"/>
    <w:rsid w:val="00594168"/>
    <w:rsid w:val="00594536"/>
    <w:rsid w:val="0059492C"/>
    <w:rsid w:val="005957CB"/>
    <w:rsid w:val="0059596E"/>
    <w:rsid w:val="00595C59"/>
    <w:rsid w:val="00595EA1"/>
    <w:rsid w:val="00596310"/>
    <w:rsid w:val="0059646B"/>
    <w:rsid w:val="00596F45"/>
    <w:rsid w:val="005971A1"/>
    <w:rsid w:val="00597445"/>
    <w:rsid w:val="00597526"/>
    <w:rsid w:val="00597599"/>
    <w:rsid w:val="0059764B"/>
    <w:rsid w:val="00597F3B"/>
    <w:rsid w:val="00597F7F"/>
    <w:rsid w:val="005A02BD"/>
    <w:rsid w:val="005A0539"/>
    <w:rsid w:val="005A06D5"/>
    <w:rsid w:val="005A0C33"/>
    <w:rsid w:val="005A0D12"/>
    <w:rsid w:val="005A0DB0"/>
    <w:rsid w:val="005A0F6D"/>
    <w:rsid w:val="005A13D9"/>
    <w:rsid w:val="005A14A8"/>
    <w:rsid w:val="005A1CA1"/>
    <w:rsid w:val="005A1FA5"/>
    <w:rsid w:val="005A2C22"/>
    <w:rsid w:val="005A2EAA"/>
    <w:rsid w:val="005A2FE3"/>
    <w:rsid w:val="005A3372"/>
    <w:rsid w:val="005A3687"/>
    <w:rsid w:val="005A3915"/>
    <w:rsid w:val="005A3AEA"/>
    <w:rsid w:val="005A413F"/>
    <w:rsid w:val="005A4B26"/>
    <w:rsid w:val="005A5092"/>
    <w:rsid w:val="005A5D1C"/>
    <w:rsid w:val="005A65B4"/>
    <w:rsid w:val="005A79A1"/>
    <w:rsid w:val="005A7A22"/>
    <w:rsid w:val="005A7C8E"/>
    <w:rsid w:val="005A7E0B"/>
    <w:rsid w:val="005B02F3"/>
    <w:rsid w:val="005B040A"/>
    <w:rsid w:val="005B0810"/>
    <w:rsid w:val="005B09A8"/>
    <w:rsid w:val="005B0CE7"/>
    <w:rsid w:val="005B0FB9"/>
    <w:rsid w:val="005B1382"/>
    <w:rsid w:val="005B1716"/>
    <w:rsid w:val="005B1853"/>
    <w:rsid w:val="005B1AF5"/>
    <w:rsid w:val="005B1DBB"/>
    <w:rsid w:val="005B1F32"/>
    <w:rsid w:val="005B215E"/>
    <w:rsid w:val="005B2767"/>
    <w:rsid w:val="005B2923"/>
    <w:rsid w:val="005B29EA"/>
    <w:rsid w:val="005B30F9"/>
    <w:rsid w:val="005B3949"/>
    <w:rsid w:val="005B3BD6"/>
    <w:rsid w:val="005B3E0F"/>
    <w:rsid w:val="005B438F"/>
    <w:rsid w:val="005B46E9"/>
    <w:rsid w:val="005B4C57"/>
    <w:rsid w:val="005B54AC"/>
    <w:rsid w:val="005B55CA"/>
    <w:rsid w:val="005B5B42"/>
    <w:rsid w:val="005B61FD"/>
    <w:rsid w:val="005B62CF"/>
    <w:rsid w:val="005B6559"/>
    <w:rsid w:val="005B6677"/>
    <w:rsid w:val="005B6C40"/>
    <w:rsid w:val="005B6EC2"/>
    <w:rsid w:val="005B72B8"/>
    <w:rsid w:val="005B7303"/>
    <w:rsid w:val="005B77B6"/>
    <w:rsid w:val="005B7B0A"/>
    <w:rsid w:val="005C0513"/>
    <w:rsid w:val="005C0B30"/>
    <w:rsid w:val="005C0C38"/>
    <w:rsid w:val="005C0D3E"/>
    <w:rsid w:val="005C0E43"/>
    <w:rsid w:val="005C0F5E"/>
    <w:rsid w:val="005C173C"/>
    <w:rsid w:val="005C1F64"/>
    <w:rsid w:val="005C209B"/>
    <w:rsid w:val="005C2136"/>
    <w:rsid w:val="005C22B7"/>
    <w:rsid w:val="005C28B1"/>
    <w:rsid w:val="005C28DF"/>
    <w:rsid w:val="005C29DC"/>
    <w:rsid w:val="005C2D68"/>
    <w:rsid w:val="005C2DCA"/>
    <w:rsid w:val="005C362F"/>
    <w:rsid w:val="005C3E90"/>
    <w:rsid w:val="005C4EA9"/>
    <w:rsid w:val="005C4EF5"/>
    <w:rsid w:val="005C5317"/>
    <w:rsid w:val="005C565C"/>
    <w:rsid w:val="005C5CE7"/>
    <w:rsid w:val="005C5DE4"/>
    <w:rsid w:val="005C6053"/>
    <w:rsid w:val="005C6474"/>
    <w:rsid w:val="005C6AD7"/>
    <w:rsid w:val="005C6B19"/>
    <w:rsid w:val="005C758F"/>
    <w:rsid w:val="005C7857"/>
    <w:rsid w:val="005C78A1"/>
    <w:rsid w:val="005C79B5"/>
    <w:rsid w:val="005D134B"/>
    <w:rsid w:val="005D1A80"/>
    <w:rsid w:val="005D29B6"/>
    <w:rsid w:val="005D2C82"/>
    <w:rsid w:val="005D30D3"/>
    <w:rsid w:val="005D3C52"/>
    <w:rsid w:val="005D42FC"/>
    <w:rsid w:val="005D453E"/>
    <w:rsid w:val="005D4677"/>
    <w:rsid w:val="005D50BD"/>
    <w:rsid w:val="005D57B6"/>
    <w:rsid w:val="005D5A34"/>
    <w:rsid w:val="005D5F63"/>
    <w:rsid w:val="005D6C7C"/>
    <w:rsid w:val="005D6D10"/>
    <w:rsid w:val="005D7301"/>
    <w:rsid w:val="005D7566"/>
    <w:rsid w:val="005D7BB2"/>
    <w:rsid w:val="005D7DDA"/>
    <w:rsid w:val="005E194A"/>
    <w:rsid w:val="005E2553"/>
    <w:rsid w:val="005E2EB8"/>
    <w:rsid w:val="005E2FE0"/>
    <w:rsid w:val="005E306E"/>
    <w:rsid w:val="005E36A8"/>
    <w:rsid w:val="005E38B0"/>
    <w:rsid w:val="005E3B74"/>
    <w:rsid w:val="005E40CE"/>
    <w:rsid w:val="005E496B"/>
    <w:rsid w:val="005E59E1"/>
    <w:rsid w:val="005E5AC1"/>
    <w:rsid w:val="005E5AD0"/>
    <w:rsid w:val="005E5E79"/>
    <w:rsid w:val="005E5F5D"/>
    <w:rsid w:val="005E632F"/>
    <w:rsid w:val="005E658C"/>
    <w:rsid w:val="005E6A63"/>
    <w:rsid w:val="005E6AE7"/>
    <w:rsid w:val="005E6B83"/>
    <w:rsid w:val="005E7780"/>
    <w:rsid w:val="005E7A3C"/>
    <w:rsid w:val="005F03D1"/>
    <w:rsid w:val="005F041A"/>
    <w:rsid w:val="005F083A"/>
    <w:rsid w:val="005F09F7"/>
    <w:rsid w:val="005F0BC1"/>
    <w:rsid w:val="005F0CEC"/>
    <w:rsid w:val="005F0F84"/>
    <w:rsid w:val="005F1E0A"/>
    <w:rsid w:val="005F2109"/>
    <w:rsid w:val="005F2505"/>
    <w:rsid w:val="005F266F"/>
    <w:rsid w:val="005F296D"/>
    <w:rsid w:val="005F31BD"/>
    <w:rsid w:val="005F3248"/>
    <w:rsid w:val="005F3932"/>
    <w:rsid w:val="005F3BAA"/>
    <w:rsid w:val="005F3F72"/>
    <w:rsid w:val="005F4674"/>
    <w:rsid w:val="005F4AC6"/>
    <w:rsid w:val="005F4B4A"/>
    <w:rsid w:val="005F4FFC"/>
    <w:rsid w:val="005F5131"/>
    <w:rsid w:val="005F543A"/>
    <w:rsid w:val="005F5464"/>
    <w:rsid w:val="005F564F"/>
    <w:rsid w:val="005F66DB"/>
    <w:rsid w:val="005F6842"/>
    <w:rsid w:val="005F6FCE"/>
    <w:rsid w:val="005F702B"/>
    <w:rsid w:val="005F7534"/>
    <w:rsid w:val="005F78E6"/>
    <w:rsid w:val="005F7AD9"/>
    <w:rsid w:val="005F7D6B"/>
    <w:rsid w:val="00600758"/>
    <w:rsid w:val="00600B35"/>
    <w:rsid w:val="00601C16"/>
    <w:rsid w:val="00601C54"/>
    <w:rsid w:val="00601E36"/>
    <w:rsid w:val="00602915"/>
    <w:rsid w:val="00603A1F"/>
    <w:rsid w:val="00603E93"/>
    <w:rsid w:val="00603EBE"/>
    <w:rsid w:val="00604253"/>
    <w:rsid w:val="00604FD0"/>
    <w:rsid w:val="0060526F"/>
    <w:rsid w:val="00605A13"/>
    <w:rsid w:val="006067CB"/>
    <w:rsid w:val="00606971"/>
    <w:rsid w:val="00606AD2"/>
    <w:rsid w:val="00606FAB"/>
    <w:rsid w:val="0060730F"/>
    <w:rsid w:val="0060745C"/>
    <w:rsid w:val="00607D6B"/>
    <w:rsid w:val="00607FBE"/>
    <w:rsid w:val="00610349"/>
    <w:rsid w:val="006118B1"/>
    <w:rsid w:val="00611940"/>
    <w:rsid w:val="00611A62"/>
    <w:rsid w:val="00611BE8"/>
    <w:rsid w:val="00612CE7"/>
    <w:rsid w:val="00613283"/>
    <w:rsid w:val="0061390D"/>
    <w:rsid w:val="006139B1"/>
    <w:rsid w:val="0061427F"/>
    <w:rsid w:val="00614D6C"/>
    <w:rsid w:val="00614F21"/>
    <w:rsid w:val="006150DC"/>
    <w:rsid w:val="00615CA3"/>
    <w:rsid w:val="00615E0E"/>
    <w:rsid w:val="006166F5"/>
    <w:rsid w:val="00616D88"/>
    <w:rsid w:val="0061711C"/>
    <w:rsid w:val="00617A9F"/>
    <w:rsid w:val="00620234"/>
    <w:rsid w:val="0062097A"/>
    <w:rsid w:val="00620AA8"/>
    <w:rsid w:val="00620AD1"/>
    <w:rsid w:val="006214AA"/>
    <w:rsid w:val="006216F6"/>
    <w:rsid w:val="00621BB5"/>
    <w:rsid w:val="0062235E"/>
    <w:rsid w:val="0062240C"/>
    <w:rsid w:val="00622472"/>
    <w:rsid w:val="00622D07"/>
    <w:rsid w:val="00623018"/>
    <w:rsid w:val="00623044"/>
    <w:rsid w:val="00623138"/>
    <w:rsid w:val="006234B2"/>
    <w:rsid w:val="006234E7"/>
    <w:rsid w:val="006235EF"/>
    <w:rsid w:val="00623B5F"/>
    <w:rsid w:val="00623F2D"/>
    <w:rsid w:val="00623FD0"/>
    <w:rsid w:val="00624ED1"/>
    <w:rsid w:val="0062582D"/>
    <w:rsid w:val="00625F56"/>
    <w:rsid w:val="00626148"/>
    <w:rsid w:val="0062682B"/>
    <w:rsid w:val="006269AC"/>
    <w:rsid w:val="00626B63"/>
    <w:rsid w:val="00626C3F"/>
    <w:rsid w:val="00626FB2"/>
    <w:rsid w:val="0062742A"/>
    <w:rsid w:val="006275A0"/>
    <w:rsid w:val="00630171"/>
    <w:rsid w:val="006304AB"/>
    <w:rsid w:val="006305C2"/>
    <w:rsid w:val="00630611"/>
    <w:rsid w:val="00630F6E"/>
    <w:rsid w:val="00631089"/>
    <w:rsid w:val="0063164A"/>
    <w:rsid w:val="00631D6D"/>
    <w:rsid w:val="00631EE1"/>
    <w:rsid w:val="0063216E"/>
    <w:rsid w:val="00632516"/>
    <w:rsid w:val="006326E8"/>
    <w:rsid w:val="0063293D"/>
    <w:rsid w:val="00632969"/>
    <w:rsid w:val="00632F78"/>
    <w:rsid w:val="006334A6"/>
    <w:rsid w:val="006334F5"/>
    <w:rsid w:val="00633577"/>
    <w:rsid w:val="006339EC"/>
    <w:rsid w:val="00633E8C"/>
    <w:rsid w:val="0063428E"/>
    <w:rsid w:val="00634C33"/>
    <w:rsid w:val="00634CA3"/>
    <w:rsid w:val="00634FAC"/>
    <w:rsid w:val="00634FBA"/>
    <w:rsid w:val="006354AE"/>
    <w:rsid w:val="0063584D"/>
    <w:rsid w:val="006358C7"/>
    <w:rsid w:val="00635C83"/>
    <w:rsid w:val="006360C5"/>
    <w:rsid w:val="006360F8"/>
    <w:rsid w:val="00636F34"/>
    <w:rsid w:val="00637065"/>
    <w:rsid w:val="006372AA"/>
    <w:rsid w:val="00637476"/>
    <w:rsid w:val="006378C1"/>
    <w:rsid w:val="00637E2B"/>
    <w:rsid w:val="0064025F"/>
    <w:rsid w:val="0064097D"/>
    <w:rsid w:val="00641160"/>
    <w:rsid w:val="00641748"/>
    <w:rsid w:val="00642710"/>
    <w:rsid w:val="006427A0"/>
    <w:rsid w:val="00642B54"/>
    <w:rsid w:val="0064436C"/>
    <w:rsid w:val="0064492E"/>
    <w:rsid w:val="00644A3C"/>
    <w:rsid w:val="00644A86"/>
    <w:rsid w:val="00644F88"/>
    <w:rsid w:val="00645707"/>
    <w:rsid w:val="0064616D"/>
    <w:rsid w:val="00646711"/>
    <w:rsid w:val="0064799D"/>
    <w:rsid w:val="00647AAC"/>
    <w:rsid w:val="00650007"/>
    <w:rsid w:val="006501A2"/>
    <w:rsid w:val="006502ED"/>
    <w:rsid w:val="006503AE"/>
    <w:rsid w:val="00651188"/>
    <w:rsid w:val="0065128D"/>
    <w:rsid w:val="0065160C"/>
    <w:rsid w:val="00651FC2"/>
    <w:rsid w:val="0065235E"/>
    <w:rsid w:val="0065293B"/>
    <w:rsid w:val="00652B44"/>
    <w:rsid w:val="00652EF1"/>
    <w:rsid w:val="006531C6"/>
    <w:rsid w:val="0065327D"/>
    <w:rsid w:val="006533AC"/>
    <w:rsid w:val="0065392D"/>
    <w:rsid w:val="00653955"/>
    <w:rsid w:val="00653DE3"/>
    <w:rsid w:val="006548F6"/>
    <w:rsid w:val="00654E61"/>
    <w:rsid w:val="006551FC"/>
    <w:rsid w:val="006558F5"/>
    <w:rsid w:val="00655BAE"/>
    <w:rsid w:val="00656432"/>
    <w:rsid w:val="00656441"/>
    <w:rsid w:val="0065728A"/>
    <w:rsid w:val="00657309"/>
    <w:rsid w:val="006577FF"/>
    <w:rsid w:val="0065786C"/>
    <w:rsid w:val="006607B4"/>
    <w:rsid w:val="00660B7C"/>
    <w:rsid w:val="00660D3B"/>
    <w:rsid w:val="00660EA0"/>
    <w:rsid w:val="00660FF1"/>
    <w:rsid w:val="0066100C"/>
    <w:rsid w:val="00661A67"/>
    <w:rsid w:val="00661AAA"/>
    <w:rsid w:val="0066217C"/>
    <w:rsid w:val="00662231"/>
    <w:rsid w:val="0066225C"/>
    <w:rsid w:val="0066243E"/>
    <w:rsid w:val="00662669"/>
    <w:rsid w:val="00662C72"/>
    <w:rsid w:val="00662F8D"/>
    <w:rsid w:val="00662FC7"/>
    <w:rsid w:val="00663EA8"/>
    <w:rsid w:val="00664037"/>
    <w:rsid w:val="0066470E"/>
    <w:rsid w:val="00665246"/>
    <w:rsid w:val="0066582F"/>
    <w:rsid w:val="00665DC4"/>
    <w:rsid w:val="006660B4"/>
    <w:rsid w:val="00666487"/>
    <w:rsid w:val="006665AC"/>
    <w:rsid w:val="00666EE8"/>
    <w:rsid w:val="00667247"/>
    <w:rsid w:val="006672A9"/>
    <w:rsid w:val="00667B42"/>
    <w:rsid w:val="00667CF9"/>
    <w:rsid w:val="00667E57"/>
    <w:rsid w:val="00670352"/>
    <w:rsid w:val="006706BA"/>
    <w:rsid w:val="00671566"/>
    <w:rsid w:val="00671951"/>
    <w:rsid w:val="006719E6"/>
    <w:rsid w:val="00671E60"/>
    <w:rsid w:val="00671FF9"/>
    <w:rsid w:val="0067283D"/>
    <w:rsid w:val="00672E54"/>
    <w:rsid w:val="00672E7F"/>
    <w:rsid w:val="00673480"/>
    <w:rsid w:val="00673A91"/>
    <w:rsid w:val="00673EE3"/>
    <w:rsid w:val="00674C2B"/>
    <w:rsid w:val="00675B36"/>
    <w:rsid w:val="00675B99"/>
    <w:rsid w:val="00675E02"/>
    <w:rsid w:val="00676154"/>
    <w:rsid w:val="006763E3"/>
    <w:rsid w:val="00676687"/>
    <w:rsid w:val="00676708"/>
    <w:rsid w:val="006767B7"/>
    <w:rsid w:val="0067709B"/>
    <w:rsid w:val="00677455"/>
    <w:rsid w:val="00677ABC"/>
    <w:rsid w:val="00677D25"/>
    <w:rsid w:val="00677F0F"/>
    <w:rsid w:val="00680464"/>
    <w:rsid w:val="00680BD7"/>
    <w:rsid w:val="00680DD2"/>
    <w:rsid w:val="006812A8"/>
    <w:rsid w:val="006816E7"/>
    <w:rsid w:val="006818DC"/>
    <w:rsid w:val="006819A1"/>
    <w:rsid w:val="00681EEC"/>
    <w:rsid w:val="00682034"/>
    <w:rsid w:val="00682A65"/>
    <w:rsid w:val="006839CB"/>
    <w:rsid w:val="00683E9E"/>
    <w:rsid w:val="006840EA"/>
    <w:rsid w:val="00684D96"/>
    <w:rsid w:val="00684DED"/>
    <w:rsid w:val="00684EEA"/>
    <w:rsid w:val="00685044"/>
    <w:rsid w:val="00685A32"/>
    <w:rsid w:val="00685AEE"/>
    <w:rsid w:val="00685F6B"/>
    <w:rsid w:val="006861EA"/>
    <w:rsid w:val="00686569"/>
    <w:rsid w:val="006865E3"/>
    <w:rsid w:val="00686873"/>
    <w:rsid w:val="00686E42"/>
    <w:rsid w:val="00687C24"/>
    <w:rsid w:val="00687E22"/>
    <w:rsid w:val="0069003B"/>
    <w:rsid w:val="006904A7"/>
    <w:rsid w:val="0069064F"/>
    <w:rsid w:val="006906FE"/>
    <w:rsid w:val="00690B1A"/>
    <w:rsid w:val="00690BB2"/>
    <w:rsid w:val="00690F83"/>
    <w:rsid w:val="00691C3D"/>
    <w:rsid w:val="00691CC9"/>
    <w:rsid w:val="00691ED8"/>
    <w:rsid w:val="00692475"/>
    <w:rsid w:val="006927C1"/>
    <w:rsid w:val="0069324C"/>
    <w:rsid w:val="00693375"/>
    <w:rsid w:val="00693677"/>
    <w:rsid w:val="006939CE"/>
    <w:rsid w:val="00693E80"/>
    <w:rsid w:val="006950FF"/>
    <w:rsid w:val="00695268"/>
    <w:rsid w:val="006955A4"/>
    <w:rsid w:val="00695646"/>
    <w:rsid w:val="006961AB"/>
    <w:rsid w:val="006969E1"/>
    <w:rsid w:val="00696DDC"/>
    <w:rsid w:val="00697930"/>
    <w:rsid w:val="006A00FE"/>
    <w:rsid w:val="006A0952"/>
    <w:rsid w:val="006A09D8"/>
    <w:rsid w:val="006A0A80"/>
    <w:rsid w:val="006A1637"/>
    <w:rsid w:val="006A1827"/>
    <w:rsid w:val="006A2102"/>
    <w:rsid w:val="006A2171"/>
    <w:rsid w:val="006A2935"/>
    <w:rsid w:val="006A2C3D"/>
    <w:rsid w:val="006A3189"/>
    <w:rsid w:val="006A32EE"/>
    <w:rsid w:val="006A3D48"/>
    <w:rsid w:val="006A3F01"/>
    <w:rsid w:val="006A3F86"/>
    <w:rsid w:val="006A5395"/>
    <w:rsid w:val="006A5B96"/>
    <w:rsid w:val="006A6350"/>
    <w:rsid w:val="006A64DA"/>
    <w:rsid w:val="006A65C2"/>
    <w:rsid w:val="006A68CF"/>
    <w:rsid w:val="006A696C"/>
    <w:rsid w:val="006A6DAD"/>
    <w:rsid w:val="006A6DCD"/>
    <w:rsid w:val="006A71C6"/>
    <w:rsid w:val="006A7775"/>
    <w:rsid w:val="006A77D4"/>
    <w:rsid w:val="006A77E1"/>
    <w:rsid w:val="006A7A0B"/>
    <w:rsid w:val="006B01C0"/>
    <w:rsid w:val="006B0633"/>
    <w:rsid w:val="006B07BD"/>
    <w:rsid w:val="006B2015"/>
    <w:rsid w:val="006B250A"/>
    <w:rsid w:val="006B25AA"/>
    <w:rsid w:val="006B319A"/>
    <w:rsid w:val="006B31EF"/>
    <w:rsid w:val="006B3B01"/>
    <w:rsid w:val="006B3B3A"/>
    <w:rsid w:val="006B3B8B"/>
    <w:rsid w:val="006B3D76"/>
    <w:rsid w:val="006B3EAC"/>
    <w:rsid w:val="006B3F0D"/>
    <w:rsid w:val="006B4148"/>
    <w:rsid w:val="006B46BF"/>
    <w:rsid w:val="006B4ACF"/>
    <w:rsid w:val="006B5328"/>
    <w:rsid w:val="006B5695"/>
    <w:rsid w:val="006B5E2C"/>
    <w:rsid w:val="006B61EB"/>
    <w:rsid w:val="006B62E1"/>
    <w:rsid w:val="006B7493"/>
    <w:rsid w:val="006B7936"/>
    <w:rsid w:val="006B7B17"/>
    <w:rsid w:val="006B7D63"/>
    <w:rsid w:val="006B7E67"/>
    <w:rsid w:val="006C03A1"/>
    <w:rsid w:val="006C04C6"/>
    <w:rsid w:val="006C06B0"/>
    <w:rsid w:val="006C0A85"/>
    <w:rsid w:val="006C112E"/>
    <w:rsid w:val="006C1610"/>
    <w:rsid w:val="006C166F"/>
    <w:rsid w:val="006C1682"/>
    <w:rsid w:val="006C1687"/>
    <w:rsid w:val="006C16CA"/>
    <w:rsid w:val="006C26B8"/>
    <w:rsid w:val="006C2D2E"/>
    <w:rsid w:val="006C2D6B"/>
    <w:rsid w:val="006C3578"/>
    <w:rsid w:val="006C3715"/>
    <w:rsid w:val="006C38FD"/>
    <w:rsid w:val="006C39F2"/>
    <w:rsid w:val="006C3BCF"/>
    <w:rsid w:val="006C3C1E"/>
    <w:rsid w:val="006C3DA0"/>
    <w:rsid w:val="006C3FA4"/>
    <w:rsid w:val="006C446B"/>
    <w:rsid w:val="006C473E"/>
    <w:rsid w:val="006C49AC"/>
    <w:rsid w:val="006C4D13"/>
    <w:rsid w:val="006C4DEE"/>
    <w:rsid w:val="006C4EF7"/>
    <w:rsid w:val="006C5458"/>
    <w:rsid w:val="006C59FB"/>
    <w:rsid w:val="006C618B"/>
    <w:rsid w:val="006C6642"/>
    <w:rsid w:val="006C6704"/>
    <w:rsid w:val="006C7260"/>
    <w:rsid w:val="006C7611"/>
    <w:rsid w:val="006D07F0"/>
    <w:rsid w:val="006D1028"/>
    <w:rsid w:val="006D12AF"/>
    <w:rsid w:val="006D16D0"/>
    <w:rsid w:val="006D1897"/>
    <w:rsid w:val="006D1C1C"/>
    <w:rsid w:val="006D23A8"/>
    <w:rsid w:val="006D2450"/>
    <w:rsid w:val="006D2CCD"/>
    <w:rsid w:val="006D2F24"/>
    <w:rsid w:val="006D36F6"/>
    <w:rsid w:val="006D375D"/>
    <w:rsid w:val="006D37C6"/>
    <w:rsid w:val="006D386E"/>
    <w:rsid w:val="006D3D39"/>
    <w:rsid w:val="006D42E8"/>
    <w:rsid w:val="006D44F1"/>
    <w:rsid w:val="006D45FC"/>
    <w:rsid w:val="006D4755"/>
    <w:rsid w:val="006D5554"/>
    <w:rsid w:val="006D5674"/>
    <w:rsid w:val="006D57AB"/>
    <w:rsid w:val="006D6123"/>
    <w:rsid w:val="006D6AD1"/>
    <w:rsid w:val="006D6E29"/>
    <w:rsid w:val="006D6F0F"/>
    <w:rsid w:val="006D6FD9"/>
    <w:rsid w:val="006D7126"/>
    <w:rsid w:val="006D7BF4"/>
    <w:rsid w:val="006D7C39"/>
    <w:rsid w:val="006E021F"/>
    <w:rsid w:val="006E025F"/>
    <w:rsid w:val="006E1917"/>
    <w:rsid w:val="006E1960"/>
    <w:rsid w:val="006E1B7D"/>
    <w:rsid w:val="006E1C07"/>
    <w:rsid w:val="006E21E0"/>
    <w:rsid w:val="006E2A32"/>
    <w:rsid w:val="006E2DC1"/>
    <w:rsid w:val="006E2ECE"/>
    <w:rsid w:val="006E3324"/>
    <w:rsid w:val="006E3689"/>
    <w:rsid w:val="006E36C4"/>
    <w:rsid w:val="006E36F4"/>
    <w:rsid w:val="006E3DD0"/>
    <w:rsid w:val="006E3FA6"/>
    <w:rsid w:val="006E45F3"/>
    <w:rsid w:val="006E4B0D"/>
    <w:rsid w:val="006E4B60"/>
    <w:rsid w:val="006E50A7"/>
    <w:rsid w:val="006E5342"/>
    <w:rsid w:val="006E5616"/>
    <w:rsid w:val="006E5957"/>
    <w:rsid w:val="006E5E53"/>
    <w:rsid w:val="006E5EBD"/>
    <w:rsid w:val="006E621E"/>
    <w:rsid w:val="006E642B"/>
    <w:rsid w:val="006E6D42"/>
    <w:rsid w:val="006E6E8B"/>
    <w:rsid w:val="006E6EFC"/>
    <w:rsid w:val="006E71EA"/>
    <w:rsid w:val="006E74A1"/>
    <w:rsid w:val="006E78CB"/>
    <w:rsid w:val="006E78CC"/>
    <w:rsid w:val="006E7A36"/>
    <w:rsid w:val="006F00B8"/>
    <w:rsid w:val="006F03C3"/>
    <w:rsid w:val="006F03E8"/>
    <w:rsid w:val="006F0939"/>
    <w:rsid w:val="006F09B3"/>
    <w:rsid w:val="006F0C79"/>
    <w:rsid w:val="006F1015"/>
    <w:rsid w:val="006F123E"/>
    <w:rsid w:val="006F1252"/>
    <w:rsid w:val="006F1A0F"/>
    <w:rsid w:val="006F2888"/>
    <w:rsid w:val="006F28EC"/>
    <w:rsid w:val="006F2938"/>
    <w:rsid w:val="006F2DF8"/>
    <w:rsid w:val="006F2E03"/>
    <w:rsid w:val="006F3FA4"/>
    <w:rsid w:val="006F41D1"/>
    <w:rsid w:val="006F4434"/>
    <w:rsid w:val="006F56E5"/>
    <w:rsid w:val="006F5A3D"/>
    <w:rsid w:val="006F5A5B"/>
    <w:rsid w:val="006F60CC"/>
    <w:rsid w:val="006F6284"/>
    <w:rsid w:val="006F6487"/>
    <w:rsid w:val="006F6DBA"/>
    <w:rsid w:val="006F7346"/>
    <w:rsid w:val="006F75C9"/>
    <w:rsid w:val="006F7EC8"/>
    <w:rsid w:val="0070007A"/>
    <w:rsid w:val="00700359"/>
    <w:rsid w:val="00700614"/>
    <w:rsid w:val="00700657"/>
    <w:rsid w:val="00700C25"/>
    <w:rsid w:val="00701172"/>
    <w:rsid w:val="007014CC"/>
    <w:rsid w:val="00701724"/>
    <w:rsid w:val="00701A07"/>
    <w:rsid w:val="00701A7C"/>
    <w:rsid w:val="00701ABE"/>
    <w:rsid w:val="0070240D"/>
    <w:rsid w:val="00703C6A"/>
    <w:rsid w:val="00703F0A"/>
    <w:rsid w:val="00704852"/>
    <w:rsid w:val="0070540B"/>
    <w:rsid w:val="00705FC4"/>
    <w:rsid w:val="007060BF"/>
    <w:rsid w:val="00706441"/>
    <w:rsid w:val="007068A5"/>
    <w:rsid w:val="00706A9D"/>
    <w:rsid w:val="00706DC2"/>
    <w:rsid w:val="007077DD"/>
    <w:rsid w:val="00707942"/>
    <w:rsid w:val="007103B2"/>
    <w:rsid w:val="00710648"/>
    <w:rsid w:val="007106C1"/>
    <w:rsid w:val="007109E8"/>
    <w:rsid w:val="00710F07"/>
    <w:rsid w:val="00710F52"/>
    <w:rsid w:val="0071101B"/>
    <w:rsid w:val="00711268"/>
    <w:rsid w:val="00712043"/>
    <w:rsid w:val="0071218A"/>
    <w:rsid w:val="00712527"/>
    <w:rsid w:val="00712AFD"/>
    <w:rsid w:val="00712DBF"/>
    <w:rsid w:val="00713396"/>
    <w:rsid w:val="007137F8"/>
    <w:rsid w:val="00713880"/>
    <w:rsid w:val="00713B0B"/>
    <w:rsid w:val="00714163"/>
    <w:rsid w:val="007143B8"/>
    <w:rsid w:val="00714737"/>
    <w:rsid w:val="00714AD3"/>
    <w:rsid w:val="00714E52"/>
    <w:rsid w:val="00714F57"/>
    <w:rsid w:val="0071585F"/>
    <w:rsid w:val="00715AFF"/>
    <w:rsid w:val="00715B11"/>
    <w:rsid w:val="007163A1"/>
    <w:rsid w:val="00716571"/>
    <w:rsid w:val="0071695C"/>
    <w:rsid w:val="00716AC9"/>
    <w:rsid w:val="0071710F"/>
    <w:rsid w:val="007172E2"/>
    <w:rsid w:val="00717376"/>
    <w:rsid w:val="00720279"/>
    <w:rsid w:val="00720DEA"/>
    <w:rsid w:val="00720EF4"/>
    <w:rsid w:val="0072147B"/>
    <w:rsid w:val="0072204C"/>
    <w:rsid w:val="0072281C"/>
    <w:rsid w:val="00722AA4"/>
    <w:rsid w:val="00722C93"/>
    <w:rsid w:val="0072365C"/>
    <w:rsid w:val="007237DD"/>
    <w:rsid w:val="00723C17"/>
    <w:rsid w:val="00723FAB"/>
    <w:rsid w:val="007240E5"/>
    <w:rsid w:val="00724155"/>
    <w:rsid w:val="007244BD"/>
    <w:rsid w:val="0072452F"/>
    <w:rsid w:val="00724594"/>
    <w:rsid w:val="0072487C"/>
    <w:rsid w:val="00724C75"/>
    <w:rsid w:val="00725350"/>
    <w:rsid w:val="007253E1"/>
    <w:rsid w:val="0072556D"/>
    <w:rsid w:val="00725921"/>
    <w:rsid w:val="00726116"/>
    <w:rsid w:val="00726602"/>
    <w:rsid w:val="007266F3"/>
    <w:rsid w:val="00726BAB"/>
    <w:rsid w:val="00726E6B"/>
    <w:rsid w:val="0072754B"/>
    <w:rsid w:val="00727643"/>
    <w:rsid w:val="0072778C"/>
    <w:rsid w:val="00727FE0"/>
    <w:rsid w:val="007305A7"/>
    <w:rsid w:val="0073081B"/>
    <w:rsid w:val="00730D37"/>
    <w:rsid w:val="00730D3C"/>
    <w:rsid w:val="00731003"/>
    <w:rsid w:val="007315AB"/>
    <w:rsid w:val="007329AA"/>
    <w:rsid w:val="00732B70"/>
    <w:rsid w:val="00732C3C"/>
    <w:rsid w:val="00732CA9"/>
    <w:rsid w:val="0073324C"/>
    <w:rsid w:val="007333E2"/>
    <w:rsid w:val="00733EB5"/>
    <w:rsid w:val="007342BD"/>
    <w:rsid w:val="00734501"/>
    <w:rsid w:val="00734534"/>
    <w:rsid w:val="0073504C"/>
    <w:rsid w:val="00735364"/>
    <w:rsid w:val="00735413"/>
    <w:rsid w:val="00735CB5"/>
    <w:rsid w:val="00735F9D"/>
    <w:rsid w:val="0073632D"/>
    <w:rsid w:val="007369EC"/>
    <w:rsid w:val="00736AAE"/>
    <w:rsid w:val="00736CCA"/>
    <w:rsid w:val="00736DA7"/>
    <w:rsid w:val="00737186"/>
    <w:rsid w:val="0073737E"/>
    <w:rsid w:val="00737A4E"/>
    <w:rsid w:val="00737EE5"/>
    <w:rsid w:val="00740A12"/>
    <w:rsid w:val="00740E72"/>
    <w:rsid w:val="00740E89"/>
    <w:rsid w:val="007418C7"/>
    <w:rsid w:val="00741AE6"/>
    <w:rsid w:val="00741E4A"/>
    <w:rsid w:val="00741EA5"/>
    <w:rsid w:val="00741F19"/>
    <w:rsid w:val="00742537"/>
    <w:rsid w:val="00742585"/>
    <w:rsid w:val="00742AC1"/>
    <w:rsid w:val="00742CDC"/>
    <w:rsid w:val="00743226"/>
    <w:rsid w:val="00743A46"/>
    <w:rsid w:val="00744513"/>
    <w:rsid w:val="0074467B"/>
    <w:rsid w:val="00744A7B"/>
    <w:rsid w:val="0074511B"/>
    <w:rsid w:val="007451D9"/>
    <w:rsid w:val="00745CD8"/>
    <w:rsid w:val="00745F79"/>
    <w:rsid w:val="007460BF"/>
    <w:rsid w:val="00746FE4"/>
    <w:rsid w:val="00747065"/>
    <w:rsid w:val="0075010C"/>
    <w:rsid w:val="00750431"/>
    <w:rsid w:val="00750563"/>
    <w:rsid w:val="00750862"/>
    <w:rsid w:val="00750B01"/>
    <w:rsid w:val="00750D30"/>
    <w:rsid w:val="00750F54"/>
    <w:rsid w:val="00751423"/>
    <w:rsid w:val="007521F6"/>
    <w:rsid w:val="007524D2"/>
    <w:rsid w:val="00753183"/>
    <w:rsid w:val="00753607"/>
    <w:rsid w:val="0075370B"/>
    <w:rsid w:val="007539BD"/>
    <w:rsid w:val="00754065"/>
    <w:rsid w:val="007543B5"/>
    <w:rsid w:val="00754588"/>
    <w:rsid w:val="00754920"/>
    <w:rsid w:val="007549F4"/>
    <w:rsid w:val="007553A4"/>
    <w:rsid w:val="0075556F"/>
    <w:rsid w:val="007556B8"/>
    <w:rsid w:val="007556BB"/>
    <w:rsid w:val="0075580E"/>
    <w:rsid w:val="00755F09"/>
    <w:rsid w:val="00755F2B"/>
    <w:rsid w:val="00756176"/>
    <w:rsid w:val="00756221"/>
    <w:rsid w:val="007565E5"/>
    <w:rsid w:val="00756A29"/>
    <w:rsid w:val="00756BFB"/>
    <w:rsid w:val="00756C43"/>
    <w:rsid w:val="00756EA4"/>
    <w:rsid w:val="00756ECE"/>
    <w:rsid w:val="00756EDF"/>
    <w:rsid w:val="0075717E"/>
    <w:rsid w:val="00757CE1"/>
    <w:rsid w:val="0076065F"/>
    <w:rsid w:val="00760A9C"/>
    <w:rsid w:val="00760EB3"/>
    <w:rsid w:val="00760EBD"/>
    <w:rsid w:val="00760FED"/>
    <w:rsid w:val="007617D8"/>
    <w:rsid w:val="00761B8D"/>
    <w:rsid w:val="00761BE6"/>
    <w:rsid w:val="00761C8A"/>
    <w:rsid w:val="00761ED1"/>
    <w:rsid w:val="00761F29"/>
    <w:rsid w:val="00762F45"/>
    <w:rsid w:val="007634DB"/>
    <w:rsid w:val="007637F2"/>
    <w:rsid w:val="007638C4"/>
    <w:rsid w:val="007638C6"/>
    <w:rsid w:val="00763B60"/>
    <w:rsid w:val="00764039"/>
    <w:rsid w:val="0076484A"/>
    <w:rsid w:val="00764B17"/>
    <w:rsid w:val="00764BC0"/>
    <w:rsid w:val="00765534"/>
    <w:rsid w:val="00765543"/>
    <w:rsid w:val="007658D0"/>
    <w:rsid w:val="00765985"/>
    <w:rsid w:val="00765BC2"/>
    <w:rsid w:val="00765CE8"/>
    <w:rsid w:val="00765DC7"/>
    <w:rsid w:val="00765E03"/>
    <w:rsid w:val="00765EA4"/>
    <w:rsid w:val="00766A11"/>
    <w:rsid w:val="0076759C"/>
    <w:rsid w:val="007677B8"/>
    <w:rsid w:val="007678D3"/>
    <w:rsid w:val="00767B53"/>
    <w:rsid w:val="007700E0"/>
    <w:rsid w:val="0077058E"/>
    <w:rsid w:val="0077064F"/>
    <w:rsid w:val="007706F2"/>
    <w:rsid w:val="00770AC5"/>
    <w:rsid w:val="00770C67"/>
    <w:rsid w:val="00770CE8"/>
    <w:rsid w:val="00771060"/>
    <w:rsid w:val="0077177A"/>
    <w:rsid w:val="00771B41"/>
    <w:rsid w:val="00771F3F"/>
    <w:rsid w:val="007720A2"/>
    <w:rsid w:val="00772593"/>
    <w:rsid w:val="007728A0"/>
    <w:rsid w:val="007728E5"/>
    <w:rsid w:val="00772A96"/>
    <w:rsid w:val="00772CA9"/>
    <w:rsid w:val="00772E8B"/>
    <w:rsid w:val="007732D9"/>
    <w:rsid w:val="00773542"/>
    <w:rsid w:val="007736B6"/>
    <w:rsid w:val="00773C28"/>
    <w:rsid w:val="00773E21"/>
    <w:rsid w:val="00773E9F"/>
    <w:rsid w:val="00773F4E"/>
    <w:rsid w:val="00774500"/>
    <w:rsid w:val="0077492E"/>
    <w:rsid w:val="00774C6B"/>
    <w:rsid w:val="007750B6"/>
    <w:rsid w:val="00775400"/>
    <w:rsid w:val="007757D4"/>
    <w:rsid w:val="00775D13"/>
    <w:rsid w:val="007761B5"/>
    <w:rsid w:val="00776777"/>
    <w:rsid w:val="00776F49"/>
    <w:rsid w:val="00777161"/>
    <w:rsid w:val="00777300"/>
    <w:rsid w:val="007778E0"/>
    <w:rsid w:val="0077791D"/>
    <w:rsid w:val="00777C36"/>
    <w:rsid w:val="007800CF"/>
    <w:rsid w:val="007800E6"/>
    <w:rsid w:val="00780338"/>
    <w:rsid w:val="007805EC"/>
    <w:rsid w:val="00780A1B"/>
    <w:rsid w:val="00780AAF"/>
    <w:rsid w:val="0078134B"/>
    <w:rsid w:val="00781735"/>
    <w:rsid w:val="00782030"/>
    <w:rsid w:val="007821B3"/>
    <w:rsid w:val="007822B0"/>
    <w:rsid w:val="007827DF"/>
    <w:rsid w:val="007829B4"/>
    <w:rsid w:val="007833E9"/>
    <w:rsid w:val="007838EA"/>
    <w:rsid w:val="00783C01"/>
    <w:rsid w:val="00783FA8"/>
    <w:rsid w:val="00784690"/>
    <w:rsid w:val="00784918"/>
    <w:rsid w:val="00784958"/>
    <w:rsid w:val="00784968"/>
    <w:rsid w:val="00784C23"/>
    <w:rsid w:val="00784EA0"/>
    <w:rsid w:val="007854D9"/>
    <w:rsid w:val="00785683"/>
    <w:rsid w:val="007859B0"/>
    <w:rsid w:val="007859C6"/>
    <w:rsid w:val="00785B81"/>
    <w:rsid w:val="00785BA5"/>
    <w:rsid w:val="00785BDF"/>
    <w:rsid w:val="00785E25"/>
    <w:rsid w:val="007861C0"/>
    <w:rsid w:val="00786314"/>
    <w:rsid w:val="00787085"/>
    <w:rsid w:val="007878F0"/>
    <w:rsid w:val="00787AEE"/>
    <w:rsid w:val="00790466"/>
    <w:rsid w:val="00790EB2"/>
    <w:rsid w:val="0079111F"/>
    <w:rsid w:val="00791512"/>
    <w:rsid w:val="00791BEE"/>
    <w:rsid w:val="00792037"/>
    <w:rsid w:val="007925B8"/>
    <w:rsid w:val="00792812"/>
    <w:rsid w:val="00792A9E"/>
    <w:rsid w:val="007935A3"/>
    <w:rsid w:val="0079376B"/>
    <w:rsid w:val="00793843"/>
    <w:rsid w:val="00793D69"/>
    <w:rsid w:val="00793E3F"/>
    <w:rsid w:val="00793EE2"/>
    <w:rsid w:val="00794636"/>
    <w:rsid w:val="007949A0"/>
    <w:rsid w:val="00794AE7"/>
    <w:rsid w:val="00794D8E"/>
    <w:rsid w:val="0079509B"/>
    <w:rsid w:val="007950EE"/>
    <w:rsid w:val="00795473"/>
    <w:rsid w:val="007959B0"/>
    <w:rsid w:val="00795C43"/>
    <w:rsid w:val="00796506"/>
    <w:rsid w:val="00796792"/>
    <w:rsid w:val="00796D61"/>
    <w:rsid w:val="00797A14"/>
    <w:rsid w:val="007A04E1"/>
    <w:rsid w:val="007A0CFA"/>
    <w:rsid w:val="007A0ED4"/>
    <w:rsid w:val="007A11AE"/>
    <w:rsid w:val="007A18BC"/>
    <w:rsid w:val="007A28B1"/>
    <w:rsid w:val="007A2984"/>
    <w:rsid w:val="007A2E50"/>
    <w:rsid w:val="007A37C1"/>
    <w:rsid w:val="007A383B"/>
    <w:rsid w:val="007A3F92"/>
    <w:rsid w:val="007A4289"/>
    <w:rsid w:val="007A43A8"/>
    <w:rsid w:val="007A44B4"/>
    <w:rsid w:val="007A4662"/>
    <w:rsid w:val="007A5064"/>
    <w:rsid w:val="007A507D"/>
    <w:rsid w:val="007A5446"/>
    <w:rsid w:val="007A5726"/>
    <w:rsid w:val="007A5A64"/>
    <w:rsid w:val="007A5A68"/>
    <w:rsid w:val="007A5DA2"/>
    <w:rsid w:val="007A7E8B"/>
    <w:rsid w:val="007B0C47"/>
    <w:rsid w:val="007B0F54"/>
    <w:rsid w:val="007B121F"/>
    <w:rsid w:val="007B12A8"/>
    <w:rsid w:val="007B1860"/>
    <w:rsid w:val="007B1A24"/>
    <w:rsid w:val="007B1AB3"/>
    <w:rsid w:val="007B1AF9"/>
    <w:rsid w:val="007B1CF5"/>
    <w:rsid w:val="007B219E"/>
    <w:rsid w:val="007B241B"/>
    <w:rsid w:val="007B25D2"/>
    <w:rsid w:val="007B25D3"/>
    <w:rsid w:val="007B375D"/>
    <w:rsid w:val="007B425B"/>
    <w:rsid w:val="007B488C"/>
    <w:rsid w:val="007B4E92"/>
    <w:rsid w:val="007B5D9B"/>
    <w:rsid w:val="007B6161"/>
    <w:rsid w:val="007B6631"/>
    <w:rsid w:val="007B746B"/>
    <w:rsid w:val="007C030F"/>
    <w:rsid w:val="007C03CF"/>
    <w:rsid w:val="007C0831"/>
    <w:rsid w:val="007C111B"/>
    <w:rsid w:val="007C13CA"/>
    <w:rsid w:val="007C18E2"/>
    <w:rsid w:val="007C2000"/>
    <w:rsid w:val="007C2014"/>
    <w:rsid w:val="007C258E"/>
    <w:rsid w:val="007C2C4A"/>
    <w:rsid w:val="007C3131"/>
    <w:rsid w:val="007C344E"/>
    <w:rsid w:val="007C3764"/>
    <w:rsid w:val="007C389D"/>
    <w:rsid w:val="007C3C19"/>
    <w:rsid w:val="007C3CD6"/>
    <w:rsid w:val="007C4720"/>
    <w:rsid w:val="007C4AAB"/>
    <w:rsid w:val="007C4BB2"/>
    <w:rsid w:val="007C4DB5"/>
    <w:rsid w:val="007C5A37"/>
    <w:rsid w:val="007C6A25"/>
    <w:rsid w:val="007C701C"/>
    <w:rsid w:val="007C7450"/>
    <w:rsid w:val="007C7798"/>
    <w:rsid w:val="007D0107"/>
    <w:rsid w:val="007D041D"/>
    <w:rsid w:val="007D0426"/>
    <w:rsid w:val="007D08CB"/>
    <w:rsid w:val="007D1200"/>
    <w:rsid w:val="007D1301"/>
    <w:rsid w:val="007D131E"/>
    <w:rsid w:val="007D1354"/>
    <w:rsid w:val="007D1682"/>
    <w:rsid w:val="007D17B2"/>
    <w:rsid w:val="007D1ACB"/>
    <w:rsid w:val="007D1B51"/>
    <w:rsid w:val="007D1BFE"/>
    <w:rsid w:val="007D1D96"/>
    <w:rsid w:val="007D29FF"/>
    <w:rsid w:val="007D2DAC"/>
    <w:rsid w:val="007D2E09"/>
    <w:rsid w:val="007D342F"/>
    <w:rsid w:val="007D46B3"/>
    <w:rsid w:val="007D4CB3"/>
    <w:rsid w:val="007D4DC7"/>
    <w:rsid w:val="007D4E62"/>
    <w:rsid w:val="007D518E"/>
    <w:rsid w:val="007D52EE"/>
    <w:rsid w:val="007D553F"/>
    <w:rsid w:val="007D5D54"/>
    <w:rsid w:val="007D7035"/>
    <w:rsid w:val="007D77CA"/>
    <w:rsid w:val="007D78E6"/>
    <w:rsid w:val="007D79CB"/>
    <w:rsid w:val="007D7F14"/>
    <w:rsid w:val="007E0D1E"/>
    <w:rsid w:val="007E10B1"/>
    <w:rsid w:val="007E1818"/>
    <w:rsid w:val="007E1D71"/>
    <w:rsid w:val="007E21E6"/>
    <w:rsid w:val="007E3431"/>
    <w:rsid w:val="007E41BB"/>
    <w:rsid w:val="007E424C"/>
    <w:rsid w:val="007E48DA"/>
    <w:rsid w:val="007E490D"/>
    <w:rsid w:val="007E4A29"/>
    <w:rsid w:val="007E4BF8"/>
    <w:rsid w:val="007E52C9"/>
    <w:rsid w:val="007E63D7"/>
    <w:rsid w:val="007E676F"/>
    <w:rsid w:val="007E67F3"/>
    <w:rsid w:val="007E6986"/>
    <w:rsid w:val="007E6A91"/>
    <w:rsid w:val="007E6D1F"/>
    <w:rsid w:val="007E6FB4"/>
    <w:rsid w:val="007E7324"/>
    <w:rsid w:val="007E737D"/>
    <w:rsid w:val="007E7515"/>
    <w:rsid w:val="007E75CF"/>
    <w:rsid w:val="007E787B"/>
    <w:rsid w:val="007E78F2"/>
    <w:rsid w:val="007E79FE"/>
    <w:rsid w:val="007E7E26"/>
    <w:rsid w:val="007E7FF7"/>
    <w:rsid w:val="007F019F"/>
    <w:rsid w:val="007F0249"/>
    <w:rsid w:val="007F038E"/>
    <w:rsid w:val="007F0497"/>
    <w:rsid w:val="007F0D66"/>
    <w:rsid w:val="007F0F1F"/>
    <w:rsid w:val="007F0F7E"/>
    <w:rsid w:val="007F105D"/>
    <w:rsid w:val="007F1648"/>
    <w:rsid w:val="007F1694"/>
    <w:rsid w:val="007F1C2F"/>
    <w:rsid w:val="007F1D50"/>
    <w:rsid w:val="007F1DC1"/>
    <w:rsid w:val="007F1FA1"/>
    <w:rsid w:val="007F20E4"/>
    <w:rsid w:val="007F268A"/>
    <w:rsid w:val="007F2EAF"/>
    <w:rsid w:val="007F34AD"/>
    <w:rsid w:val="007F37B4"/>
    <w:rsid w:val="007F3A4B"/>
    <w:rsid w:val="007F3E85"/>
    <w:rsid w:val="007F3ED4"/>
    <w:rsid w:val="007F4527"/>
    <w:rsid w:val="007F4828"/>
    <w:rsid w:val="007F4D65"/>
    <w:rsid w:val="007F4DE0"/>
    <w:rsid w:val="007F4FE3"/>
    <w:rsid w:val="007F5307"/>
    <w:rsid w:val="007F597D"/>
    <w:rsid w:val="007F669F"/>
    <w:rsid w:val="007F67E4"/>
    <w:rsid w:val="007F705D"/>
    <w:rsid w:val="007F730B"/>
    <w:rsid w:val="007F7440"/>
    <w:rsid w:val="007F7808"/>
    <w:rsid w:val="007F7831"/>
    <w:rsid w:val="007F7840"/>
    <w:rsid w:val="007F7C4B"/>
    <w:rsid w:val="0080083A"/>
    <w:rsid w:val="00800E92"/>
    <w:rsid w:val="00801294"/>
    <w:rsid w:val="0080150F"/>
    <w:rsid w:val="00801721"/>
    <w:rsid w:val="008022DA"/>
    <w:rsid w:val="00802471"/>
    <w:rsid w:val="00802745"/>
    <w:rsid w:val="008028FC"/>
    <w:rsid w:val="00802F17"/>
    <w:rsid w:val="00803A9F"/>
    <w:rsid w:val="00803B9D"/>
    <w:rsid w:val="00803FEF"/>
    <w:rsid w:val="00804085"/>
    <w:rsid w:val="00804315"/>
    <w:rsid w:val="008047B1"/>
    <w:rsid w:val="00804C4D"/>
    <w:rsid w:val="00805054"/>
    <w:rsid w:val="00805668"/>
    <w:rsid w:val="0080575E"/>
    <w:rsid w:val="008057CF"/>
    <w:rsid w:val="00805948"/>
    <w:rsid w:val="00805974"/>
    <w:rsid w:val="00805FB2"/>
    <w:rsid w:val="008060FD"/>
    <w:rsid w:val="008062D1"/>
    <w:rsid w:val="0080638B"/>
    <w:rsid w:val="008066AB"/>
    <w:rsid w:val="008067A8"/>
    <w:rsid w:val="0080686B"/>
    <w:rsid w:val="00806B3B"/>
    <w:rsid w:val="00806E60"/>
    <w:rsid w:val="0080752A"/>
    <w:rsid w:val="00807633"/>
    <w:rsid w:val="008077C9"/>
    <w:rsid w:val="00807F38"/>
    <w:rsid w:val="00810243"/>
    <w:rsid w:val="008102DD"/>
    <w:rsid w:val="0081075C"/>
    <w:rsid w:val="00810CB3"/>
    <w:rsid w:val="008114E6"/>
    <w:rsid w:val="00811BAE"/>
    <w:rsid w:val="00811E08"/>
    <w:rsid w:val="00811F09"/>
    <w:rsid w:val="00813964"/>
    <w:rsid w:val="00813C8D"/>
    <w:rsid w:val="00813CD2"/>
    <w:rsid w:val="0081427C"/>
    <w:rsid w:val="00814876"/>
    <w:rsid w:val="00814B76"/>
    <w:rsid w:val="00814C1B"/>
    <w:rsid w:val="008155DD"/>
    <w:rsid w:val="00815B61"/>
    <w:rsid w:val="008167B5"/>
    <w:rsid w:val="00816922"/>
    <w:rsid w:val="00816BEB"/>
    <w:rsid w:val="008170D5"/>
    <w:rsid w:val="00817A4D"/>
    <w:rsid w:val="00817CA3"/>
    <w:rsid w:val="00817DAA"/>
    <w:rsid w:val="00817E48"/>
    <w:rsid w:val="00817F31"/>
    <w:rsid w:val="00817FC3"/>
    <w:rsid w:val="00820CA3"/>
    <w:rsid w:val="00820DF2"/>
    <w:rsid w:val="008212CA"/>
    <w:rsid w:val="00821311"/>
    <w:rsid w:val="00821437"/>
    <w:rsid w:val="008219F5"/>
    <w:rsid w:val="00821ABB"/>
    <w:rsid w:val="00821ADC"/>
    <w:rsid w:val="00821B82"/>
    <w:rsid w:val="0082294A"/>
    <w:rsid w:val="008232F0"/>
    <w:rsid w:val="00823683"/>
    <w:rsid w:val="008241FD"/>
    <w:rsid w:val="008247B9"/>
    <w:rsid w:val="00824FBE"/>
    <w:rsid w:val="00825301"/>
    <w:rsid w:val="008253C2"/>
    <w:rsid w:val="00825A60"/>
    <w:rsid w:val="008260A6"/>
    <w:rsid w:val="0082621F"/>
    <w:rsid w:val="008264F6"/>
    <w:rsid w:val="00826AB7"/>
    <w:rsid w:val="00826DCA"/>
    <w:rsid w:val="00826F78"/>
    <w:rsid w:val="008270B2"/>
    <w:rsid w:val="0082734E"/>
    <w:rsid w:val="0082796D"/>
    <w:rsid w:val="00827A1A"/>
    <w:rsid w:val="00827FE8"/>
    <w:rsid w:val="008303D2"/>
    <w:rsid w:val="008305A3"/>
    <w:rsid w:val="00830885"/>
    <w:rsid w:val="00831322"/>
    <w:rsid w:val="00831519"/>
    <w:rsid w:val="00831660"/>
    <w:rsid w:val="008316CB"/>
    <w:rsid w:val="0083176A"/>
    <w:rsid w:val="00831CFD"/>
    <w:rsid w:val="00832D35"/>
    <w:rsid w:val="00833ACE"/>
    <w:rsid w:val="00833AE3"/>
    <w:rsid w:val="008341DC"/>
    <w:rsid w:val="008342B5"/>
    <w:rsid w:val="008344AC"/>
    <w:rsid w:val="00834E08"/>
    <w:rsid w:val="008352CA"/>
    <w:rsid w:val="00835D14"/>
    <w:rsid w:val="00835F5B"/>
    <w:rsid w:val="00836097"/>
    <w:rsid w:val="00836627"/>
    <w:rsid w:val="0083667E"/>
    <w:rsid w:val="008368D8"/>
    <w:rsid w:val="00836EF2"/>
    <w:rsid w:val="0083718A"/>
    <w:rsid w:val="008371FF"/>
    <w:rsid w:val="00837504"/>
    <w:rsid w:val="008377D4"/>
    <w:rsid w:val="00837AB6"/>
    <w:rsid w:val="00837FCE"/>
    <w:rsid w:val="008417BE"/>
    <w:rsid w:val="00841A68"/>
    <w:rsid w:val="00841FD3"/>
    <w:rsid w:val="00842064"/>
    <w:rsid w:val="0084213F"/>
    <w:rsid w:val="00843032"/>
    <w:rsid w:val="008434CF"/>
    <w:rsid w:val="00843B72"/>
    <w:rsid w:val="00843C52"/>
    <w:rsid w:val="00843D95"/>
    <w:rsid w:val="00844070"/>
    <w:rsid w:val="0084415C"/>
    <w:rsid w:val="008441CE"/>
    <w:rsid w:val="00844287"/>
    <w:rsid w:val="0084460F"/>
    <w:rsid w:val="00844A8E"/>
    <w:rsid w:val="008454EA"/>
    <w:rsid w:val="00845985"/>
    <w:rsid w:val="00845D5F"/>
    <w:rsid w:val="00846A1D"/>
    <w:rsid w:val="00846A4C"/>
    <w:rsid w:val="00846C5F"/>
    <w:rsid w:val="008471ED"/>
    <w:rsid w:val="00847838"/>
    <w:rsid w:val="008478EC"/>
    <w:rsid w:val="00847C94"/>
    <w:rsid w:val="00847E50"/>
    <w:rsid w:val="00851168"/>
    <w:rsid w:val="00851307"/>
    <w:rsid w:val="008516EC"/>
    <w:rsid w:val="00851809"/>
    <w:rsid w:val="00851B5B"/>
    <w:rsid w:val="00851C34"/>
    <w:rsid w:val="00851F97"/>
    <w:rsid w:val="008520C2"/>
    <w:rsid w:val="00852383"/>
    <w:rsid w:val="0085238D"/>
    <w:rsid w:val="0085281A"/>
    <w:rsid w:val="00853A73"/>
    <w:rsid w:val="008542CA"/>
    <w:rsid w:val="00854530"/>
    <w:rsid w:val="00855C99"/>
    <w:rsid w:val="00855D53"/>
    <w:rsid w:val="00855D9D"/>
    <w:rsid w:val="00856BC4"/>
    <w:rsid w:val="00856C93"/>
    <w:rsid w:val="00856D27"/>
    <w:rsid w:val="00856DB7"/>
    <w:rsid w:val="00856E39"/>
    <w:rsid w:val="00856F71"/>
    <w:rsid w:val="00856F96"/>
    <w:rsid w:val="00857146"/>
    <w:rsid w:val="0085721D"/>
    <w:rsid w:val="00857775"/>
    <w:rsid w:val="00857993"/>
    <w:rsid w:val="008603AC"/>
    <w:rsid w:val="0086082B"/>
    <w:rsid w:val="00860A1E"/>
    <w:rsid w:val="00861039"/>
    <w:rsid w:val="008618BA"/>
    <w:rsid w:val="0086197A"/>
    <w:rsid w:val="00861B3C"/>
    <w:rsid w:val="00861B8E"/>
    <w:rsid w:val="00861FF8"/>
    <w:rsid w:val="0086247E"/>
    <w:rsid w:val="00862CF6"/>
    <w:rsid w:val="00863506"/>
    <w:rsid w:val="00863C0C"/>
    <w:rsid w:val="00863E59"/>
    <w:rsid w:val="008646C9"/>
    <w:rsid w:val="00864751"/>
    <w:rsid w:val="0086585C"/>
    <w:rsid w:val="00865B3E"/>
    <w:rsid w:val="00865B48"/>
    <w:rsid w:val="008663D4"/>
    <w:rsid w:val="00866A98"/>
    <w:rsid w:val="00866F6B"/>
    <w:rsid w:val="00867287"/>
    <w:rsid w:val="00867303"/>
    <w:rsid w:val="00867319"/>
    <w:rsid w:val="00867953"/>
    <w:rsid w:val="00867CAF"/>
    <w:rsid w:val="00867E6F"/>
    <w:rsid w:val="00870851"/>
    <w:rsid w:val="00870882"/>
    <w:rsid w:val="008709DA"/>
    <w:rsid w:val="00871024"/>
    <w:rsid w:val="008717C1"/>
    <w:rsid w:val="00871F24"/>
    <w:rsid w:val="008723C1"/>
    <w:rsid w:val="00872601"/>
    <w:rsid w:val="0087269B"/>
    <w:rsid w:val="00872CC4"/>
    <w:rsid w:val="00872DEC"/>
    <w:rsid w:val="00872ED1"/>
    <w:rsid w:val="00873284"/>
    <w:rsid w:val="008732CE"/>
    <w:rsid w:val="0087349A"/>
    <w:rsid w:val="008734B2"/>
    <w:rsid w:val="0087469F"/>
    <w:rsid w:val="0087515F"/>
    <w:rsid w:val="008754FC"/>
    <w:rsid w:val="0087561A"/>
    <w:rsid w:val="0087588E"/>
    <w:rsid w:val="00875A39"/>
    <w:rsid w:val="0087688D"/>
    <w:rsid w:val="00877484"/>
    <w:rsid w:val="00877D2F"/>
    <w:rsid w:val="00877DED"/>
    <w:rsid w:val="00881047"/>
    <w:rsid w:val="00881156"/>
    <w:rsid w:val="008813B5"/>
    <w:rsid w:val="008816D8"/>
    <w:rsid w:val="00881EBD"/>
    <w:rsid w:val="00881FD2"/>
    <w:rsid w:val="00881FD6"/>
    <w:rsid w:val="008821D1"/>
    <w:rsid w:val="00882658"/>
    <w:rsid w:val="00882914"/>
    <w:rsid w:val="00882D2C"/>
    <w:rsid w:val="00882F46"/>
    <w:rsid w:val="008834E9"/>
    <w:rsid w:val="00883E33"/>
    <w:rsid w:val="00884216"/>
    <w:rsid w:val="00884955"/>
    <w:rsid w:val="00884F1D"/>
    <w:rsid w:val="00884FC7"/>
    <w:rsid w:val="0088509D"/>
    <w:rsid w:val="008854CD"/>
    <w:rsid w:val="00885BCD"/>
    <w:rsid w:val="0088640D"/>
    <w:rsid w:val="00886612"/>
    <w:rsid w:val="00886BA5"/>
    <w:rsid w:val="00886CA0"/>
    <w:rsid w:val="00886FC3"/>
    <w:rsid w:val="00887155"/>
    <w:rsid w:val="008874DD"/>
    <w:rsid w:val="00887562"/>
    <w:rsid w:val="008875DD"/>
    <w:rsid w:val="008879D9"/>
    <w:rsid w:val="00890019"/>
    <w:rsid w:val="00890426"/>
    <w:rsid w:val="00890471"/>
    <w:rsid w:val="00890489"/>
    <w:rsid w:val="0089086F"/>
    <w:rsid w:val="00890C7D"/>
    <w:rsid w:val="0089156E"/>
    <w:rsid w:val="008915B7"/>
    <w:rsid w:val="00892434"/>
    <w:rsid w:val="0089245D"/>
    <w:rsid w:val="0089292B"/>
    <w:rsid w:val="00892E63"/>
    <w:rsid w:val="00892F57"/>
    <w:rsid w:val="00893154"/>
    <w:rsid w:val="00893617"/>
    <w:rsid w:val="008938BC"/>
    <w:rsid w:val="008938CD"/>
    <w:rsid w:val="00893ABD"/>
    <w:rsid w:val="00893BB9"/>
    <w:rsid w:val="00893E63"/>
    <w:rsid w:val="00894108"/>
    <w:rsid w:val="00894EF5"/>
    <w:rsid w:val="00894F2C"/>
    <w:rsid w:val="008956E8"/>
    <w:rsid w:val="008957E2"/>
    <w:rsid w:val="00895FAB"/>
    <w:rsid w:val="0089652C"/>
    <w:rsid w:val="00896702"/>
    <w:rsid w:val="00896CC6"/>
    <w:rsid w:val="00897048"/>
    <w:rsid w:val="008973C5"/>
    <w:rsid w:val="008974CB"/>
    <w:rsid w:val="00897847"/>
    <w:rsid w:val="00897CDC"/>
    <w:rsid w:val="008A018B"/>
    <w:rsid w:val="008A0212"/>
    <w:rsid w:val="008A0BCE"/>
    <w:rsid w:val="008A0C54"/>
    <w:rsid w:val="008A0CBE"/>
    <w:rsid w:val="008A0EA6"/>
    <w:rsid w:val="008A10A7"/>
    <w:rsid w:val="008A12B3"/>
    <w:rsid w:val="008A14DB"/>
    <w:rsid w:val="008A1609"/>
    <w:rsid w:val="008A1ACA"/>
    <w:rsid w:val="008A1FCF"/>
    <w:rsid w:val="008A28DE"/>
    <w:rsid w:val="008A29BE"/>
    <w:rsid w:val="008A2A9D"/>
    <w:rsid w:val="008A2CC0"/>
    <w:rsid w:val="008A2CFE"/>
    <w:rsid w:val="008A2FE1"/>
    <w:rsid w:val="008A3588"/>
    <w:rsid w:val="008A374D"/>
    <w:rsid w:val="008A3998"/>
    <w:rsid w:val="008A3CEF"/>
    <w:rsid w:val="008A3F01"/>
    <w:rsid w:val="008A430F"/>
    <w:rsid w:val="008A4326"/>
    <w:rsid w:val="008A46E7"/>
    <w:rsid w:val="008A4A51"/>
    <w:rsid w:val="008A4E7B"/>
    <w:rsid w:val="008A4EFE"/>
    <w:rsid w:val="008A51E0"/>
    <w:rsid w:val="008A5509"/>
    <w:rsid w:val="008A56D8"/>
    <w:rsid w:val="008A5722"/>
    <w:rsid w:val="008A5A15"/>
    <w:rsid w:val="008A5AE6"/>
    <w:rsid w:val="008A5C1E"/>
    <w:rsid w:val="008A5CA6"/>
    <w:rsid w:val="008A6210"/>
    <w:rsid w:val="008A6B6A"/>
    <w:rsid w:val="008A7073"/>
    <w:rsid w:val="008A7425"/>
    <w:rsid w:val="008A7765"/>
    <w:rsid w:val="008A7A2F"/>
    <w:rsid w:val="008A7C69"/>
    <w:rsid w:val="008A7C6E"/>
    <w:rsid w:val="008A7F0E"/>
    <w:rsid w:val="008A7F90"/>
    <w:rsid w:val="008A7FC4"/>
    <w:rsid w:val="008B04D3"/>
    <w:rsid w:val="008B0613"/>
    <w:rsid w:val="008B0749"/>
    <w:rsid w:val="008B0BCD"/>
    <w:rsid w:val="008B0F8B"/>
    <w:rsid w:val="008B1342"/>
    <w:rsid w:val="008B14C0"/>
    <w:rsid w:val="008B1555"/>
    <w:rsid w:val="008B1785"/>
    <w:rsid w:val="008B2743"/>
    <w:rsid w:val="008B2AA6"/>
    <w:rsid w:val="008B2DFB"/>
    <w:rsid w:val="008B3285"/>
    <w:rsid w:val="008B32C4"/>
    <w:rsid w:val="008B39A2"/>
    <w:rsid w:val="008B4367"/>
    <w:rsid w:val="008B4A07"/>
    <w:rsid w:val="008B5715"/>
    <w:rsid w:val="008B5887"/>
    <w:rsid w:val="008B61F9"/>
    <w:rsid w:val="008B6329"/>
    <w:rsid w:val="008B6A66"/>
    <w:rsid w:val="008B6BC5"/>
    <w:rsid w:val="008B701F"/>
    <w:rsid w:val="008B7126"/>
    <w:rsid w:val="008B7738"/>
    <w:rsid w:val="008B79A2"/>
    <w:rsid w:val="008B7F15"/>
    <w:rsid w:val="008C0349"/>
    <w:rsid w:val="008C07FA"/>
    <w:rsid w:val="008C0964"/>
    <w:rsid w:val="008C128E"/>
    <w:rsid w:val="008C168C"/>
    <w:rsid w:val="008C19B4"/>
    <w:rsid w:val="008C23AD"/>
    <w:rsid w:val="008C28F2"/>
    <w:rsid w:val="008C2C31"/>
    <w:rsid w:val="008C30B4"/>
    <w:rsid w:val="008C3285"/>
    <w:rsid w:val="008C368F"/>
    <w:rsid w:val="008C38B7"/>
    <w:rsid w:val="008C394F"/>
    <w:rsid w:val="008C401B"/>
    <w:rsid w:val="008C4152"/>
    <w:rsid w:val="008C5930"/>
    <w:rsid w:val="008C5C69"/>
    <w:rsid w:val="008C5D7B"/>
    <w:rsid w:val="008C5F35"/>
    <w:rsid w:val="008C6188"/>
    <w:rsid w:val="008C6336"/>
    <w:rsid w:val="008C6360"/>
    <w:rsid w:val="008C6666"/>
    <w:rsid w:val="008C6E8D"/>
    <w:rsid w:val="008C788C"/>
    <w:rsid w:val="008C7C81"/>
    <w:rsid w:val="008D07EE"/>
    <w:rsid w:val="008D094F"/>
    <w:rsid w:val="008D1163"/>
    <w:rsid w:val="008D12AB"/>
    <w:rsid w:val="008D1519"/>
    <w:rsid w:val="008D1AFF"/>
    <w:rsid w:val="008D1D15"/>
    <w:rsid w:val="008D2142"/>
    <w:rsid w:val="008D26CC"/>
    <w:rsid w:val="008D2784"/>
    <w:rsid w:val="008D27E8"/>
    <w:rsid w:val="008D2BFE"/>
    <w:rsid w:val="008D2C43"/>
    <w:rsid w:val="008D2CC2"/>
    <w:rsid w:val="008D3D7B"/>
    <w:rsid w:val="008D3EA2"/>
    <w:rsid w:val="008D490D"/>
    <w:rsid w:val="008D4F18"/>
    <w:rsid w:val="008D665E"/>
    <w:rsid w:val="008D698C"/>
    <w:rsid w:val="008D7041"/>
    <w:rsid w:val="008D7A0F"/>
    <w:rsid w:val="008E0067"/>
    <w:rsid w:val="008E04BD"/>
    <w:rsid w:val="008E056D"/>
    <w:rsid w:val="008E0693"/>
    <w:rsid w:val="008E0E4E"/>
    <w:rsid w:val="008E0F74"/>
    <w:rsid w:val="008E0FDA"/>
    <w:rsid w:val="008E0FDF"/>
    <w:rsid w:val="008E1514"/>
    <w:rsid w:val="008E20C7"/>
    <w:rsid w:val="008E2300"/>
    <w:rsid w:val="008E2C13"/>
    <w:rsid w:val="008E2F7C"/>
    <w:rsid w:val="008E3652"/>
    <w:rsid w:val="008E3739"/>
    <w:rsid w:val="008E3ADB"/>
    <w:rsid w:val="008E3CDB"/>
    <w:rsid w:val="008E3CE5"/>
    <w:rsid w:val="008E3E99"/>
    <w:rsid w:val="008E3EFD"/>
    <w:rsid w:val="008E3F50"/>
    <w:rsid w:val="008E3FF2"/>
    <w:rsid w:val="008E40F8"/>
    <w:rsid w:val="008E4454"/>
    <w:rsid w:val="008E44C4"/>
    <w:rsid w:val="008E4C3C"/>
    <w:rsid w:val="008E5C15"/>
    <w:rsid w:val="008E63B3"/>
    <w:rsid w:val="008E6505"/>
    <w:rsid w:val="008E6A3E"/>
    <w:rsid w:val="008E708A"/>
    <w:rsid w:val="008E7612"/>
    <w:rsid w:val="008E78D1"/>
    <w:rsid w:val="008E7A0C"/>
    <w:rsid w:val="008E7EE3"/>
    <w:rsid w:val="008E7FC7"/>
    <w:rsid w:val="008F0801"/>
    <w:rsid w:val="008F0DCD"/>
    <w:rsid w:val="008F0E5F"/>
    <w:rsid w:val="008F1A6C"/>
    <w:rsid w:val="008F1B62"/>
    <w:rsid w:val="008F1D68"/>
    <w:rsid w:val="008F1F3E"/>
    <w:rsid w:val="008F1FCA"/>
    <w:rsid w:val="008F2007"/>
    <w:rsid w:val="008F2213"/>
    <w:rsid w:val="008F2653"/>
    <w:rsid w:val="008F2A33"/>
    <w:rsid w:val="008F2E59"/>
    <w:rsid w:val="008F3288"/>
    <w:rsid w:val="008F3332"/>
    <w:rsid w:val="008F34EB"/>
    <w:rsid w:val="008F3B00"/>
    <w:rsid w:val="008F3E9A"/>
    <w:rsid w:val="008F4442"/>
    <w:rsid w:val="008F4ECB"/>
    <w:rsid w:val="008F55CE"/>
    <w:rsid w:val="008F5862"/>
    <w:rsid w:val="008F5F2B"/>
    <w:rsid w:val="008F6717"/>
    <w:rsid w:val="008F689F"/>
    <w:rsid w:val="008F7849"/>
    <w:rsid w:val="008F7A9A"/>
    <w:rsid w:val="008F7DB5"/>
    <w:rsid w:val="009005A3"/>
    <w:rsid w:val="00900812"/>
    <w:rsid w:val="00900B2E"/>
    <w:rsid w:val="00900FEC"/>
    <w:rsid w:val="00901202"/>
    <w:rsid w:val="0090125D"/>
    <w:rsid w:val="00901425"/>
    <w:rsid w:val="00901942"/>
    <w:rsid w:val="00902411"/>
    <w:rsid w:val="009025CC"/>
    <w:rsid w:val="00902D9B"/>
    <w:rsid w:val="0090312C"/>
    <w:rsid w:val="009031DB"/>
    <w:rsid w:val="009031E0"/>
    <w:rsid w:val="009036CD"/>
    <w:rsid w:val="0090379E"/>
    <w:rsid w:val="0090382E"/>
    <w:rsid w:val="00903C3A"/>
    <w:rsid w:val="00903EEC"/>
    <w:rsid w:val="00904247"/>
    <w:rsid w:val="00904421"/>
    <w:rsid w:val="00904D67"/>
    <w:rsid w:val="0090528C"/>
    <w:rsid w:val="00905582"/>
    <w:rsid w:val="00905B42"/>
    <w:rsid w:val="00905D22"/>
    <w:rsid w:val="009063C8"/>
    <w:rsid w:val="009064FC"/>
    <w:rsid w:val="0090743D"/>
    <w:rsid w:val="00907D47"/>
    <w:rsid w:val="00907EC5"/>
    <w:rsid w:val="00907FA8"/>
    <w:rsid w:val="00910F83"/>
    <w:rsid w:val="009118CD"/>
    <w:rsid w:val="00911A9F"/>
    <w:rsid w:val="00911F46"/>
    <w:rsid w:val="00912345"/>
    <w:rsid w:val="009126F6"/>
    <w:rsid w:val="009128E6"/>
    <w:rsid w:val="00912B09"/>
    <w:rsid w:val="00913171"/>
    <w:rsid w:val="00913172"/>
    <w:rsid w:val="00913E21"/>
    <w:rsid w:val="009144C0"/>
    <w:rsid w:val="00915C5D"/>
    <w:rsid w:val="00915CDB"/>
    <w:rsid w:val="00915F66"/>
    <w:rsid w:val="00916292"/>
    <w:rsid w:val="0091658D"/>
    <w:rsid w:val="00916A10"/>
    <w:rsid w:val="00916B91"/>
    <w:rsid w:val="0091709E"/>
    <w:rsid w:val="00917713"/>
    <w:rsid w:val="00917EE4"/>
    <w:rsid w:val="00920262"/>
    <w:rsid w:val="009202E2"/>
    <w:rsid w:val="00920FB7"/>
    <w:rsid w:val="009217E8"/>
    <w:rsid w:val="00921D6C"/>
    <w:rsid w:val="00922596"/>
    <w:rsid w:val="00922910"/>
    <w:rsid w:val="00922FF9"/>
    <w:rsid w:val="009236D4"/>
    <w:rsid w:val="009238A4"/>
    <w:rsid w:val="00923B0B"/>
    <w:rsid w:val="00923FBA"/>
    <w:rsid w:val="009243AA"/>
    <w:rsid w:val="00924603"/>
    <w:rsid w:val="00924D42"/>
    <w:rsid w:val="00924F03"/>
    <w:rsid w:val="00925315"/>
    <w:rsid w:val="00925446"/>
    <w:rsid w:val="009254AD"/>
    <w:rsid w:val="009255A9"/>
    <w:rsid w:val="00925E1D"/>
    <w:rsid w:val="0092604E"/>
    <w:rsid w:val="00926321"/>
    <w:rsid w:val="00926428"/>
    <w:rsid w:val="00926510"/>
    <w:rsid w:val="00926890"/>
    <w:rsid w:val="00927019"/>
    <w:rsid w:val="0092724F"/>
    <w:rsid w:val="009275C5"/>
    <w:rsid w:val="00927872"/>
    <w:rsid w:val="00927DAB"/>
    <w:rsid w:val="00927FD9"/>
    <w:rsid w:val="009300D8"/>
    <w:rsid w:val="00930536"/>
    <w:rsid w:val="00930579"/>
    <w:rsid w:val="009308B6"/>
    <w:rsid w:val="00930EB5"/>
    <w:rsid w:val="009311CE"/>
    <w:rsid w:val="009314E4"/>
    <w:rsid w:val="009319A3"/>
    <w:rsid w:val="00931CBD"/>
    <w:rsid w:val="00931D0F"/>
    <w:rsid w:val="00931D86"/>
    <w:rsid w:val="00932721"/>
    <w:rsid w:val="0093297D"/>
    <w:rsid w:val="00932D15"/>
    <w:rsid w:val="00932E2D"/>
    <w:rsid w:val="00934368"/>
    <w:rsid w:val="00934727"/>
    <w:rsid w:val="009347C0"/>
    <w:rsid w:val="00934962"/>
    <w:rsid w:val="00934AC6"/>
    <w:rsid w:val="00934FAB"/>
    <w:rsid w:val="00935210"/>
    <w:rsid w:val="009352C1"/>
    <w:rsid w:val="00936516"/>
    <w:rsid w:val="00936A2A"/>
    <w:rsid w:val="00936AD5"/>
    <w:rsid w:val="00937010"/>
    <w:rsid w:val="00937027"/>
    <w:rsid w:val="009370F1"/>
    <w:rsid w:val="00937691"/>
    <w:rsid w:val="0094094F"/>
    <w:rsid w:val="00940C20"/>
    <w:rsid w:val="00940F4D"/>
    <w:rsid w:val="00941415"/>
    <w:rsid w:val="009418D4"/>
    <w:rsid w:val="00941ABE"/>
    <w:rsid w:val="00941DB3"/>
    <w:rsid w:val="0094205B"/>
    <w:rsid w:val="0094283C"/>
    <w:rsid w:val="00942EAF"/>
    <w:rsid w:val="00943D8C"/>
    <w:rsid w:val="0094413D"/>
    <w:rsid w:val="00944949"/>
    <w:rsid w:val="00944EDA"/>
    <w:rsid w:val="00945D74"/>
    <w:rsid w:val="009465FD"/>
    <w:rsid w:val="00946C81"/>
    <w:rsid w:val="00946D99"/>
    <w:rsid w:val="00946DB7"/>
    <w:rsid w:val="00946E28"/>
    <w:rsid w:val="00947A9B"/>
    <w:rsid w:val="00947C75"/>
    <w:rsid w:val="009504A1"/>
    <w:rsid w:val="0095147D"/>
    <w:rsid w:val="00952272"/>
    <w:rsid w:val="00952DDE"/>
    <w:rsid w:val="0095341E"/>
    <w:rsid w:val="00953CC0"/>
    <w:rsid w:val="00954658"/>
    <w:rsid w:val="00955437"/>
    <w:rsid w:val="00955469"/>
    <w:rsid w:val="00955CCA"/>
    <w:rsid w:val="00955F30"/>
    <w:rsid w:val="0095635E"/>
    <w:rsid w:val="0095651D"/>
    <w:rsid w:val="00956735"/>
    <w:rsid w:val="00956A35"/>
    <w:rsid w:val="00956ADA"/>
    <w:rsid w:val="00957314"/>
    <w:rsid w:val="0095762D"/>
    <w:rsid w:val="0095777D"/>
    <w:rsid w:val="009577DA"/>
    <w:rsid w:val="00957A42"/>
    <w:rsid w:val="00957C23"/>
    <w:rsid w:val="00957D08"/>
    <w:rsid w:val="00957E86"/>
    <w:rsid w:val="009608E2"/>
    <w:rsid w:val="00960DC8"/>
    <w:rsid w:val="00960DEB"/>
    <w:rsid w:val="0096148B"/>
    <w:rsid w:val="00961C4C"/>
    <w:rsid w:val="00961F0A"/>
    <w:rsid w:val="00962551"/>
    <w:rsid w:val="00962679"/>
    <w:rsid w:val="00962776"/>
    <w:rsid w:val="00962D5B"/>
    <w:rsid w:val="00963267"/>
    <w:rsid w:val="009635C1"/>
    <w:rsid w:val="0096364A"/>
    <w:rsid w:val="00963A8A"/>
    <w:rsid w:val="00963D04"/>
    <w:rsid w:val="00964068"/>
    <w:rsid w:val="009640E5"/>
    <w:rsid w:val="009642DE"/>
    <w:rsid w:val="00964302"/>
    <w:rsid w:val="00964455"/>
    <w:rsid w:val="00964593"/>
    <w:rsid w:val="00964618"/>
    <w:rsid w:val="00964837"/>
    <w:rsid w:val="00964B1A"/>
    <w:rsid w:val="00964C39"/>
    <w:rsid w:val="0096510D"/>
    <w:rsid w:val="00965264"/>
    <w:rsid w:val="00965325"/>
    <w:rsid w:val="009654F0"/>
    <w:rsid w:val="00965DBE"/>
    <w:rsid w:val="00965DD6"/>
    <w:rsid w:val="00965FC8"/>
    <w:rsid w:val="00965FF4"/>
    <w:rsid w:val="009662A9"/>
    <w:rsid w:val="00966771"/>
    <w:rsid w:val="00966AC2"/>
    <w:rsid w:val="00966DB7"/>
    <w:rsid w:val="00967662"/>
    <w:rsid w:val="00967675"/>
    <w:rsid w:val="00967896"/>
    <w:rsid w:val="00967927"/>
    <w:rsid w:val="00967A69"/>
    <w:rsid w:val="009702D8"/>
    <w:rsid w:val="00970A00"/>
    <w:rsid w:val="00971114"/>
    <w:rsid w:val="009714F3"/>
    <w:rsid w:val="009715F3"/>
    <w:rsid w:val="00972429"/>
    <w:rsid w:val="0097259F"/>
    <w:rsid w:val="009728E9"/>
    <w:rsid w:val="00972CCB"/>
    <w:rsid w:val="0097303E"/>
    <w:rsid w:val="009731C5"/>
    <w:rsid w:val="00973288"/>
    <w:rsid w:val="0097343D"/>
    <w:rsid w:val="00973A58"/>
    <w:rsid w:val="00973B2B"/>
    <w:rsid w:val="00973D8D"/>
    <w:rsid w:val="00974511"/>
    <w:rsid w:val="009746AD"/>
    <w:rsid w:val="0097479D"/>
    <w:rsid w:val="00974A39"/>
    <w:rsid w:val="00974B8F"/>
    <w:rsid w:val="00974FD7"/>
    <w:rsid w:val="009751CC"/>
    <w:rsid w:val="009759DA"/>
    <w:rsid w:val="00975B37"/>
    <w:rsid w:val="00975E8E"/>
    <w:rsid w:val="00975FC1"/>
    <w:rsid w:val="0097642C"/>
    <w:rsid w:val="00976EDC"/>
    <w:rsid w:val="00976F36"/>
    <w:rsid w:val="009773C2"/>
    <w:rsid w:val="0097769F"/>
    <w:rsid w:val="00977ECF"/>
    <w:rsid w:val="00980310"/>
    <w:rsid w:val="0098085A"/>
    <w:rsid w:val="009814AC"/>
    <w:rsid w:val="00981939"/>
    <w:rsid w:val="0098213F"/>
    <w:rsid w:val="00982343"/>
    <w:rsid w:val="00982855"/>
    <w:rsid w:val="0098413A"/>
    <w:rsid w:val="00985093"/>
    <w:rsid w:val="00985162"/>
    <w:rsid w:val="00985688"/>
    <w:rsid w:val="00985761"/>
    <w:rsid w:val="00985B31"/>
    <w:rsid w:val="00985D53"/>
    <w:rsid w:val="0098650B"/>
    <w:rsid w:val="00986BF2"/>
    <w:rsid w:val="009872B1"/>
    <w:rsid w:val="0098735E"/>
    <w:rsid w:val="0098747E"/>
    <w:rsid w:val="0098780A"/>
    <w:rsid w:val="009879DF"/>
    <w:rsid w:val="00987BED"/>
    <w:rsid w:val="00987D7C"/>
    <w:rsid w:val="00990051"/>
    <w:rsid w:val="009902E4"/>
    <w:rsid w:val="00990826"/>
    <w:rsid w:val="00990890"/>
    <w:rsid w:val="009909CA"/>
    <w:rsid w:val="00991067"/>
    <w:rsid w:val="009911C6"/>
    <w:rsid w:val="0099141F"/>
    <w:rsid w:val="00991524"/>
    <w:rsid w:val="00991BF9"/>
    <w:rsid w:val="00991C27"/>
    <w:rsid w:val="00992C94"/>
    <w:rsid w:val="00992CDE"/>
    <w:rsid w:val="00992DB7"/>
    <w:rsid w:val="00992EAA"/>
    <w:rsid w:val="00993214"/>
    <w:rsid w:val="00993B5E"/>
    <w:rsid w:val="00993FA0"/>
    <w:rsid w:val="0099421E"/>
    <w:rsid w:val="009943A2"/>
    <w:rsid w:val="009943CE"/>
    <w:rsid w:val="00994486"/>
    <w:rsid w:val="00994B41"/>
    <w:rsid w:val="00994F49"/>
    <w:rsid w:val="00995054"/>
    <w:rsid w:val="0099566F"/>
    <w:rsid w:val="00995C25"/>
    <w:rsid w:val="009962C0"/>
    <w:rsid w:val="009964D6"/>
    <w:rsid w:val="0099696C"/>
    <w:rsid w:val="00996E83"/>
    <w:rsid w:val="0099707A"/>
    <w:rsid w:val="00997227"/>
    <w:rsid w:val="00997510"/>
    <w:rsid w:val="00997C3F"/>
    <w:rsid w:val="00997C9B"/>
    <w:rsid w:val="00997E1B"/>
    <w:rsid w:val="009A0862"/>
    <w:rsid w:val="009A0A86"/>
    <w:rsid w:val="009A10F0"/>
    <w:rsid w:val="009A1222"/>
    <w:rsid w:val="009A13DF"/>
    <w:rsid w:val="009A164F"/>
    <w:rsid w:val="009A173B"/>
    <w:rsid w:val="009A1891"/>
    <w:rsid w:val="009A1949"/>
    <w:rsid w:val="009A19B9"/>
    <w:rsid w:val="009A209C"/>
    <w:rsid w:val="009A2300"/>
    <w:rsid w:val="009A27BA"/>
    <w:rsid w:val="009A287E"/>
    <w:rsid w:val="009A2A31"/>
    <w:rsid w:val="009A2B2E"/>
    <w:rsid w:val="009A321D"/>
    <w:rsid w:val="009A3444"/>
    <w:rsid w:val="009A3628"/>
    <w:rsid w:val="009A39E5"/>
    <w:rsid w:val="009A3B2C"/>
    <w:rsid w:val="009A3D19"/>
    <w:rsid w:val="009A3E27"/>
    <w:rsid w:val="009A43BB"/>
    <w:rsid w:val="009A4A8F"/>
    <w:rsid w:val="009A4CD5"/>
    <w:rsid w:val="009A4ED7"/>
    <w:rsid w:val="009A4FCB"/>
    <w:rsid w:val="009A5E2D"/>
    <w:rsid w:val="009A65E7"/>
    <w:rsid w:val="009A6D82"/>
    <w:rsid w:val="009A75DF"/>
    <w:rsid w:val="009A7CAD"/>
    <w:rsid w:val="009A7D35"/>
    <w:rsid w:val="009A7F68"/>
    <w:rsid w:val="009B031C"/>
    <w:rsid w:val="009B069B"/>
    <w:rsid w:val="009B0B62"/>
    <w:rsid w:val="009B0BD8"/>
    <w:rsid w:val="009B14A5"/>
    <w:rsid w:val="009B15FC"/>
    <w:rsid w:val="009B225F"/>
    <w:rsid w:val="009B3652"/>
    <w:rsid w:val="009B3B9D"/>
    <w:rsid w:val="009B41CB"/>
    <w:rsid w:val="009B499C"/>
    <w:rsid w:val="009B4B80"/>
    <w:rsid w:val="009B50A9"/>
    <w:rsid w:val="009B5772"/>
    <w:rsid w:val="009B597D"/>
    <w:rsid w:val="009B77B0"/>
    <w:rsid w:val="009B7C94"/>
    <w:rsid w:val="009C060A"/>
    <w:rsid w:val="009C0678"/>
    <w:rsid w:val="009C0934"/>
    <w:rsid w:val="009C0C1D"/>
    <w:rsid w:val="009C0CD8"/>
    <w:rsid w:val="009C1488"/>
    <w:rsid w:val="009C19AA"/>
    <w:rsid w:val="009C1A16"/>
    <w:rsid w:val="009C1EB7"/>
    <w:rsid w:val="009C2DB6"/>
    <w:rsid w:val="009C2E92"/>
    <w:rsid w:val="009C3290"/>
    <w:rsid w:val="009C35F9"/>
    <w:rsid w:val="009C3C0B"/>
    <w:rsid w:val="009C3FD6"/>
    <w:rsid w:val="009C40E3"/>
    <w:rsid w:val="009C5817"/>
    <w:rsid w:val="009C6051"/>
    <w:rsid w:val="009C60CB"/>
    <w:rsid w:val="009C6581"/>
    <w:rsid w:val="009C66AB"/>
    <w:rsid w:val="009C6B53"/>
    <w:rsid w:val="009C7110"/>
    <w:rsid w:val="009C7611"/>
    <w:rsid w:val="009C76C3"/>
    <w:rsid w:val="009C7EC8"/>
    <w:rsid w:val="009D0537"/>
    <w:rsid w:val="009D0827"/>
    <w:rsid w:val="009D0C81"/>
    <w:rsid w:val="009D0DCF"/>
    <w:rsid w:val="009D10CA"/>
    <w:rsid w:val="009D191F"/>
    <w:rsid w:val="009D2476"/>
    <w:rsid w:val="009D267E"/>
    <w:rsid w:val="009D26EC"/>
    <w:rsid w:val="009D29E8"/>
    <w:rsid w:val="009D462E"/>
    <w:rsid w:val="009D4C80"/>
    <w:rsid w:val="009D51E9"/>
    <w:rsid w:val="009D599E"/>
    <w:rsid w:val="009D5E98"/>
    <w:rsid w:val="009D60B8"/>
    <w:rsid w:val="009D6349"/>
    <w:rsid w:val="009D66DA"/>
    <w:rsid w:val="009D6944"/>
    <w:rsid w:val="009D6F25"/>
    <w:rsid w:val="009D6FC6"/>
    <w:rsid w:val="009D72E9"/>
    <w:rsid w:val="009D78F2"/>
    <w:rsid w:val="009D7D90"/>
    <w:rsid w:val="009E06B9"/>
    <w:rsid w:val="009E0763"/>
    <w:rsid w:val="009E07CB"/>
    <w:rsid w:val="009E10A7"/>
    <w:rsid w:val="009E125B"/>
    <w:rsid w:val="009E1277"/>
    <w:rsid w:val="009E1726"/>
    <w:rsid w:val="009E177E"/>
    <w:rsid w:val="009E1969"/>
    <w:rsid w:val="009E1D85"/>
    <w:rsid w:val="009E22A3"/>
    <w:rsid w:val="009E2BAC"/>
    <w:rsid w:val="009E2DE0"/>
    <w:rsid w:val="009E3453"/>
    <w:rsid w:val="009E35FB"/>
    <w:rsid w:val="009E3CCA"/>
    <w:rsid w:val="009E3DF5"/>
    <w:rsid w:val="009E3E9A"/>
    <w:rsid w:val="009E3F62"/>
    <w:rsid w:val="009E452F"/>
    <w:rsid w:val="009E48AB"/>
    <w:rsid w:val="009E497A"/>
    <w:rsid w:val="009E4A3C"/>
    <w:rsid w:val="009E516B"/>
    <w:rsid w:val="009E53CE"/>
    <w:rsid w:val="009E574F"/>
    <w:rsid w:val="009E5876"/>
    <w:rsid w:val="009E5B23"/>
    <w:rsid w:val="009E602E"/>
    <w:rsid w:val="009E63F8"/>
    <w:rsid w:val="009E66F6"/>
    <w:rsid w:val="009E6764"/>
    <w:rsid w:val="009E6805"/>
    <w:rsid w:val="009E6B2A"/>
    <w:rsid w:val="009E6D4E"/>
    <w:rsid w:val="009F0D01"/>
    <w:rsid w:val="009F136B"/>
    <w:rsid w:val="009F1679"/>
    <w:rsid w:val="009F1C4B"/>
    <w:rsid w:val="009F26C3"/>
    <w:rsid w:val="009F2D8F"/>
    <w:rsid w:val="009F2EA3"/>
    <w:rsid w:val="009F31E9"/>
    <w:rsid w:val="009F32B4"/>
    <w:rsid w:val="009F34EA"/>
    <w:rsid w:val="009F366F"/>
    <w:rsid w:val="009F449B"/>
    <w:rsid w:val="009F4BAD"/>
    <w:rsid w:val="009F534A"/>
    <w:rsid w:val="009F5421"/>
    <w:rsid w:val="009F5717"/>
    <w:rsid w:val="009F599F"/>
    <w:rsid w:val="009F5D2F"/>
    <w:rsid w:val="009F619B"/>
    <w:rsid w:val="009F6444"/>
    <w:rsid w:val="009F64D4"/>
    <w:rsid w:val="009F6544"/>
    <w:rsid w:val="009F668B"/>
    <w:rsid w:val="009F6715"/>
    <w:rsid w:val="009F6A20"/>
    <w:rsid w:val="009F771C"/>
    <w:rsid w:val="009F79DC"/>
    <w:rsid w:val="009F7A59"/>
    <w:rsid w:val="00A0046D"/>
    <w:rsid w:val="00A00819"/>
    <w:rsid w:val="00A009B0"/>
    <w:rsid w:val="00A01BCC"/>
    <w:rsid w:val="00A01C53"/>
    <w:rsid w:val="00A01E61"/>
    <w:rsid w:val="00A01F2C"/>
    <w:rsid w:val="00A0273F"/>
    <w:rsid w:val="00A02A5D"/>
    <w:rsid w:val="00A035DB"/>
    <w:rsid w:val="00A03B50"/>
    <w:rsid w:val="00A03DA0"/>
    <w:rsid w:val="00A0502D"/>
    <w:rsid w:val="00A054FB"/>
    <w:rsid w:val="00A05B23"/>
    <w:rsid w:val="00A065A3"/>
    <w:rsid w:val="00A06908"/>
    <w:rsid w:val="00A06AAB"/>
    <w:rsid w:val="00A06CFE"/>
    <w:rsid w:val="00A071C1"/>
    <w:rsid w:val="00A0742D"/>
    <w:rsid w:val="00A07932"/>
    <w:rsid w:val="00A07D51"/>
    <w:rsid w:val="00A10AD2"/>
    <w:rsid w:val="00A10ED0"/>
    <w:rsid w:val="00A119D0"/>
    <w:rsid w:val="00A11E9E"/>
    <w:rsid w:val="00A11F6B"/>
    <w:rsid w:val="00A1213E"/>
    <w:rsid w:val="00A126F5"/>
    <w:rsid w:val="00A12C54"/>
    <w:rsid w:val="00A139FE"/>
    <w:rsid w:val="00A13B33"/>
    <w:rsid w:val="00A13E81"/>
    <w:rsid w:val="00A144FC"/>
    <w:rsid w:val="00A157E1"/>
    <w:rsid w:val="00A15D23"/>
    <w:rsid w:val="00A16196"/>
    <w:rsid w:val="00A1673E"/>
    <w:rsid w:val="00A16D04"/>
    <w:rsid w:val="00A1712A"/>
    <w:rsid w:val="00A171F8"/>
    <w:rsid w:val="00A1760A"/>
    <w:rsid w:val="00A17A0C"/>
    <w:rsid w:val="00A17A25"/>
    <w:rsid w:val="00A20596"/>
    <w:rsid w:val="00A20B46"/>
    <w:rsid w:val="00A20CDB"/>
    <w:rsid w:val="00A21987"/>
    <w:rsid w:val="00A21A4F"/>
    <w:rsid w:val="00A21C6C"/>
    <w:rsid w:val="00A22303"/>
    <w:rsid w:val="00A22E37"/>
    <w:rsid w:val="00A23091"/>
    <w:rsid w:val="00A23242"/>
    <w:rsid w:val="00A238A7"/>
    <w:rsid w:val="00A23932"/>
    <w:rsid w:val="00A23C0B"/>
    <w:rsid w:val="00A23D58"/>
    <w:rsid w:val="00A23F62"/>
    <w:rsid w:val="00A245A1"/>
    <w:rsid w:val="00A248E9"/>
    <w:rsid w:val="00A25071"/>
    <w:rsid w:val="00A252A3"/>
    <w:rsid w:val="00A2602D"/>
    <w:rsid w:val="00A2664E"/>
    <w:rsid w:val="00A26668"/>
    <w:rsid w:val="00A26BA3"/>
    <w:rsid w:val="00A2720C"/>
    <w:rsid w:val="00A27237"/>
    <w:rsid w:val="00A27933"/>
    <w:rsid w:val="00A30424"/>
    <w:rsid w:val="00A305BA"/>
    <w:rsid w:val="00A30943"/>
    <w:rsid w:val="00A314E8"/>
    <w:rsid w:val="00A315AF"/>
    <w:rsid w:val="00A3160F"/>
    <w:rsid w:val="00A31ED2"/>
    <w:rsid w:val="00A320DF"/>
    <w:rsid w:val="00A3218E"/>
    <w:rsid w:val="00A3254C"/>
    <w:rsid w:val="00A3260F"/>
    <w:rsid w:val="00A32748"/>
    <w:rsid w:val="00A32891"/>
    <w:rsid w:val="00A32C05"/>
    <w:rsid w:val="00A32CFE"/>
    <w:rsid w:val="00A338A4"/>
    <w:rsid w:val="00A33AF5"/>
    <w:rsid w:val="00A34004"/>
    <w:rsid w:val="00A346DF"/>
    <w:rsid w:val="00A348F7"/>
    <w:rsid w:val="00A350A9"/>
    <w:rsid w:val="00A35DB0"/>
    <w:rsid w:val="00A37241"/>
    <w:rsid w:val="00A3743C"/>
    <w:rsid w:val="00A376A3"/>
    <w:rsid w:val="00A37A3D"/>
    <w:rsid w:val="00A37D3F"/>
    <w:rsid w:val="00A37F39"/>
    <w:rsid w:val="00A40422"/>
    <w:rsid w:val="00A407C5"/>
    <w:rsid w:val="00A40F08"/>
    <w:rsid w:val="00A41191"/>
    <w:rsid w:val="00A41B05"/>
    <w:rsid w:val="00A42D14"/>
    <w:rsid w:val="00A42DCD"/>
    <w:rsid w:val="00A43293"/>
    <w:rsid w:val="00A43296"/>
    <w:rsid w:val="00A436E0"/>
    <w:rsid w:val="00A43A92"/>
    <w:rsid w:val="00A43B26"/>
    <w:rsid w:val="00A43CAF"/>
    <w:rsid w:val="00A4426D"/>
    <w:rsid w:val="00A442D1"/>
    <w:rsid w:val="00A44B71"/>
    <w:rsid w:val="00A44F0F"/>
    <w:rsid w:val="00A44F74"/>
    <w:rsid w:val="00A454F7"/>
    <w:rsid w:val="00A457E8"/>
    <w:rsid w:val="00A4620A"/>
    <w:rsid w:val="00A464EC"/>
    <w:rsid w:val="00A466BB"/>
    <w:rsid w:val="00A467CE"/>
    <w:rsid w:val="00A47129"/>
    <w:rsid w:val="00A472AD"/>
    <w:rsid w:val="00A50255"/>
    <w:rsid w:val="00A504B5"/>
    <w:rsid w:val="00A5087F"/>
    <w:rsid w:val="00A50A58"/>
    <w:rsid w:val="00A5114F"/>
    <w:rsid w:val="00A5144B"/>
    <w:rsid w:val="00A51589"/>
    <w:rsid w:val="00A51746"/>
    <w:rsid w:val="00A5244A"/>
    <w:rsid w:val="00A52BC2"/>
    <w:rsid w:val="00A52E1E"/>
    <w:rsid w:val="00A533E3"/>
    <w:rsid w:val="00A53523"/>
    <w:rsid w:val="00A535C6"/>
    <w:rsid w:val="00A5376B"/>
    <w:rsid w:val="00A53B5B"/>
    <w:rsid w:val="00A54172"/>
    <w:rsid w:val="00A542C7"/>
    <w:rsid w:val="00A54415"/>
    <w:rsid w:val="00A54427"/>
    <w:rsid w:val="00A544CD"/>
    <w:rsid w:val="00A546D6"/>
    <w:rsid w:val="00A54A01"/>
    <w:rsid w:val="00A54B65"/>
    <w:rsid w:val="00A55249"/>
    <w:rsid w:val="00A558FC"/>
    <w:rsid w:val="00A5591B"/>
    <w:rsid w:val="00A55921"/>
    <w:rsid w:val="00A55F65"/>
    <w:rsid w:val="00A560C4"/>
    <w:rsid w:val="00A561C7"/>
    <w:rsid w:val="00A562B5"/>
    <w:rsid w:val="00A5667D"/>
    <w:rsid w:val="00A56908"/>
    <w:rsid w:val="00A56E48"/>
    <w:rsid w:val="00A56E84"/>
    <w:rsid w:val="00A57161"/>
    <w:rsid w:val="00A57674"/>
    <w:rsid w:val="00A57711"/>
    <w:rsid w:val="00A57926"/>
    <w:rsid w:val="00A57C09"/>
    <w:rsid w:val="00A601D7"/>
    <w:rsid w:val="00A60358"/>
    <w:rsid w:val="00A60402"/>
    <w:rsid w:val="00A605A8"/>
    <w:rsid w:val="00A6096E"/>
    <w:rsid w:val="00A61371"/>
    <w:rsid w:val="00A617B7"/>
    <w:rsid w:val="00A619A3"/>
    <w:rsid w:val="00A61C66"/>
    <w:rsid w:val="00A61ED0"/>
    <w:rsid w:val="00A620E5"/>
    <w:rsid w:val="00A624AB"/>
    <w:rsid w:val="00A62A10"/>
    <w:rsid w:val="00A63A37"/>
    <w:rsid w:val="00A63D3B"/>
    <w:rsid w:val="00A63F09"/>
    <w:rsid w:val="00A64127"/>
    <w:rsid w:val="00A64574"/>
    <w:rsid w:val="00A64635"/>
    <w:rsid w:val="00A65742"/>
    <w:rsid w:val="00A65C7E"/>
    <w:rsid w:val="00A678B1"/>
    <w:rsid w:val="00A704A0"/>
    <w:rsid w:val="00A70795"/>
    <w:rsid w:val="00A70B8E"/>
    <w:rsid w:val="00A70BAB"/>
    <w:rsid w:val="00A71756"/>
    <w:rsid w:val="00A717E2"/>
    <w:rsid w:val="00A71F36"/>
    <w:rsid w:val="00A71F3F"/>
    <w:rsid w:val="00A72185"/>
    <w:rsid w:val="00A72266"/>
    <w:rsid w:val="00A729A8"/>
    <w:rsid w:val="00A7359E"/>
    <w:rsid w:val="00A73727"/>
    <w:rsid w:val="00A74134"/>
    <w:rsid w:val="00A74505"/>
    <w:rsid w:val="00A74C71"/>
    <w:rsid w:val="00A75177"/>
    <w:rsid w:val="00A7555B"/>
    <w:rsid w:val="00A763DC"/>
    <w:rsid w:val="00A76ABD"/>
    <w:rsid w:val="00A76BC4"/>
    <w:rsid w:val="00A76E95"/>
    <w:rsid w:val="00A77516"/>
    <w:rsid w:val="00A77E48"/>
    <w:rsid w:val="00A77F0F"/>
    <w:rsid w:val="00A80035"/>
    <w:rsid w:val="00A806C1"/>
    <w:rsid w:val="00A8090F"/>
    <w:rsid w:val="00A80A47"/>
    <w:rsid w:val="00A81492"/>
    <w:rsid w:val="00A81C18"/>
    <w:rsid w:val="00A82205"/>
    <w:rsid w:val="00A82A53"/>
    <w:rsid w:val="00A82BB0"/>
    <w:rsid w:val="00A82E6D"/>
    <w:rsid w:val="00A82F28"/>
    <w:rsid w:val="00A832C6"/>
    <w:rsid w:val="00A833CE"/>
    <w:rsid w:val="00A837DF"/>
    <w:rsid w:val="00A83F31"/>
    <w:rsid w:val="00A84068"/>
    <w:rsid w:val="00A841EF"/>
    <w:rsid w:val="00A8422D"/>
    <w:rsid w:val="00A84269"/>
    <w:rsid w:val="00A84282"/>
    <w:rsid w:val="00A846EF"/>
    <w:rsid w:val="00A84A17"/>
    <w:rsid w:val="00A85BC1"/>
    <w:rsid w:val="00A85EB0"/>
    <w:rsid w:val="00A860B3"/>
    <w:rsid w:val="00A8614E"/>
    <w:rsid w:val="00A86473"/>
    <w:rsid w:val="00A865E7"/>
    <w:rsid w:val="00A86AAC"/>
    <w:rsid w:val="00A87093"/>
    <w:rsid w:val="00A87460"/>
    <w:rsid w:val="00A8781F"/>
    <w:rsid w:val="00A87ECC"/>
    <w:rsid w:val="00A902C1"/>
    <w:rsid w:val="00A90411"/>
    <w:rsid w:val="00A90B8A"/>
    <w:rsid w:val="00A90D2F"/>
    <w:rsid w:val="00A91070"/>
    <w:rsid w:val="00A9136E"/>
    <w:rsid w:val="00A92032"/>
    <w:rsid w:val="00A92282"/>
    <w:rsid w:val="00A92348"/>
    <w:rsid w:val="00A928C0"/>
    <w:rsid w:val="00A928C7"/>
    <w:rsid w:val="00A9301A"/>
    <w:rsid w:val="00A93715"/>
    <w:rsid w:val="00A93C62"/>
    <w:rsid w:val="00A94670"/>
    <w:rsid w:val="00A94999"/>
    <w:rsid w:val="00A94B37"/>
    <w:rsid w:val="00A94D23"/>
    <w:rsid w:val="00A94DF1"/>
    <w:rsid w:val="00A94FFC"/>
    <w:rsid w:val="00A95519"/>
    <w:rsid w:val="00A955D9"/>
    <w:rsid w:val="00A959AB"/>
    <w:rsid w:val="00A959C5"/>
    <w:rsid w:val="00A95C42"/>
    <w:rsid w:val="00A960CE"/>
    <w:rsid w:val="00A96739"/>
    <w:rsid w:val="00A96BA1"/>
    <w:rsid w:val="00A97825"/>
    <w:rsid w:val="00A97F04"/>
    <w:rsid w:val="00AA0124"/>
    <w:rsid w:val="00AA04B3"/>
    <w:rsid w:val="00AA0B05"/>
    <w:rsid w:val="00AA10A1"/>
    <w:rsid w:val="00AA1669"/>
    <w:rsid w:val="00AA1C4E"/>
    <w:rsid w:val="00AA1D00"/>
    <w:rsid w:val="00AA1D85"/>
    <w:rsid w:val="00AA20DE"/>
    <w:rsid w:val="00AA2716"/>
    <w:rsid w:val="00AA2848"/>
    <w:rsid w:val="00AA2D7E"/>
    <w:rsid w:val="00AA2FA2"/>
    <w:rsid w:val="00AA3142"/>
    <w:rsid w:val="00AA35EF"/>
    <w:rsid w:val="00AA3ED9"/>
    <w:rsid w:val="00AA4721"/>
    <w:rsid w:val="00AA5962"/>
    <w:rsid w:val="00AA5D03"/>
    <w:rsid w:val="00AA6290"/>
    <w:rsid w:val="00AA6A7E"/>
    <w:rsid w:val="00AA7958"/>
    <w:rsid w:val="00AA7B72"/>
    <w:rsid w:val="00AB038D"/>
    <w:rsid w:val="00AB0431"/>
    <w:rsid w:val="00AB053D"/>
    <w:rsid w:val="00AB13EF"/>
    <w:rsid w:val="00AB1566"/>
    <w:rsid w:val="00AB177C"/>
    <w:rsid w:val="00AB26CB"/>
    <w:rsid w:val="00AB2DF7"/>
    <w:rsid w:val="00AB2ED3"/>
    <w:rsid w:val="00AB30FF"/>
    <w:rsid w:val="00AB3410"/>
    <w:rsid w:val="00AB393F"/>
    <w:rsid w:val="00AB3E38"/>
    <w:rsid w:val="00AB43AD"/>
    <w:rsid w:val="00AB475A"/>
    <w:rsid w:val="00AB493C"/>
    <w:rsid w:val="00AB4ABD"/>
    <w:rsid w:val="00AB4CE1"/>
    <w:rsid w:val="00AB541F"/>
    <w:rsid w:val="00AB5EE4"/>
    <w:rsid w:val="00AB62F2"/>
    <w:rsid w:val="00AB650D"/>
    <w:rsid w:val="00AB654C"/>
    <w:rsid w:val="00AB707A"/>
    <w:rsid w:val="00AB7516"/>
    <w:rsid w:val="00AB75E8"/>
    <w:rsid w:val="00AB789E"/>
    <w:rsid w:val="00AB7A24"/>
    <w:rsid w:val="00AB7A2A"/>
    <w:rsid w:val="00AB7E15"/>
    <w:rsid w:val="00AB7F65"/>
    <w:rsid w:val="00AC0651"/>
    <w:rsid w:val="00AC0993"/>
    <w:rsid w:val="00AC0C71"/>
    <w:rsid w:val="00AC0DD8"/>
    <w:rsid w:val="00AC10E0"/>
    <w:rsid w:val="00AC16FD"/>
    <w:rsid w:val="00AC1E81"/>
    <w:rsid w:val="00AC2B44"/>
    <w:rsid w:val="00AC3177"/>
    <w:rsid w:val="00AC3B69"/>
    <w:rsid w:val="00AC5036"/>
    <w:rsid w:val="00AC5561"/>
    <w:rsid w:val="00AC580F"/>
    <w:rsid w:val="00AC5A77"/>
    <w:rsid w:val="00AC6563"/>
    <w:rsid w:val="00AC694E"/>
    <w:rsid w:val="00AC697B"/>
    <w:rsid w:val="00AC6AD1"/>
    <w:rsid w:val="00AC77E1"/>
    <w:rsid w:val="00AC795C"/>
    <w:rsid w:val="00AC7DDB"/>
    <w:rsid w:val="00AD060A"/>
    <w:rsid w:val="00AD060C"/>
    <w:rsid w:val="00AD06B5"/>
    <w:rsid w:val="00AD07B9"/>
    <w:rsid w:val="00AD126C"/>
    <w:rsid w:val="00AD12C7"/>
    <w:rsid w:val="00AD133E"/>
    <w:rsid w:val="00AD17A3"/>
    <w:rsid w:val="00AD1B3B"/>
    <w:rsid w:val="00AD2B7E"/>
    <w:rsid w:val="00AD31BC"/>
    <w:rsid w:val="00AD4586"/>
    <w:rsid w:val="00AD4609"/>
    <w:rsid w:val="00AD4C49"/>
    <w:rsid w:val="00AD4DF6"/>
    <w:rsid w:val="00AD4E6E"/>
    <w:rsid w:val="00AD5241"/>
    <w:rsid w:val="00AD52B8"/>
    <w:rsid w:val="00AD57CC"/>
    <w:rsid w:val="00AD58A8"/>
    <w:rsid w:val="00AD5C5E"/>
    <w:rsid w:val="00AD5D55"/>
    <w:rsid w:val="00AD5EAF"/>
    <w:rsid w:val="00AD5F73"/>
    <w:rsid w:val="00AD61F8"/>
    <w:rsid w:val="00AD66C9"/>
    <w:rsid w:val="00AD6D17"/>
    <w:rsid w:val="00AD6DE2"/>
    <w:rsid w:val="00AD6DE4"/>
    <w:rsid w:val="00AD7542"/>
    <w:rsid w:val="00AD7A8A"/>
    <w:rsid w:val="00AE0036"/>
    <w:rsid w:val="00AE03FE"/>
    <w:rsid w:val="00AE05EA"/>
    <w:rsid w:val="00AE0795"/>
    <w:rsid w:val="00AE10B5"/>
    <w:rsid w:val="00AE150F"/>
    <w:rsid w:val="00AE1C16"/>
    <w:rsid w:val="00AE1F1F"/>
    <w:rsid w:val="00AE1FF1"/>
    <w:rsid w:val="00AE2795"/>
    <w:rsid w:val="00AE2B69"/>
    <w:rsid w:val="00AE2FEC"/>
    <w:rsid w:val="00AE3367"/>
    <w:rsid w:val="00AE3B2E"/>
    <w:rsid w:val="00AE3DED"/>
    <w:rsid w:val="00AE4032"/>
    <w:rsid w:val="00AE4057"/>
    <w:rsid w:val="00AE4479"/>
    <w:rsid w:val="00AE4879"/>
    <w:rsid w:val="00AE48AD"/>
    <w:rsid w:val="00AE4F18"/>
    <w:rsid w:val="00AE56D1"/>
    <w:rsid w:val="00AE5A72"/>
    <w:rsid w:val="00AE656F"/>
    <w:rsid w:val="00AE65AD"/>
    <w:rsid w:val="00AE7009"/>
    <w:rsid w:val="00AE7D65"/>
    <w:rsid w:val="00AE7E26"/>
    <w:rsid w:val="00AF0080"/>
    <w:rsid w:val="00AF0607"/>
    <w:rsid w:val="00AF0839"/>
    <w:rsid w:val="00AF0878"/>
    <w:rsid w:val="00AF0888"/>
    <w:rsid w:val="00AF08B6"/>
    <w:rsid w:val="00AF0B8F"/>
    <w:rsid w:val="00AF1167"/>
    <w:rsid w:val="00AF1209"/>
    <w:rsid w:val="00AF19F6"/>
    <w:rsid w:val="00AF2E2C"/>
    <w:rsid w:val="00AF360D"/>
    <w:rsid w:val="00AF3F1D"/>
    <w:rsid w:val="00AF41A9"/>
    <w:rsid w:val="00AF5498"/>
    <w:rsid w:val="00AF54D6"/>
    <w:rsid w:val="00AF561E"/>
    <w:rsid w:val="00AF575F"/>
    <w:rsid w:val="00AF59CC"/>
    <w:rsid w:val="00AF5C43"/>
    <w:rsid w:val="00AF5D48"/>
    <w:rsid w:val="00AF6459"/>
    <w:rsid w:val="00AF70AC"/>
    <w:rsid w:val="00AF7339"/>
    <w:rsid w:val="00AF7631"/>
    <w:rsid w:val="00AF7A3C"/>
    <w:rsid w:val="00AF7ABA"/>
    <w:rsid w:val="00B00021"/>
    <w:rsid w:val="00B00812"/>
    <w:rsid w:val="00B01470"/>
    <w:rsid w:val="00B019C7"/>
    <w:rsid w:val="00B020DB"/>
    <w:rsid w:val="00B021FB"/>
    <w:rsid w:val="00B02553"/>
    <w:rsid w:val="00B027DC"/>
    <w:rsid w:val="00B02AE5"/>
    <w:rsid w:val="00B02CDB"/>
    <w:rsid w:val="00B02D22"/>
    <w:rsid w:val="00B03095"/>
    <w:rsid w:val="00B03246"/>
    <w:rsid w:val="00B0331F"/>
    <w:rsid w:val="00B0483B"/>
    <w:rsid w:val="00B04E55"/>
    <w:rsid w:val="00B054B9"/>
    <w:rsid w:val="00B05754"/>
    <w:rsid w:val="00B0585C"/>
    <w:rsid w:val="00B05943"/>
    <w:rsid w:val="00B05C46"/>
    <w:rsid w:val="00B06220"/>
    <w:rsid w:val="00B0645D"/>
    <w:rsid w:val="00B06F1E"/>
    <w:rsid w:val="00B072CD"/>
    <w:rsid w:val="00B10242"/>
    <w:rsid w:val="00B10936"/>
    <w:rsid w:val="00B10C96"/>
    <w:rsid w:val="00B1125A"/>
    <w:rsid w:val="00B1161A"/>
    <w:rsid w:val="00B11A67"/>
    <w:rsid w:val="00B12857"/>
    <w:rsid w:val="00B1295D"/>
    <w:rsid w:val="00B12A15"/>
    <w:rsid w:val="00B12C7C"/>
    <w:rsid w:val="00B13226"/>
    <w:rsid w:val="00B139CA"/>
    <w:rsid w:val="00B139DD"/>
    <w:rsid w:val="00B13B97"/>
    <w:rsid w:val="00B13DD3"/>
    <w:rsid w:val="00B13E5C"/>
    <w:rsid w:val="00B140C0"/>
    <w:rsid w:val="00B145A9"/>
    <w:rsid w:val="00B14729"/>
    <w:rsid w:val="00B14A51"/>
    <w:rsid w:val="00B14C19"/>
    <w:rsid w:val="00B14C72"/>
    <w:rsid w:val="00B14CDB"/>
    <w:rsid w:val="00B1504F"/>
    <w:rsid w:val="00B15475"/>
    <w:rsid w:val="00B15D26"/>
    <w:rsid w:val="00B15F44"/>
    <w:rsid w:val="00B16913"/>
    <w:rsid w:val="00B1728E"/>
    <w:rsid w:val="00B178C3"/>
    <w:rsid w:val="00B17B11"/>
    <w:rsid w:val="00B17D3D"/>
    <w:rsid w:val="00B17D79"/>
    <w:rsid w:val="00B17DF1"/>
    <w:rsid w:val="00B2045A"/>
    <w:rsid w:val="00B2085C"/>
    <w:rsid w:val="00B20AE9"/>
    <w:rsid w:val="00B20EA1"/>
    <w:rsid w:val="00B20FA0"/>
    <w:rsid w:val="00B21067"/>
    <w:rsid w:val="00B210A0"/>
    <w:rsid w:val="00B210F7"/>
    <w:rsid w:val="00B21800"/>
    <w:rsid w:val="00B21803"/>
    <w:rsid w:val="00B222B3"/>
    <w:rsid w:val="00B22310"/>
    <w:rsid w:val="00B2247F"/>
    <w:rsid w:val="00B225D5"/>
    <w:rsid w:val="00B227D3"/>
    <w:rsid w:val="00B227FC"/>
    <w:rsid w:val="00B2280E"/>
    <w:rsid w:val="00B229F1"/>
    <w:rsid w:val="00B23874"/>
    <w:rsid w:val="00B23E0C"/>
    <w:rsid w:val="00B23F74"/>
    <w:rsid w:val="00B2468B"/>
    <w:rsid w:val="00B24BA0"/>
    <w:rsid w:val="00B24CAD"/>
    <w:rsid w:val="00B25653"/>
    <w:rsid w:val="00B25799"/>
    <w:rsid w:val="00B2585C"/>
    <w:rsid w:val="00B2590F"/>
    <w:rsid w:val="00B25B2B"/>
    <w:rsid w:val="00B262D6"/>
    <w:rsid w:val="00B26961"/>
    <w:rsid w:val="00B26D1C"/>
    <w:rsid w:val="00B26F6D"/>
    <w:rsid w:val="00B26FBB"/>
    <w:rsid w:val="00B27187"/>
    <w:rsid w:val="00B27915"/>
    <w:rsid w:val="00B30026"/>
    <w:rsid w:val="00B30A9E"/>
    <w:rsid w:val="00B30E22"/>
    <w:rsid w:val="00B3115B"/>
    <w:rsid w:val="00B31505"/>
    <w:rsid w:val="00B31A4C"/>
    <w:rsid w:val="00B32795"/>
    <w:rsid w:val="00B32B3C"/>
    <w:rsid w:val="00B32FC7"/>
    <w:rsid w:val="00B33086"/>
    <w:rsid w:val="00B3377A"/>
    <w:rsid w:val="00B33BF4"/>
    <w:rsid w:val="00B34D35"/>
    <w:rsid w:val="00B34EFD"/>
    <w:rsid w:val="00B3533F"/>
    <w:rsid w:val="00B3534C"/>
    <w:rsid w:val="00B35C9D"/>
    <w:rsid w:val="00B35CBB"/>
    <w:rsid w:val="00B35ECA"/>
    <w:rsid w:val="00B3648C"/>
    <w:rsid w:val="00B36840"/>
    <w:rsid w:val="00B36A8F"/>
    <w:rsid w:val="00B36C30"/>
    <w:rsid w:val="00B36C3F"/>
    <w:rsid w:val="00B36CA3"/>
    <w:rsid w:val="00B36DAE"/>
    <w:rsid w:val="00B370D3"/>
    <w:rsid w:val="00B375F7"/>
    <w:rsid w:val="00B3799F"/>
    <w:rsid w:val="00B37B18"/>
    <w:rsid w:val="00B37DEB"/>
    <w:rsid w:val="00B37FFB"/>
    <w:rsid w:val="00B40310"/>
    <w:rsid w:val="00B41B83"/>
    <w:rsid w:val="00B422C4"/>
    <w:rsid w:val="00B423D1"/>
    <w:rsid w:val="00B426E3"/>
    <w:rsid w:val="00B4277D"/>
    <w:rsid w:val="00B4285C"/>
    <w:rsid w:val="00B42CDC"/>
    <w:rsid w:val="00B4387C"/>
    <w:rsid w:val="00B44B11"/>
    <w:rsid w:val="00B44C75"/>
    <w:rsid w:val="00B44E30"/>
    <w:rsid w:val="00B44E6D"/>
    <w:rsid w:val="00B44F62"/>
    <w:rsid w:val="00B45111"/>
    <w:rsid w:val="00B458A3"/>
    <w:rsid w:val="00B45BAF"/>
    <w:rsid w:val="00B46118"/>
    <w:rsid w:val="00B46AA2"/>
    <w:rsid w:val="00B46ABD"/>
    <w:rsid w:val="00B46AFF"/>
    <w:rsid w:val="00B46DDA"/>
    <w:rsid w:val="00B470BB"/>
    <w:rsid w:val="00B47155"/>
    <w:rsid w:val="00B4715B"/>
    <w:rsid w:val="00B473EC"/>
    <w:rsid w:val="00B47C3C"/>
    <w:rsid w:val="00B50343"/>
    <w:rsid w:val="00B503A4"/>
    <w:rsid w:val="00B50B98"/>
    <w:rsid w:val="00B511B7"/>
    <w:rsid w:val="00B5142D"/>
    <w:rsid w:val="00B514BD"/>
    <w:rsid w:val="00B517F6"/>
    <w:rsid w:val="00B51EC2"/>
    <w:rsid w:val="00B52522"/>
    <w:rsid w:val="00B527F9"/>
    <w:rsid w:val="00B52DBB"/>
    <w:rsid w:val="00B52FD8"/>
    <w:rsid w:val="00B53399"/>
    <w:rsid w:val="00B5398E"/>
    <w:rsid w:val="00B53DDF"/>
    <w:rsid w:val="00B54453"/>
    <w:rsid w:val="00B545C0"/>
    <w:rsid w:val="00B549B1"/>
    <w:rsid w:val="00B54ABC"/>
    <w:rsid w:val="00B5505C"/>
    <w:rsid w:val="00B55A3D"/>
    <w:rsid w:val="00B55D79"/>
    <w:rsid w:val="00B55DE6"/>
    <w:rsid w:val="00B560E0"/>
    <w:rsid w:val="00B5695A"/>
    <w:rsid w:val="00B569E0"/>
    <w:rsid w:val="00B56A92"/>
    <w:rsid w:val="00B56B10"/>
    <w:rsid w:val="00B57036"/>
    <w:rsid w:val="00B57B5E"/>
    <w:rsid w:val="00B6043E"/>
    <w:rsid w:val="00B60A94"/>
    <w:rsid w:val="00B60CBF"/>
    <w:rsid w:val="00B60D2B"/>
    <w:rsid w:val="00B60F68"/>
    <w:rsid w:val="00B6101D"/>
    <w:rsid w:val="00B61751"/>
    <w:rsid w:val="00B61A10"/>
    <w:rsid w:val="00B61C5E"/>
    <w:rsid w:val="00B61E85"/>
    <w:rsid w:val="00B623EE"/>
    <w:rsid w:val="00B631F2"/>
    <w:rsid w:val="00B63753"/>
    <w:rsid w:val="00B6422F"/>
    <w:rsid w:val="00B64533"/>
    <w:rsid w:val="00B64A0F"/>
    <w:rsid w:val="00B64FD7"/>
    <w:rsid w:val="00B6515A"/>
    <w:rsid w:val="00B656C4"/>
    <w:rsid w:val="00B660AB"/>
    <w:rsid w:val="00B6612C"/>
    <w:rsid w:val="00B661D5"/>
    <w:rsid w:val="00B66314"/>
    <w:rsid w:val="00B66DCE"/>
    <w:rsid w:val="00B6704E"/>
    <w:rsid w:val="00B677F6"/>
    <w:rsid w:val="00B67CDF"/>
    <w:rsid w:val="00B67DB7"/>
    <w:rsid w:val="00B67E36"/>
    <w:rsid w:val="00B707E2"/>
    <w:rsid w:val="00B70FAA"/>
    <w:rsid w:val="00B71865"/>
    <w:rsid w:val="00B71C0A"/>
    <w:rsid w:val="00B7233D"/>
    <w:rsid w:val="00B726B6"/>
    <w:rsid w:val="00B72A7C"/>
    <w:rsid w:val="00B7309E"/>
    <w:rsid w:val="00B73743"/>
    <w:rsid w:val="00B73B31"/>
    <w:rsid w:val="00B73C60"/>
    <w:rsid w:val="00B73F5D"/>
    <w:rsid w:val="00B74162"/>
    <w:rsid w:val="00B74766"/>
    <w:rsid w:val="00B747BB"/>
    <w:rsid w:val="00B7491E"/>
    <w:rsid w:val="00B7491F"/>
    <w:rsid w:val="00B74B3D"/>
    <w:rsid w:val="00B75432"/>
    <w:rsid w:val="00B756AE"/>
    <w:rsid w:val="00B7576F"/>
    <w:rsid w:val="00B7593D"/>
    <w:rsid w:val="00B768CD"/>
    <w:rsid w:val="00B77511"/>
    <w:rsid w:val="00B77A0C"/>
    <w:rsid w:val="00B80000"/>
    <w:rsid w:val="00B80504"/>
    <w:rsid w:val="00B807C3"/>
    <w:rsid w:val="00B8084E"/>
    <w:rsid w:val="00B80E3E"/>
    <w:rsid w:val="00B81287"/>
    <w:rsid w:val="00B81345"/>
    <w:rsid w:val="00B81692"/>
    <w:rsid w:val="00B818CE"/>
    <w:rsid w:val="00B818E5"/>
    <w:rsid w:val="00B81CA0"/>
    <w:rsid w:val="00B81CA8"/>
    <w:rsid w:val="00B81D9A"/>
    <w:rsid w:val="00B82092"/>
    <w:rsid w:val="00B82183"/>
    <w:rsid w:val="00B830D5"/>
    <w:rsid w:val="00B835FA"/>
    <w:rsid w:val="00B83AD3"/>
    <w:rsid w:val="00B83C3B"/>
    <w:rsid w:val="00B83FFC"/>
    <w:rsid w:val="00B842D0"/>
    <w:rsid w:val="00B843A9"/>
    <w:rsid w:val="00B844A1"/>
    <w:rsid w:val="00B8465E"/>
    <w:rsid w:val="00B848D1"/>
    <w:rsid w:val="00B851FC"/>
    <w:rsid w:val="00B856C5"/>
    <w:rsid w:val="00B85780"/>
    <w:rsid w:val="00B8589D"/>
    <w:rsid w:val="00B859D3"/>
    <w:rsid w:val="00B85A32"/>
    <w:rsid w:val="00B85C94"/>
    <w:rsid w:val="00B861F3"/>
    <w:rsid w:val="00B86350"/>
    <w:rsid w:val="00B86887"/>
    <w:rsid w:val="00B86BD6"/>
    <w:rsid w:val="00B86F94"/>
    <w:rsid w:val="00B87147"/>
    <w:rsid w:val="00B8734A"/>
    <w:rsid w:val="00B8744E"/>
    <w:rsid w:val="00B87838"/>
    <w:rsid w:val="00B87A5B"/>
    <w:rsid w:val="00B87BC9"/>
    <w:rsid w:val="00B87C95"/>
    <w:rsid w:val="00B87D3E"/>
    <w:rsid w:val="00B90066"/>
    <w:rsid w:val="00B903D4"/>
    <w:rsid w:val="00B904EA"/>
    <w:rsid w:val="00B90F12"/>
    <w:rsid w:val="00B9149E"/>
    <w:rsid w:val="00B9156E"/>
    <w:rsid w:val="00B91E98"/>
    <w:rsid w:val="00B91F7A"/>
    <w:rsid w:val="00B91F8B"/>
    <w:rsid w:val="00B92A24"/>
    <w:rsid w:val="00B92A60"/>
    <w:rsid w:val="00B92DE2"/>
    <w:rsid w:val="00B92F0D"/>
    <w:rsid w:val="00B930B1"/>
    <w:rsid w:val="00B93452"/>
    <w:rsid w:val="00B93A2C"/>
    <w:rsid w:val="00B93AD0"/>
    <w:rsid w:val="00B94062"/>
    <w:rsid w:val="00B9419D"/>
    <w:rsid w:val="00B94902"/>
    <w:rsid w:val="00B94EC5"/>
    <w:rsid w:val="00B94F17"/>
    <w:rsid w:val="00B95338"/>
    <w:rsid w:val="00B953FE"/>
    <w:rsid w:val="00B9545F"/>
    <w:rsid w:val="00B95498"/>
    <w:rsid w:val="00B95870"/>
    <w:rsid w:val="00B95A08"/>
    <w:rsid w:val="00B95A45"/>
    <w:rsid w:val="00B95D37"/>
    <w:rsid w:val="00B95DDA"/>
    <w:rsid w:val="00B9609F"/>
    <w:rsid w:val="00B96278"/>
    <w:rsid w:val="00B96892"/>
    <w:rsid w:val="00B96D2A"/>
    <w:rsid w:val="00B971AD"/>
    <w:rsid w:val="00B97327"/>
    <w:rsid w:val="00B97462"/>
    <w:rsid w:val="00B97A25"/>
    <w:rsid w:val="00BA0348"/>
    <w:rsid w:val="00BA03A8"/>
    <w:rsid w:val="00BA1242"/>
    <w:rsid w:val="00BA13C0"/>
    <w:rsid w:val="00BA156B"/>
    <w:rsid w:val="00BA16F3"/>
    <w:rsid w:val="00BA1A51"/>
    <w:rsid w:val="00BA1DCE"/>
    <w:rsid w:val="00BA1F8E"/>
    <w:rsid w:val="00BA25B4"/>
    <w:rsid w:val="00BA366F"/>
    <w:rsid w:val="00BA387C"/>
    <w:rsid w:val="00BA3945"/>
    <w:rsid w:val="00BA3A87"/>
    <w:rsid w:val="00BA40DA"/>
    <w:rsid w:val="00BA4DFC"/>
    <w:rsid w:val="00BA529D"/>
    <w:rsid w:val="00BA52DB"/>
    <w:rsid w:val="00BA542A"/>
    <w:rsid w:val="00BA5C41"/>
    <w:rsid w:val="00BA673F"/>
    <w:rsid w:val="00BA6818"/>
    <w:rsid w:val="00BA700E"/>
    <w:rsid w:val="00BA7C8C"/>
    <w:rsid w:val="00BB0037"/>
    <w:rsid w:val="00BB05D4"/>
    <w:rsid w:val="00BB071C"/>
    <w:rsid w:val="00BB0947"/>
    <w:rsid w:val="00BB0C2A"/>
    <w:rsid w:val="00BB1339"/>
    <w:rsid w:val="00BB1656"/>
    <w:rsid w:val="00BB199F"/>
    <w:rsid w:val="00BB20BC"/>
    <w:rsid w:val="00BB2296"/>
    <w:rsid w:val="00BB22A3"/>
    <w:rsid w:val="00BB2492"/>
    <w:rsid w:val="00BB27DB"/>
    <w:rsid w:val="00BB2A77"/>
    <w:rsid w:val="00BB2BC3"/>
    <w:rsid w:val="00BB3BF0"/>
    <w:rsid w:val="00BB40FB"/>
    <w:rsid w:val="00BB49B0"/>
    <w:rsid w:val="00BB4F0D"/>
    <w:rsid w:val="00BB4F6F"/>
    <w:rsid w:val="00BB5257"/>
    <w:rsid w:val="00BB5D73"/>
    <w:rsid w:val="00BB5FD0"/>
    <w:rsid w:val="00BB611C"/>
    <w:rsid w:val="00BB6220"/>
    <w:rsid w:val="00BB69DE"/>
    <w:rsid w:val="00BB6B8A"/>
    <w:rsid w:val="00BB6F48"/>
    <w:rsid w:val="00BB7ABC"/>
    <w:rsid w:val="00BB7FE9"/>
    <w:rsid w:val="00BC010C"/>
    <w:rsid w:val="00BC038B"/>
    <w:rsid w:val="00BC0451"/>
    <w:rsid w:val="00BC05DD"/>
    <w:rsid w:val="00BC0887"/>
    <w:rsid w:val="00BC0FD8"/>
    <w:rsid w:val="00BC119E"/>
    <w:rsid w:val="00BC12CA"/>
    <w:rsid w:val="00BC171D"/>
    <w:rsid w:val="00BC1919"/>
    <w:rsid w:val="00BC19AB"/>
    <w:rsid w:val="00BC1D1D"/>
    <w:rsid w:val="00BC1EF4"/>
    <w:rsid w:val="00BC213B"/>
    <w:rsid w:val="00BC300D"/>
    <w:rsid w:val="00BC31B7"/>
    <w:rsid w:val="00BC359E"/>
    <w:rsid w:val="00BC3869"/>
    <w:rsid w:val="00BC3D9E"/>
    <w:rsid w:val="00BC4271"/>
    <w:rsid w:val="00BC4501"/>
    <w:rsid w:val="00BC45C6"/>
    <w:rsid w:val="00BC465C"/>
    <w:rsid w:val="00BC4960"/>
    <w:rsid w:val="00BC4B04"/>
    <w:rsid w:val="00BC5150"/>
    <w:rsid w:val="00BC5A45"/>
    <w:rsid w:val="00BC5D36"/>
    <w:rsid w:val="00BC61D0"/>
    <w:rsid w:val="00BC6612"/>
    <w:rsid w:val="00BC6938"/>
    <w:rsid w:val="00BC6E7D"/>
    <w:rsid w:val="00BC6EC0"/>
    <w:rsid w:val="00BC6FE1"/>
    <w:rsid w:val="00BC706A"/>
    <w:rsid w:val="00BC73A6"/>
    <w:rsid w:val="00BC763B"/>
    <w:rsid w:val="00BC7661"/>
    <w:rsid w:val="00BC7B7B"/>
    <w:rsid w:val="00BC7EAA"/>
    <w:rsid w:val="00BC7FF0"/>
    <w:rsid w:val="00BD025D"/>
    <w:rsid w:val="00BD057A"/>
    <w:rsid w:val="00BD08A6"/>
    <w:rsid w:val="00BD0BA4"/>
    <w:rsid w:val="00BD0FCA"/>
    <w:rsid w:val="00BD1354"/>
    <w:rsid w:val="00BD178B"/>
    <w:rsid w:val="00BD3309"/>
    <w:rsid w:val="00BD393D"/>
    <w:rsid w:val="00BD3A69"/>
    <w:rsid w:val="00BD3BDE"/>
    <w:rsid w:val="00BD3FF3"/>
    <w:rsid w:val="00BD437B"/>
    <w:rsid w:val="00BD4589"/>
    <w:rsid w:val="00BD4807"/>
    <w:rsid w:val="00BD552C"/>
    <w:rsid w:val="00BD572B"/>
    <w:rsid w:val="00BD5869"/>
    <w:rsid w:val="00BD59D1"/>
    <w:rsid w:val="00BD5C1C"/>
    <w:rsid w:val="00BD5D6F"/>
    <w:rsid w:val="00BD62E4"/>
    <w:rsid w:val="00BD67B0"/>
    <w:rsid w:val="00BD6F9D"/>
    <w:rsid w:val="00BD7A54"/>
    <w:rsid w:val="00BD7BD9"/>
    <w:rsid w:val="00BD7F9C"/>
    <w:rsid w:val="00BE0144"/>
    <w:rsid w:val="00BE041E"/>
    <w:rsid w:val="00BE05E7"/>
    <w:rsid w:val="00BE063D"/>
    <w:rsid w:val="00BE0658"/>
    <w:rsid w:val="00BE0CD8"/>
    <w:rsid w:val="00BE1C3A"/>
    <w:rsid w:val="00BE1FD5"/>
    <w:rsid w:val="00BE1FE0"/>
    <w:rsid w:val="00BE2239"/>
    <w:rsid w:val="00BE23D5"/>
    <w:rsid w:val="00BE24D8"/>
    <w:rsid w:val="00BE24DB"/>
    <w:rsid w:val="00BE2618"/>
    <w:rsid w:val="00BE261A"/>
    <w:rsid w:val="00BE3187"/>
    <w:rsid w:val="00BE372D"/>
    <w:rsid w:val="00BE3A8D"/>
    <w:rsid w:val="00BE3D64"/>
    <w:rsid w:val="00BE3DEF"/>
    <w:rsid w:val="00BE3DF5"/>
    <w:rsid w:val="00BE4052"/>
    <w:rsid w:val="00BE46AE"/>
    <w:rsid w:val="00BE4CC5"/>
    <w:rsid w:val="00BE4D1D"/>
    <w:rsid w:val="00BE4D65"/>
    <w:rsid w:val="00BE511F"/>
    <w:rsid w:val="00BE5572"/>
    <w:rsid w:val="00BE5591"/>
    <w:rsid w:val="00BE5DD9"/>
    <w:rsid w:val="00BE6434"/>
    <w:rsid w:val="00BE682B"/>
    <w:rsid w:val="00BE6D14"/>
    <w:rsid w:val="00BE6FA8"/>
    <w:rsid w:val="00BE7294"/>
    <w:rsid w:val="00BE7681"/>
    <w:rsid w:val="00BE795E"/>
    <w:rsid w:val="00BE7978"/>
    <w:rsid w:val="00BE7A56"/>
    <w:rsid w:val="00BE7F78"/>
    <w:rsid w:val="00BF01D3"/>
    <w:rsid w:val="00BF01EC"/>
    <w:rsid w:val="00BF0AFA"/>
    <w:rsid w:val="00BF0FC1"/>
    <w:rsid w:val="00BF1005"/>
    <w:rsid w:val="00BF10C2"/>
    <w:rsid w:val="00BF1308"/>
    <w:rsid w:val="00BF1551"/>
    <w:rsid w:val="00BF17AD"/>
    <w:rsid w:val="00BF1825"/>
    <w:rsid w:val="00BF1E72"/>
    <w:rsid w:val="00BF216B"/>
    <w:rsid w:val="00BF2675"/>
    <w:rsid w:val="00BF28C3"/>
    <w:rsid w:val="00BF28D9"/>
    <w:rsid w:val="00BF2DF9"/>
    <w:rsid w:val="00BF30E6"/>
    <w:rsid w:val="00BF3507"/>
    <w:rsid w:val="00BF385D"/>
    <w:rsid w:val="00BF3A85"/>
    <w:rsid w:val="00BF44F5"/>
    <w:rsid w:val="00BF4C2F"/>
    <w:rsid w:val="00BF4F79"/>
    <w:rsid w:val="00BF5F55"/>
    <w:rsid w:val="00BF60E5"/>
    <w:rsid w:val="00BF6F23"/>
    <w:rsid w:val="00BF712A"/>
    <w:rsid w:val="00BF7488"/>
    <w:rsid w:val="00BF7792"/>
    <w:rsid w:val="00BF7C82"/>
    <w:rsid w:val="00C001A3"/>
    <w:rsid w:val="00C00373"/>
    <w:rsid w:val="00C00532"/>
    <w:rsid w:val="00C00826"/>
    <w:rsid w:val="00C00925"/>
    <w:rsid w:val="00C011B0"/>
    <w:rsid w:val="00C01D3A"/>
    <w:rsid w:val="00C02498"/>
    <w:rsid w:val="00C02688"/>
    <w:rsid w:val="00C02AC8"/>
    <w:rsid w:val="00C02AE9"/>
    <w:rsid w:val="00C02F50"/>
    <w:rsid w:val="00C03662"/>
    <w:rsid w:val="00C037CB"/>
    <w:rsid w:val="00C0436A"/>
    <w:rsid w:val="00C050E1"/>
    <w:rsid w:val="00C05950"/>
    <w:rsid w:val="00C05FD4"/>
    <w:rsid w:val="00C0675A"/>
    <w:rsid w:val="00C0680A"/>
    <w:rsid w:val="00C0707C"/>
    <w:rsid w:val="00C1031D"/>
    <w:rsid w:val="00C107AD"/>
    <w:rsid w:val="00C10883"/>
    <w:rsid w:val="00C10EB7"/>
    <w:rsid w:val="00C10EEC"/>
    <w:rsid w:val="00C11960"/>
    <w:rsid w:val="00C11D5A"/>
    <w:rsid w:val="00C13448"/>
    <w:rsid w:val="00C134E4"/>
    <w:rsid w:val="00C1351E"/>
    <w:rsid w:val="00C13914"/>
    <w:rsid w:val="00C13D74"/>
    <w:rsid w:val="00C1403A"/>
    <w:rsid w:val="00C14C80"/>
    <w:rsid w:val="00C14DC6"/>
    <w:rsid w:val="00C154AA"/>
    <w:rsid w:val="00C15B6E"/>
    <w:rsid w:val="00C1621C"/>
    <w:rsid w:val="00C16307"/>
    <w:rsid w:val="00C16CD0"/>
    <w:rsid w:val="00C17161"/>
    <w:rsid w:val="00C17882"/>
    <w:rsid w:val="00C20184"/>
    <w:rsid w:val="00C20189"/>
    <w:rsid w:val="00C204F1"/>
    <w:rsid w:val="00C20574"/>
    <w:rsid w:val="00C2074E"/>
    <w:rsid w:val="00C20CC2"/>
    <w:rsid w:val="00C20CC4"/>
    <w:rsid w:val="00C20F02"/>
    <w:rsid w:val="00C20F2F"/>
    <w:rsid w:val="00C21070"/>
    <w:rsid w:val="00C2111C"/>
    <w:rsid w:val="00C21180"/>
    <w:rsid w:val="00C21A8B"/>
    <w:rsid w:val="00C21BC0"/>
    <w:rsid w:val="00C21D47"/>
    <w:rsid w:val="00C21D49"/>
    <w:rsid w:val="00C222D8"/>
    <w:rsid w:val="00C22A87"/>
    <w:rsid w:val="00C22BD1"/>
    <w:rsid w:val="00C238B3"/>
    <w:rsid w:val="00C23A51"/>
    <w:rsid w:val="00C23BB3"/>
    <w:rsid w:val="00C25D2C"/>
    <w:rsid w:val="00C26C6E"/>
    <w:rsid w:val="00C26D0A"/>
    <w:rsid w:val="00C26D86"/>
    <w:rsid w:val="00C27091"/>
    <w:rsid w:val="00C272F0"/>
    <w:rsid w:val="00C27490"/>
    <w:rsid w:val="00C27696"/>
    <w:rsid w:val="00C27A3C"/>
    <w:rsid w:val="00C27DA0"/>
    <w:rsid w:val="00C307D5"/>
    <w:rsid w:val="00C3099E"/>
    <w:rsid w:val="00C30E44"/>
    <w:rsid w:val="00C31392"/>
    <w:rsid w:val="00C324FE"/>
    <w:rsid w:val="00C3274D"/>
    <w:rsid w:val="00C3276F"/>
    <w:rsid w:val="00C327AD"/>
    <w:rsid w:val="00C32C15"/>
    <w:rsid w:val="00C32CB9"/>
    <w:rsid w:val="00C32ECC"/>
    <w:rsid w:val="00C331BB"/>
    <w:rsid w:val="00C331E4"/>
    <w:rsid w:val="00C33230"/>
    <w:rsid w:val="00C33270"/>
    <w:rsid w:val="00C332D2"/>
    <w:rsid w:val="00C33488"/>
    <w:rsid w:val="00C33761"/>
    <w:rsid w:val="00C3434E"/>
    <w:rsid w:val="00C34612"/>
    <w:rsid w:val="00C347C8"/>
    <w:rsid w:val="00C34810"/>
    <w:rsid w:val="00C351CE"/>
    <w:rsid w:val="00C3530F"/>
    <w:rsid w:val="00C35739"/>
    <w:rsid w:val="00C357EA"/>
    <w:rsid w:val="00C35D03"/>
    <w:rsid w:val="00C35FAC"/>
    <w:rsid w:val="00C36092"/>
    <w:rsid w:val="00C36132"/>
    <w:rsid w:val="00C3623F"/>
    <w:rsid w:val="00C36338"/>
    <w:rsid w:val="00C36AA8"/>
    <w:rsid w:val="00C3727A"/>
    <w:rsid w:val="00C37595"/>
    <w:rsid w:val="00C376A3"/>
    <w:rsid w:val="00C37AE5"/>
    <w:rsid w:val="00C4012D"/>
    <w:rsid w:val="00C4018E"/>
    <w:rsid w:val="00C40416"/>
    <w:rsid w:val="00C40444"/>
    <w:rsid w:val="00C410D7"/>
    <w:rsid w:val="00C41254"/>
    <w:rsid w:val="00C413C3"/>
    <w:rsid w:val="00C41441"/>
    <w:rsid w:val="00C41825"/>
    <w:rsid w:val="00C429F5"/>
    <w:rsid w:val="00C43541"/>
    <w:rsid w:val="00C4392E"/>
    <w:rsid w:val="00C43AED"/>
    <w:rsid w:val="00C44CAC"/>
    <w:rsid w:val="00C44D3E"/>
    <w:rsid w:val="00C44DF9"/>
    <w:rsid w:val="00C4520B"/>
    <w:rsid w:val="00C453E6"/>
    <w:rsid w:val="00C45811"/>
    <w:rsid w:val="00C45DDD"/>
    <w:rsid w:val="00C45E1B"/>
    <w:rsid w:val="00C46049"/>
    <w:rsid w:val="00C466AE"/>
    <w:rsid w:val="00C4798D"/>
    <w:rsid w:val="00C50353"/>
    <w:rsid w:val="00C503DD"/>
    <w:rsid w:val="00C508D8"/>
    <w:rsid w:val="00C50C0A"/>
    <w:rsid w:val="00C510E7"/>
    <w:rsid w:val="00C5137A"/>
    <w:rsid w:val="00C513EC"/>
    <w:rsid w:val="00C5176C"/>
    <w:rsid w:val="00C518F0"/>
    <w:rsid w:val="00C51A71"/>
    <w:rsid w:val="00C52673"/>
    <w:rsid w:val="00C5291D"/>
    <w:rsid w:val="00C53648"/>
    <w:rsid w:val="00C53CE6"/>
    <w:rsid w:val="00C53DC6"/>
    <w:rsid w:val="00C5451D"/>
    <w:rsid w:val="00C545CB"/>
    <w:rsid w:val="00C54B6A"/>
    <w:rsid w:val="00C54DB3"/>
    <w:rsid w:val="00C55751"/>
    <w:rsid w:val="00C55825"/>
    <w:rsid w:val="00C55BCA"/>
    <w:rsid w:val="00C55CB0"/>
    <w:rsid w:val="00C55D2A"/>
    <w:rsid w:val="00C564F2"/>
    <w:rsid w:val="00C567C9"/>
    <w:rsid w:val="00C56ECF"/>
    <w:rsid w:val="00C572CE"/>
    <w:rsid w:val="00C57980"/>
    <w:rsid w:val="00C57B18"/>
    <w:rsid w:val="00C57B4D"/>
    <w:rsid w:val="00C57F6D"/>
    <w:rsid w:val="00C57F98"/>
    <w:rsid w:val="00C60A26"/>
    <w:rsid w:val="00C60E2F"/>
    <w:rsid w:val="00C6101E"/>
    <w:rsid w:val="00C61749"/>
    <w:rsid w:val="00C61D56"/>
    <w:rsid w:val="00C61F6C"/>
    <w:rsid w:val="00C62048"/>
    <w:rsid w:val="00C620F2"/>
    <w:rsid w:val="00C62800"/>
    <w:rsid w:val="00C62C38"/>
    <w:rsid w:val="00C63152"/>
    <w:rsid w:val="00C6379F"/>
    <w:rsid w:val="00C63A74"/>
    <w:rsid w:val="00C63AEE"/>
    <w:rsid w:val="00C6510D"/>
    <w:rsid w:val="00C6555A"/>
    <w:rsid w:val="00C658FC"/>
    <w:rsid w:val="00C6617D"/>
    <w:rsid w:val="00C664EE"/>
    <w:rsid w:val="00C66A10"/>
    <w:rsid w:val="00C66DFA"/>
    <w:rsid w:val="00C670EF"/>
    <w:rsid w:val="00C67309"/>
    <w:rsid w:val="00C6759E"/>
    <w:rsid w:val="00C67C2A"/>
    <w:rsid w:val="00C67DA3"/>
    <w:rsid w:val="00C701DD"/>
    <w:rsid w:val="00C70F55"/>
    <w:rsid w:val="00C70FD9"/>
    <w:rsid w:val="00C7101D"/>
    <w:rsid w:val="00C710C3"/>
    <w:rsid w:val="00C710FA"/>
    <w:rsid w:val="00C71702"/>
    <w:rsid w:val="00C7193E"/>
    <w:rsid w:val="00C71C7B"/>
    <w:rsid w:val="00C71E30"/>
    <w:rsid w:val="00C71E8C"/>
    <w:rsid w:val="00C72F08"/>
    <w:rsid w:val="00C7495F"/>
    <w:rsid w:val="00C749AF"/>
    <w:rsid w:val="00C74ACB"/>
    <w:rsid w:val="00C74D50"/>
    <w:rsid w:val="00C75634"/>
    <w:rsid w:val="00C75783"/>
    <w:rsid w:val="00C75F2C"/>
    <w:rsid w:val="00C75F6D"/>
    <w:rsid w:val="00C764D2"/>
    <w:rsid w:val="00C76965"/>
    <w:rsid w:val="00C773D7"/>
    <w:rsid w:val="00C775D7"/>
    <w:rsid w:val="00C77928"/>
    <w:rsid w:val="00C77C0A"/>
    <w:rsid w:val="00C77FAA"/>
    <w:rsid w:val="00C800CB"/>
    <w:rsid w:val="00C800F5"/>
    <w:rsid w:val="00C8015A"/>
    <w:rsid w:val="00C801F0"/>
    <w:rsid w:val="00C803D2"/>
    <w:rsid w:val="00C80488"/>
    <w:rsid w:val="00C805AE"/>
    <w:rsid w:val="00C807BE"/>
    <w:rsid w:val="00C809CF"/>
    <w:rsid w:val="00C80A41"/>
    <w:rsid w:val="00C80C0F"/>
    <w:rsid w:val="00C81337"/>
    <w:rsid w:val="00C81342"/>
    <w:rsid w:val="00C81498"/>
    <w:rsid w:val="00C818B4"/>
    <w:rsid w:val="00C81B1D"/>
    <w:rsid w:val="00C81C4E"/>
    <w:rsid w:val="00C82824"/>
    <w:rsid w:val="00C82A8B"/>
    <w:rsid w:val="00C837AC"/>
    <w:rsid w:val="00C838A1"/>
    <w:rsid w:val="00C83E50"/>
    <w:rsid w:val="00C8400D"/>
    <w:rsid w:val="00C841EE"/>
    <w:rsid w:val="00C8424C"/>
    <w:rsid w:val="00C842F3"/>
    <w:rsid w:val="00C84EF7"/>
    <w:rsid w:val="00C84F36"/>
    <w:rsid w:val="00C8540E"/>
    <w:rsid w:val="00C8578B"/>
    <w:rsid w:val="00C85AAA"/>
    <w:rsid w:val="00C85D37"/>
    <w:rsid w:val="00C85DC1"/>
    <w:rsid w:val="00C860AB"/>
    <w:rsid w:val="00C863F6"/>
    <w:rsid w:val="00C87781"/>
    <w:rsid w:val="00C87C30"/>
    <w:rsid w:val="00C87E8C"/>
    <w:rsid w:val="00C91415"/>
    <w:rsid w:val="00C9184D"/>
    <w:rsid w:val="00C91A52"/>
    <w:rsid w:val="00C9233E"/>
    <w:rsid w:val="00C923B4"/>
    <w:rsid w:val="00C927F7"/>
    <w:rsid w:val="00C9296C"/>
    <w:rsid w:val="00C9330C"/>
    <w:rsid w:val="00C933D0"/>
    <w:rsid w:val="00C9405D"/>
    <w:rsid w:val="00C952FB"/>
    <w:rsid w:val="00C95AF8"/>
    <w:rsid w:val="00C96751"/>
    <w:rsid w:val="00C967B4"/>
    <w:rsid w:val="00C97251"/>
    <w:rsid w:val="00C97A72"/>
    <w:rsid w:val="00C97AAA"/>
    <w:rsid w:val="00CA01F0"/>
    <w:rsid w:val="00CA0C13"/>
    <w:rsid w:val="00CA0D50"/>
    <w:rsid w:val="00CA1860"/>
    <w:rsid w:val="00CA2B83"/>
    <w:rsid w:val="00CA2BD6"/>
    <w:rsid w:val="00CA341A"/>
    <w:rsid w:val="00CA35ED"/>
    <w:rsid w:val="00CA36E1"/>
    <w:rsid w:val="00CA3C28"/>
    <w:rsid w:val="00CA3F10"/>
    <w:rsid w:val="00CA4879"/>
    <w:rsid w:val="00CA4A7F"/>
    <w:rsid w:val="00CA4B22"/>
    <w:rsid w:val="00CA4B5B"/>
    <w:rsid w:val="00CA4B86"/>
    <w:rsid w:val="00CA4B8B"/>
    <w:rsid w:val="00CA4DD8"/>
    <w:rsid w:val="00CA5306"/>
    <w:rsid w:val="00CA55C4"/>
    <w:rsid w:val="00CA5AF7"/>
    <w:rsid w:val="00CA65A7"/>
    <w:rsid w:val="00CA6826"/>
    <w:rsid w:val="00CA6C3D"/>
    <w:rsid w:val="00CA73AC"/>
    <w:rsid w:val="00CA789C"/>
    <w:rsid w:val="00CA78C7"/>
    <w:rsid w:val="00CA78EC"/>
    <w:rsid w:val="00CA7ABC"/>
    <w:rsid w:val="00CA7DFD"/>
    <w:rsid w:val="00CB000A"/>
    <w:rsid w:val="00CB00F2"/>
    <w:rsid w:val="00CB064D"/>
    <w:rsid w:val="00CB094B"/>
    <w:rsid w:val="00CB0C4C"/>
    <w:rsid w:val="00CB0EBF"/>
    <w:rsid w:val="00CB0FB9"/>
    <w:rsid w:val="00CB12CA"/>
    <w:rsid w:val="00CB1DC8"/>
    <w:rsid w:val="00CB2942"/>
    <w:rsid w:val="00CB2D48"/>
    <w:rsid w:val="00CB2F59"/>
    <w:rsid w:val="00CB38C7"/>
    <w:rsid w:val="00CB3C88"/>
    <w:rsid w:val="00CB431A"/>
    <w:rsid w:val="00CB46A0"/>
    <w:rsid w:val="00CB46AF"/>
    <w:rsid w:val="00CB4A28"/>
    <w:rsid w:val="00CB4E8D"/>
    <w:rsid w:val="00CB4EFB"/>
    <w:rsid w:val="00CB4FE5"/>
    <w:rsid w:val="00CB51BB"/>
    <w:rsid w:val="00CB52A0"/>
    <w:rsid w:val="00CB5485"/>
    <w:rsid w:val="00CB55DE"/>
    <w:rsid w:val="00CB5656"/>
    <w:rsid w:val="00CB6036"/>
    <w:rsid w:val="00CB6928"/>
    <w:rsid w:val="00CB6CEE"/>
    <w:rsid w:val="00CB6E37"/>
    <w:rsid w:val="00CB7763"/>
    <w:rsid w:val="00CB7A36"/>
    <w:rsid w:val="00CB7CBB"/>
    <w:rsid w:val="00CB7F29"/>
    <w:rsid w:val="00CC0464"/>
    <w:rsid w:val="00CC091B"/>
    <w:rsid w:val="00CC19E9"/>
    <w:rsid w:val="00CC219F"/>
    <w:rsid w:val="00CC366F"/>
    <w:rsid w:val="00CC3761"/>
    <w:rsid w:val="00CC3875"/>
    <w:rsid w:val="00CC388F"/>
    <w:rsid w:val="00CC3BF9"/>
    <w:rsid w:val="00CC4026"/>
    <w:rsid w:val="00CC4218"/>
    <w:rsid w:val="00CC4B96"/>
    <w:rsid w:val="00CC4CD1"/>
    <w:rsid w:val="00CC4FA8"/>
    <w:rsid w:val="00CC5BEC"/>
    <w:rsid w:val="00CC5E3C"/>
    <w:rsid w:val="00CC5EF9"/>
    <w:rsid w:val="00CC64B6"/>
    <w:rsid w:val="00CC64DF"/>
    <w:rsid w:val="00CC673F"/>
    <w:rsid w:val="00CC6AF1"/>
    <w:rsid w:val="00CC6D2B"/>
    <w:rsid w:val="00CC6EBE"/>
    <w:rsid w:val="00CC71B2"/>
    <w:rsid w:val="00CC7D41"/>
    <w:rsid w:val="00CD0299"/>
    <w:rsid w:val="00CD06E9"/>
    <w:rsid w:val="00CD06FC"/>
    <w:rsid w:val="00CD13EC"/>
    <w:rsid w:val="00CD1528"/>
    <w:rsid w:val="00CD161E"/>
    <w:rsid w:val="00CD175E"/>
    <w:rsid w:val="00CD1761"/>
    <w:rsid w:val="00CD1E59"/>
    <w:rsid w:val="00CD1E7B"/>
    <w:rsid w:val="00CD1FEA"/>
    <w:rsid w:val="00CD2C74"/>
    <w:rsid w:val="00CD2C79"/>
    <w:rsid w:val="00CD2CAC"/>
    <w:rsid w:val="00CD2CEF"/>
    <w:rsid w:val="00CD3786"/>
    <w:rsid w:val="00CD409A"/>
    <w:rsid w:val="00CD421A"/>
    <w:rsid w:val="00CD436B"/>
    <w:rsid w:val="00CD486B"/>
    <w:rsid w:val="00CD4BAB"/>
    <w:rsid w:val="00CD5C16"/>
    <w:rsid w:val="00CD5CB8"/>
    <w:rsid w:val="00CD66E7"/>
    <w:rsid w:val="00CD7057"/>
    <w:rsid w:val="00CD793F"/>
    <w:rsid w:val="00CD7AFD"/>
    <w:rsid w:val="00CD7F9D"/>
    <w:rsid w:val="00CE02FB"/>
    <w:rsid w:val="00CE082C"/>
    <w:rsid w:val="00CE082E"/>
    <w:rsid w:val="00CE0B96"/>
    <w:rsid w:val="00CE0E4E"/>
    <w:rsid w:val="00CE0F70"/>
    <w:rsid w:val="00CE167F"/>
    <w:rsid w:val="00CE1F2E"/>
    <w:rsid w:val="00CE241F"/>
    <w:rsid w:val="00CE2620"/>
    <w:rsid w:val="00CE276D"/>
    <w:rsid w:val="00CE32B0"/>
    <w:rsid w:val="00CE3E8E"/>
    <w:rsid w:val="00CE443F"/>
    <w:rsid w:val="00CE4475"/>
    <w:rsid w:val="00CE46E9"/>
    <w:rsid w:val="00CE4CB4"/>
    <w:rsid w:val="00CE4DFD"/>
    <w:rsid w:val="00CE4F7B"/>
    <w:rsid w:val="00CE5125"/>
    <w:rsid w:val="00CE53D5"/>
    <w:rsid w:val="00CE5836"/>
    <w:rsid w:val="00CE6608"/>
    <w:rsid w:val="00CE6A17"/>
    <w:rsid w:val="00CE7A8B"/>
    <w:rsid w:val="00CF0617"/>
    <w:rsid w:val="00CF0BE8"/>
    <w:rsid w:val="00CF0CB2"/>
    <w:rsid w:val="00CF2042"/>
    <w:rsid w:val="00CF2668"/>
    <w:rsid w:val="00CF3053"/>
    <w:rsid w:val="00CF3540"/>
    <w:rsid w:val="00CF35B7"/>
    <w:rsid w:val="00CF3653"/>
    <w:rsid w:val="00CF3D94"/>
    <w:rsid w:val="00CF45D4"/>
    <w:rsid w:val="00CF4AE1"/>
    <w:rsid w:val="00CF4BA3"/>
    <w:rsid w:val="00CF55F0"/>
    <w:rsid w:val="00CF570D"/>
    <w:rsid w:val="00CF6411"/>
    <w:rsid w:val="00CF6641"/>
    <w:rsid w:val="00CF6A57"/>
    <w:rsid w:val="00CF6E34"/>
    <w:rsid w:val="00CF768F"/>
    <w:rsid w:val="00CF7774"/>
    <w:rsid w:val="00CF7A5E"/>
    <w:rsid w:val="00CF7D1F"/>
    <w:rsid w:val="00CF7E9A"/>
    <w:rsid w:val="00D0026A"/>
    <w:rsid w:val="00D005F1"/>
    <w:rsid w:val="00D00F6A"/>
    <w:rsid w:val="00D017F6"/>
    <w:rsid w:val="00D01EE8"/>
    <w:rsid w:val="00D02535"/>
    <w:rsid w:val="00D02707"/>
    <w:rsid w:val="00D02807"/>
    <w:rsid w:val="00D02D56"/>
    <w:rsid w:val="00D034D2"/>
    <w:rsid w:val="00D03693"/>
    <w:rsid w:val="00D037BF"/>
    <w:rsid w:val="00D038A7"/>
    <w:rsid w:val="00D038F5"/>
    <w:rsid w:val="00D03FE9"/>
    <w:rsid w:val="00D0434A"/>
    <w:rsid w:val="00D047B3"/>
    <w:rsid w:val="00D04D53"/>
    <w:rsid w:val="00D05410"/>
    <w:rsid w:val="00D05635"/>
    <w:rsid w:val="00D05CA3"/>
    <w:rsid w:val="00D0611A"/>
    <w:rsid w:val="00D065D6"/>
    <w:rsid w:val="00D06673"/>
    <w:rsid w:val="00D06675"/>
    <w:rsid w:val="00D067A0"/>
    <w:rsid w:val="00D06B57"/>
    <w:rsid w:val="00D06C53"/>
    <w:rsid w:val="00D06FD4"/>
    <w:rsid w:val="00D0737B"/>
    <w:rsid w:val="00D078F0"/>
    <w:rsid w:val="00D10147"/>
    <w:rsid w:val="00D10D74"/>
    <w:rsid w:val="00D10FEA"/>
    <w:rsid w:val="00D11250"/>
    <w:rsid w:val="00D11507"/>
    <w:rsid w:val="00D1161B"/>
    <w:rsid w:val="00D1185F"/>
    <w:rsid w:val="00D1190B"/>
    <w:rsid w:val="00D11A01"/>
    <w:rsid w:val="00D11E52"/>
    <w:rsid w:val="00D120E4"/>
    <w:rsid w:val="00D12123"/>
    <w:rsid w:val="00D123FD"/>
    <w:rsid w:val="00D12461"/>
    <w:rsid w:val="00D1254A"/>
    <w:rsid w:val="00D12848"/>
    <w:rsid w:val="00D12E0A"/>
    <w:rsid w:val="00D138CC"/>
    <w:rsid w:val="00D14031"/>
    <w:rsid w:val="00D14084"/>
    <w:rsid w:val="00D1461F"/>
    <w:rsid w:val="00D1488A"/>
    <w:rsid w:val="00D14BA3"/>
    <w:rsid w:val="00D155D0"/>
    <w:rsid w:val="00D168A4"/>
    <w:rsid w:val="00D16D8B"/>
    <w:rsid w:val="00D16EE2"/>
    <w:rsid w:val="00D17130"/>
    <w:rsid w:val="00D17A0F"/>
    <w:rsid w:val="00D17E3D"/>
    <w:rsid w:val="00D201DA"/>
    <w:rsid w:val="00D202A2"/>
    <w:rsid w:val="00D20578"/>
    <w:rsid w:val="00D20974"/>
    <w:rsid w:val="00D209FC"/>
    <w:rsid w:val="00D20B3F"/>
    <w:rsid w:val="00D20E23"/>
    <w:rsid w:val="00D20EE0"/>
    <w:rsid w:val="00D20F0E"/>
    <w:rsid w:val="00D21082"/>
    <w:rsid w:val="00D215B2"/>
    <w:rsid w:val="00D217A0"/>
    <w:rsid w:val="00D21C11"/>
    <w:rsid w:val="00D21D48"/>
    <w:rsid w:val="00D21EC7"/>
    <w:rsid w:val="00D22949"/>
    <w:rsid w:val="00D22F81"/>
    <w:rsid w:val="00D23403"/>
    <w:rsid w:val="00D236CF"/>
    <w:rsid w:val="00D24FEB"/>
    <w:rsid w:val="00D254D7"/>
    <w:rsid w:val="00D25714"/>
    <w:rsid w:val="00D2591D"/>
    <w:rsid w:val="00D25B3B"/>
    <w:rsid w:val="00D25DC6"/>
    <w:rsid w:val="00D2647E"/>
    <w:rsid w:val="00D26719"/>
    <w:rsid w:val="00D26956"/>
    <w:rsid w:val="00D26B46"/>
    <w:rsid w:val="00D26B8A"/>
    <w:rsid w:val="00D26C46"/>
    <w:rsid w:val="00D27CC3"/>
    <w:rsid w:val="00D30208"/>
    <w:rsid w:val="00D30361"/>
    <w:rsid w:val="00D30DA6"/>
    <w:rsid w:val="00D314AB"/>
    <w:rsid w:val="00D314E3"/>
    <w:rsid w:val="00D31739"/>
    <w:rsid w:val="00D31FC2"/>
    <w:rsid w:val="00D321D4"/>
    <w:rsid w:val="00D3229D"/>
    <w:rsid w:val="00D323F5"/>
    <w:rsid w:val="00D333F1"/>
    <w:rsid w:val="00D33505"/>
    <w:rsid w:val="00D33942"/>
    <w:rsid w:val="00D33BD7"/>
    <w:rsid w:val="00D341ED"/>
    <w:rsid w:val="00D34220"/>
    <w:rsid w:val="00D35E88"/>
    <w:rsid w:val="00D363B2"/>
    <w:rsid w:val="00D36833"/>
    <w:rsid w:val="00D368F0"/>
    <w:rsid w:val="00D36B92"/>
    <w:rsid w:val="00D36DF9"/>
    <w:rsid w:val="00D36EEC"/>
    <w:rsid w:val="00D37168"/>
    <w:rsid w:val="00D3774D"/>
    <w:rsid w:val="00D37B54"/>
    <w:rsid w:val="00D37E97"/>
    <w:rsid w:val="00D37F96"/>
    <w:rsid w:val="00D4027B"/>
    <w:rsid w:val="00D40E42"/>
    <w:rsid w:val="00D40EEB"/>
    <w:rsid w:val="00D41425"/>
    <w:rsid w:val="00D4189F"/>
    <w:rsid w:val="00D420E4"/>
    <w:rsid w:val="00D42324"/>
    <w:rsid w:val="00D42385"/>
    <w:rsid w:val="00D425D8"/>
    <w:rsid w:val="00D429E7"/>
    <w:rsid w:val="00D431A9"/>
    <w:rsid w:val="00D4398E"/>
    <w:rsid w:val="00D43B44"/>
    <w:rsid w:val="00D43B85"/>
    <w:rsid w:val="00D43D77"/>
    <w:rsid w:val="00D43F40"/>
    <w:rsid w:val="00D44077"/>
    <w:rsid w:val="00D442D1"/>
    <w:rsid w:val="00D4477E"/>
    <w:rsid w:val="00D45289"/>
    <w:rsid w:val="00D4551A"/>
    <w:rsid w:val="00D455ED"/>
    <w:rsid w:val="00D45983"/>
    <w:rsid w:val="00D45A72"/>
    <w:rsid w:val="00D45B63"/>
    <w:rsid w:val="00D45DF1"/>
    <w:rsid w:val="00D45F52"/>
    <w:rsid w:val="00D461CF"/>
    <w:rsid w:val="00D461E0"/>
    <w:rsid w:val="00D46243"/>
    <w:rsid w:val="00D46D85"/>
    <w:rsid w:val="00D4753F"/>
    <w:rsid w:val="00D479D3"/>
    <w:rsid w:val="00D47D03"/>
    <w:rsid w:val="00D47E5A"/>
    <w:rsid w:val="00D47ECB"/>
    <w:rsid w:val="00D47F9A"/>
    <w:rsid w:val="00D5059E"/>
    <w:rsid w:val="00D50D9F"/>
    <w:rsid w:val="00D516B4"/>
    <w:rsid w:val="00D51813"/>
    <w:rsid w:val="00D5191C"/>
    <w:rsid w:val="00D51FC8"/>
    <w:rsid w:val="00D51FD8"/>
    <w:rsid w:val="00D522AF"/>
    <w:rsid w:val="00D52E61"/>
    <w:rsid w:val="00D53339"/>
    <w:rsid w:val="00D53A9F"/>
    <w:rsid w:val="00D53AA7"/>
    <w:rsid w:val="00D53B14"/>
    <w:rsid w:val="00D53F3B"/>
    <w:rsid w:val="00D544B9"/>
    <w:rsid w:val="00D54690"/>
    <w:rsid w:val="00D54979"/>
    <w:rsid w:val="00D54D98"/>
    <w:rsid w:val="00D5545C"/>
    <w:rsid w:val="00D555EE"/>
    <w:rsid w:val="00D555F4"/>
    <w:rsid w:val="00D55940"/>
    <w:rsid w:val="00D56354"/>
    <w:rsid w:val="00D567AB"/>
    <w:rsid w:val="00D56DCD"/>
    <w:rsid w:val="00D56E78"/>
    <w:rsid w:val="00D57321"/>
    <w:rsid w:val="00D60182"/>
    <w:rsid w:val="00D603D1"/>
    <w:rsid w:val="00D60F43"/>
    <w:rsid w:val="00D614D1"/>
    <w:rsid w:val="00D61680"/>
    <w:rsid w:val="00D618BC"/>
    <w:rsid w:val="00D62380"/>
    <w:rsid w:val="00D6286A"/>
    <w:rsid w:val="00D6297B"/>
    <w:rsid w:val="00D62BE0"/>
    <w:rsid w:val="00D630D0"/>
    <w:rsid w:val="00D63228"/>
    <w:rsid w:val="00D64042"/>
    <w:rsid w:val="00D64328"/>
    <w:rsid w:val="00D64C06"/>
    <w:rsid w:val="00D65139"/>
    <w:rsid w:val="00D6517D"/>
    <w:rsid w:val="00D6551E"/>
    <w:rsid w:val="00D660CE"/>
    <w:rsid w:val="00D661AC"/>
    <w:rsid w:val="00D662A6"/>
    <w:rsid w:val="00D662FE"/>
    <w:rsid w:val="00D66BB3"/>
    <w:rsid w:val="00D679BC"/>
    <w:rsid w:val="00D67C3F"/>
    <w:rsid w:val="00D67D32"/>
    <w:rsid w:val="00D67FA1"/>
    <w:rsid w:val="00D7022F"/>
    <w:rsid w:val="00D703FE"/>
    <w:rsid w:val="00D705E2"/>
    <w:rsid w:val="00D706FC"/>
    <w:rsid w:val="00D7073A"/>
    <w:rsid w:val="00D70EA1"/>
    <w:rsid w:val="00D71517"/>
    <w:rsid w:val="00D71724"/>
    <w:rsid w:val="00D71987"/>
    <w:rsid w:val="00D720D2"/>
    <w:rsid w:val="00D72181"/>
    <w:rsid w:val="00D72402"/>
    <w:rsid w:val="00D725BE"/>
    <w:rsid w:val="00D72F5C"/>
    <w:rsid w:val="00D73DA5"/>
    <w:rsid w:val="00D7420F"/>
    <w:rsid w:val="00D74EBD"/>
    <w:rsid w:val="00D75955"/>
    <w:rsid w:val="00D760B3"/>
    <w:rsid w:val="00D76D61"/>
    <w:rsid w:val="00D7724B"/>
    <w:rsid w:val="00D77376"/>
    <w:rsid w:val="00D779EB"/>
    <w:rsid w:val="00D803B3"/>
    <w:rsid w:val="00D8040D"/>
    <w:rsid w:val="00D804BD"/>
    <w:rsid w:val="00D80C25"/>
    <w:rsid w:val="00D80E2F"/>
    <w:rsid w:val="00D80EB1"/>
    <w:rsid w:val="00D810B2"/>
    <w:rsid w:val="00D81618"/>
    <w:rsid w:val="00D82241"/>
    <w:rsid w:val="00D82944"/>
    <w:rsid w:val="00D83824"/>
    <w:rsid w:val="00D838EB"/>
    <w:rsid w:val="00D83ADB"/>
    <w:rsid w:val="00D844BE"/>
    <w:rsid w:val="00D844EC"/>
    <w:rsid w:val="00D8455F"/>
    <w:rsid w:val="00D84623"/>
    <w:rsid w:val="00D848A9"/>
    <w:rsid w:val="00D849B4"/>
    <w:rsid w:val="00D851B5"/>
    <w:rsid w:val="00D8524A"/>
    <w:rsid w:val="00D8524D"/>
    <w:rsid w:val="00D86175"/>
    <w:rsid w:val="00D8646E"/>
    <w:rsid w:val="00D864BF"/>
    <w:rsid w:val="00D865FB"/>
    <w:rsid w:val="00D86F7C"/>
    <w:rsid w:val="00D876C1"/>
    <w:rsid w:val="00D90117"/>
    <w:rsid w:val="00D90327"/>
    <w:rsid w:val="00D91008"/>
    <w:rsid w:val="00D911A9"/>
    <w:rsid w:val="00D91309"/>
    <w:rsid w:val="00D917DC"/>
    <w:rsid w:val="00D91B3A"/>
    <w:rsid w:val="00D91CFC"/>
    <w:rsid w:val="00D91F84"/>
    <w:rsid w:val="00D91FF1"/>
    <w:rsid w:val="00D9201A"/>
    <w:rsid w:val="00D921BD"/>
    <w:rsid w:val="00D923E4"/>
    <w:rsid w:val="00D926C8"/>
    <w:rsid w:val="00D928C4"/>
    <w:rsid w:val="00D92D90"/>
    <w:rsid w:val="00D92E01"/>
    <w:rsid w:val="00D93320"/>
    <w:rsid w:val="00D93413"/>
    <w:rsid w:val="00D9341E"/>
    <w:rsid w:val="00D93AF8"/>
    <w:rsid w:val="00D93B42"/>
    <w:rsid w:val="00D94095"/>
    <w:rsid w:val="00D940D8"/>
    <w:rsid w:val="00D941C7"/>
    <w:rsid w:val="00D942EC"/>
    <w:rsid w:val="00D9436D"/>
    <w:rsid w:val="00D944FD"/>
    <w:rsid w:val="00D94704"/>
    <w:rsid w:val="00D94D44"/>
    <w:rsid w:val="00D950A0"/>
    <w:rsid w:val="00D9562C"/>
    <w:rsid w:val="00D96174"/>
    <w:rsid w:val="00D969D8"/>
    <w:rsid w:val="00D96C51"/>
    <w:rsid w:val="00D96C58"/>
    <w:rsid w:val="00D9737A"/>
    <w:rsid w:val="00D975F5"/>
    <w:rsid w:val="00D97640"/>
    <w:rsid w:val="00DA0B4F"/>
    <w:rsid w:val="00DA0D12"/>
    <w:rsid w:val="00DA1165"/>
    <w:rsid w:val="00DA1E06"/>
    <w:rsid w:val="00DA213D"/>
    <w:rsid w:val="00DA26C0"/>
    <w:rsid w:val="00DA285C"/>
    <w:rsid w:val="00DA2C80"/>
    <w:rsid w:val="00DA2C98"/>
    <w:rsid w:val="00DA35B9"/>
    <w:rsid w:val="00DA3BC1"/>
    <w:rsid w:val="00DA3C7B"/>
    <w:rsid w:val="00DA3DDA"/>
    <w:rsid w:val="00DA4205"/>
    <w:rsid w:val="00DA4292"/>
    <w:rsid w:val="00DA535F"/>
    <w:rsid w:val="00DA5A2F"/>
    <w:rsid w:val="00DA5C90"/>
    <w:rsid w:val="00DA5D6D"/>
    <w:rsid w:val="00DA6555"/>
    <w:rsid w:val="00DA65F5"/>
    <w:rsid w:val="00DA6952"/>
    <w:rsid w:val="00DA6B3D"/>
    <w:rsid w:val="00DA6F76"/>
    <w:rsid w:val="00DA7122"/>
    <w:rsid w:val="00DA72AF"/>
    <w:rsid w:val="00DA72F8"/>
    <w:rsid w:val="00DA734A"/>
    <w:rsid w:val="00DA75DB"/>
    <w:rsid w:val="00DA7669"/>
    <w:rsid w:val="00DA77D8"/>
    <w:rsid w:val="00DA7932"/>
    <w:rsid w:val="00DA79B1"/>
    <w:rsid w:val="00DA7B7D"/>
    <w:rsid w:val="00DA7ED1"/>
    <w:rsid w:val="00DB0998"/>
    <w:rsid w:val="00DB0BBD"/>
    <w:rsid w:val="00DB10AC"/>
    <w:rsid w:val="00DB11AE"/>
    <w:rsid w:val="00DB1457"/>
    <w:rsid w:val="00DB1500"/>
    <w:rsid w:val="00DB1751"/>
    <w:rsid w:val="00DB1A2A"/>
    <w:rsid w:val="00DB202F"/>
    <w:rsid w:val="00DB210D"/>
    <w:rsid w:val="00DB21C6"/>
    <w:rsid w:val="00DB2472"/>
    <w:rsid w:val="00DB27F7"/>
    <w:rsid w:val="00DB3B53"/>
    <w:rsid w:val="00DB459A"/>
    <w:rsid w:val="00DB4C4C"/>
    <w:rsid w:val="00DB4C81"/>
    <w:rsid w:val="00DB4D99"/>
    <w:rsid w:val="00DB4E95"/>
    <w:rsid w:val="00DB5610"/>
    <w:rsid w:val="00DB60C1"/>
    <w:rsid w:val="00DB6392"/>
    <w:rsid w:val="00DB6F75"/>
    <w:rsid w:val="00DB71EF"/>
    <w:rsid w:val="00DB7A0F"/>
    <w:rsid w:val="00DB7D86"/>
    <w:rsid w:val="00DB7F2F"/>
    <w:rsid w:val="00DC05FC"/>
    <w:rsid w:val="00DC07BD"/>
    <w:rsid w:val="00DC0908"/>
    <w:rsid w:val="00DC0A77"/>
    <w:rsid w:val="00DC0B93"/>
    <w:rsid w:val="00DC0EFA"/>
    <w:rsid w:val="00DC140D"/>
    <w:rsid w:val="00DC14EC"/>
    <w:rsid w:val="00DC17C9"/>
    <w:rsid w:val="00DC1E79"/>
    <w:rsid w:val="00DC2F25"/>
    <w:rsid w:val="00DC3CC0"/>
    <w:rsid w:val="00DC4108"/>
    <w:rsid w:val="00DC4AF1"/>
    <w:rsid w:val="00DC51E0"/>
    <w:rsid w:val="00DC5FFA"/>
    <w:rsid w:val="00DC652A"/>
    <w:rsid w:val="00DC77DC"/>
    <w:rsid w:val="00DD011E"/>
    <w:rsid w:val="00DD0120"/>
    <w:rsid w:val="00DD0261"/>
    <w:rsid w:val="00DD08A8"/>
    <w:rsid w:val="00DD09A2"/>
    <w:rsid w:val="00DD0BE8"/>
    <w:rsid w:val="00DD10F5"/>
    <w:rsid w:val="00DD14E4"/>
    <w:rsid w:val="00DD1743"/>
    <w:rsid w:val="00DD1A58"/>
    <w:rsid w:val="00DD1D9E"/>
    <w:rsid w:val="00DD21C4"/>
    <w:rsid w:val="00DD241A"/>
    <w:rsid w:val="00DD245C"/>
    <w:rsid w:val="00DD26AC"/>
    <w:rsid w:val="00DD319A"/>
    <w:rsid w:val="00DD381A"/>
    <w:rsid w:val="00DD3E44"/>
    <w:rsid w:val="00DD4145"/>
    <w:rsid w:val="00DD4AFA"/>
    <w:rsid w:val="00DD4DBE"/>
    <w:rsid w:val="00DD512B"/>
    <w:rsid w:val="00DD51D4"/>
    <w:rsid w:val="00DD527A"/>
    <w:rsid w:val="00DD53DE"/>
    <w:rsid w:val="00DD55CF"/>
    <w:rsid w:val="00DD5E58"/>
    <w:rsid w:val="00DD6395"/>
    <w:rsid w:val="00DD6898"/>
    <w:rsid w:val="00DD6E62"/>
    <w:rsid w:val="00DD7077"/>
    <w:rsid w:val="00DD77DC"/>
    <w:rsid w:val="00DD79FC"/>
    <w:rsid w:val="00DE05B2"/>
    <w:rsid w:val="00DE074E"/>
    <w:rsid w:val="00DE0ABD"/>
    <w:rsid w:val="00DE0B29"/>
    <w:rsid w:val="00DE0EB8"/>
    <w:rsid w:val="00DE1035"/>
    <w:rsid w:val="00DE18B0"/>
    <w:rsid w:val="00DE1EA7"/>
    <w:rsid w:val="00DE28A5"/>
    <w:rsid w:val="00DE34B5"/>
    <w:rsid w:val="00DE373B"/>
    <w:rsid w:val="00DE3AE0"/>
    <w:rsid w:val="00DE3CDE"/>
    <w:rsid w:val="00DE4031"/>
    <w:rsid w:val="00DE459D"/>
    <w:rsid w:val="00DE4638"/>
    <w:rsid w:val="00DE4C59"/>
    <w:rsid w:val="00DE4EA7"/>
    <w:rsid w:val="00DE4FCC"/>
    <w:rsid w:val="00DE516D"/>
    <w:rsid w:val="00DE51AE"/>
    <w:rsid w:val="00DE541B"/>
    <w:rsid w:val="00DE56D7"/>
    <w:rsid w:val="00DE6276"/>
    <w:rsid w:val="00DE62B4"/>
    <w:rsid w:val="00DE665E"/>
    <w:rsid w:val="00DE6776"/>
    <w:rsid w:val="00DE69E0"/>
    <w:rsid w:val="00DE73FF"/>
    <w:rsid w:val="00DE79CB"/>
    <w:rsid w:val="00DE7CA9"/>
    <w:rsid w:val="00DE7DF1"/>
    <w:rsid w:val="00DE7F97"/>
    <w:rsid w:val="00DF0820"/>
    <w:rsid w:val="00DF0C1B"/>
    <w:rsid w:val="00DF0DBC"/>
    <w:rsid w:val="00DF1098"/>
    <w:rsid w:val="00DF1579"/>
    <w:rsid w:val="00DF1609"/>
    <w:rsid w:val="00DF1F9D"/>
    <w:rsid w:val="00DF1FAE"/>
    <w:rsid w:val="00DF2643"/>
    <w:rsid w:val="00DF30FA"/>
    <w:rsid w:val="00DF3348"/>
    <w:rsid w:val="00DF3745"/>
    <w:rsid w:val="00DF386C"/>
    <w:rsid w:val="00DF3A16"/>
    <w:rsid w:val="00DF3AFD"/>
    <w:rsid w:val="00DF3D1F"/>
    <w:rsid w:val="00DF43DF"/>
    <w:rsid w:val="00DF4A06"/>
    <w:rsid w:val="00DF4AD4"/>
    <w:rsid w:val="00DF4BF7"/>
    <w:rsid w:val="00DF4DDC"/>
    <w:rsid w:val="00DF543A"/>
    <w:rsid w:val="00DF55B4"/>
    <w:rsid w:val="00DF5775"/>
    <w:rsid w:val="00DF57B9"/>
    <w:rsid w:val="00DF59F9"/>
    <w:rsid w:val="00DF5DE0"/>
    <w:rsid w:val="00DF5FA4"/>
    <w:rsid w:val="00DF612F"/>
    <w:rsid w:val="00DF62A1"/>
    <w:rsid w:val="00DF68DF"/>
    <w:rsid w:val="00DF725C"/>
    <w:rsid w:val="00DF7303"/>
    <w:rsid w:val="00DF79BB"/>
    <w:rsid w:val="00DF7ACE"/>
    <w:rsid w:val="00DF7D38"/>
    <w:rsid w:val="00E00103"/>
    <w:rsid w:val="00E005C3"/>
    <w:rsid w:val="00E0070E"/>
    <w:rsid w:val="00E00DF4"/>
    <w:rsid w:val="00E01456"/>
    <w:rsid w:val="00E025B2"/>
    <w:rsid w:val="00E025C2"/>
    <w:rsid w:val="00E027C7"/>
    <w:rsid w:val="00E02B04"/>
    <w:rsid w:val="00E02F67"/>
    <w:rsid w:val="00E0334C"/>
    <w:rsid w:val="00E03776"/>
    <w:rsid w:val="00E03A5B"/>
    <w:rsid w:val="00E040CA"/>
    <w:rsid w:val="00E043A4"/>
    <w:rsid w:val="00E04594"/>
    <w:rsid w:val="00E048FB"/>
    <w:rsid w:val="00E04D8E"/>
    <w:rsid w:val="00E04DD6"/>
    <w:rsid w:val="00E04F3D"/>
    <w:rsid w:val="00E05313"/>
    <w:rsid w:val="00E0561A"/>
    <w:rsid w:val="00E05D70"/>
    <w:rsid w:val="00E06F5F"/>
    <w:rsid w:val="00E07362"/>
    <w:rsid w:val="00E07E09"/>
    <w:rsid w:val="00E07FFA"/>
    <w:rsid w:val="00E10304"/>
    <w:rsid w:val="00E10852"/>
    <w:rsid w:val="00E10DF6"/>
    <w:rsid w:val="00E11066"/>
    <w:rsid w:val="00E1177E"/>
    <w:rsid w:val="00E11CAA"/>
    <w:rsid w:val="00E11D96"/>
    <w:rsid w:val="00E125B1"/>
    <w:rsid w:val="00E12B67"/>
    <w:rsid w:val="00E12B9D"/>
    <w:rsid w:val="00E13170"/>
    <w:rsid w:val="00E132F8"/>
    <w:rsid w:val="00E13766"/>
    <w:rsid w:val="00E13E34"/>
    <w:rsid w:val="00E14207"/>
    <w:rsid w:val="00E14B58"/>
    <w:rsid w:val="00E14FC4"/>
    <w:rsid w:val="00E1523A"/>
    <w:rsid w:val="00E152CA"/>
    <w:rsid w:val="00E1544B"/>
    <w:rsid w:val="00E1597D"/>
    <w:rsid w:val="00E15A45"/>
    <w:rsid w:val="00E15CB8"/>
    <w:rsid w:val="00E160AB"/>
    <w:rsid w:val="00E1629C"/>
    <w:rsid w:val="00E16855"/>
    <w:rsid w:val="00E1685F"/>
    <w:rsid w:val="00E16B26"/>
    <w:rsid w:val="00E1710D"/>
    <w:rsid w:val="00E177C7"/>
    <w:rsid w:val="00E17CD3"/>
    <w:rsid w:val="00E17ED0"/>
    <w:rsid w:val="00E20873"/>
    <w:rsid w:val="00E20B10"/>
    <w:rsid w:val="00E20EDF"/>
    <w:rsid w:val="00E20F37"/>
    <w:rsid w:val="00E21414"/>
    <w:rsid w:val="00E21A4A"/>
    <w:rsid w:val="00E21D52"/>
    <w:rsid w:val="00E22171"/>
    <w:rsid w:val="00E221B1"/>
    <w:rsid w:val="00E22603"/>
    <w:rsid w:val="00E2270D"/>
    <w:rsid w:val="00E22B9B"/>
    <w:rsid w:val="00E2311C"/>
    <w:rsid w:val="00E232EF"/>
    <w:rsid w:val="00E2339B"/>
    <w:rsid w:val="00E23613"/>
    <w:rsid w:val="00E23FCE"/>
    <w:rsid w:val="00E24036"/>
    <w:rsid w:val="00E24942"/>
    <w:rsid w:val="00E24AFD"/>
    <w:rsid w:val="00E24BA6"/>
    <w:rsid w:val="00E24CBE"/>
    <w:rsid w:val="00E24F05"/>
    <w:rsid w:val="00E24F4B"/>
    <w:rsid w:val="00E25996"/>
    <w:rsid w:val="00E25C19"/>
    <w:rsid w:val="00E25D91"/>
    <w:rsid w:val="00E2603E"/>
    <w:rsid w:val="00E260B0"/>
    <w:rsid w:val="00E2623D"/>
    <w:rsid w:val="00E2635E"/>
    <w:rsid w:val="00E2641F"/>
    <w:rsid w:val="00E269FA"/>
    <w:rsid w:val="00E26AC3"/>
    <w:rsid w:val="00E26D44"/>
    <w:rsid w:val="00E27557"/>
    <w:rsid w:val="00E27956"/>
    <w:rsid w:val="00E27C96"/>
    <w:rsid w:val="00E27F32"/>
    <w:rsid w:val="00E30660"/>
    <w:rsid w:val="00E3082D"/>
    <w:rsid w:val="00E31053"/>
    <w:rsid w:val="00E32066"/>
    <w:rsid w:val="00E32998"/>
    <w:rsid w:val="00E32C8E"/>
    <w:rsid w:val="00E32E7C"/>
    <w:rsid w:val="00E33904"/>
    <w:rsid w:val="00E33C38"/>
    <w:rsid w:val="00E33E2D"/>
    <w:rsid w:val="00E3480F"/>
    <w:rsid w:val="00E35119"/>
    <w:rsid w:val="00E355F7"/>
    <w:rsid w:val="00E35AFB"/>
    <w:rsid w:val="00E35C63"/>
    <w:rsid w:val="00E35D83"/>
    <w:rsid w:val="00E35D91"/>
    <w:rsid w:val="00E36F39"/>
    <w:rsid w:val="00E37181"/>
    <w:rsid w:val="00E374F0"/>
    <w:rsid w:val="00E3784F"/>
    <w:rsid w:val="00E37C22"/>
    <w:rsid w:val="00E40232"/>
    <w:rsid w:val="00E4046D"/>
    <w:rsid w:val="00E404EC"/>
    <w:rsid w:val="00E40C46"/>
    <w:rsid w:val="00E40CE5"/>
    <w:rsid w:val="00E41046"/>
    <w:rsid w:val="00E4112E"/>
    <w:rsid w:val="00E4153A"/>
    <w:rsid w:val="00E41BFA"/>
    <w:rsid w:val="00E41FAC"/>
    <w:rsid w:val="00E4213B"/>
    <w:rsid w:val="00E42149"/>
    <w:rsid w:val="00E422CD"/>
    <w:rsid w:val="00E429C4"/>
    <w:rsid w:val="00E43684"/>
    <w:rsid w:val="00E438D3"/>
    <w:rsid w:val="00E4390E"/>
    <w:rsid w:val="00E43E6D"/>
    <w:rsid w:val="00E443CB"/>
    <w:rsid w:val="00E445CC"/>
    <w:rsid w:val="00E44969"/>
    <w:rsid w:val="00E44A16"/>
    <w:rsid w:val="00E44DFD"/>
    <w:rsid w:val="00E45176"/>
    <w:rsid w:val="00E4584B"/>
    <w:rsid w:val="00E45E6F"/>
    <w:rsid w:val="00E46CC4"/>
    <w:rsid w:val="00E47369"/>
    <w:rsid w:val="00E47390"/>
    <w:rsid w:val="00E478CC"/>
    <w:rsid w:val="00E50005"/>
    <w:rsid w:val="00E50279"/>
    <w:rsid w:val="00E5062C"/>
    <w:rsid w:val="00E50CCE"/>
    <w:rsid w:val="00E50D2D"/>
    <w:rsid w:val="00E510CF"/>
    <w:rsid w:val="00E51511"/>
    <w:rsid w:val="00E51751"/>
    <w:rsid w:val="00E53377"/>
    <w:rsid w:val="00E533F4"/>
    <w:rsid w:val="00E5381C"/>
    <w:rsid w:val="00E53BD9"/>
    <w:rsid w:val="00E53C12"/>
    <w:rsid w:val="00E54578"/>
    <w:rsid w:val="00E54707"/>
    <w:rsid w:val="00E54A4D"/>
    <w:rsid w:val="00E54F22"/>
    <w:rsid w:val="00E555BB"/>
    <w:rsid w:val="00E55873"/>
    <w:rsid w:val="00E558DC"/>
    <w:rsid w:val="00E55926"/>
    <w:rsid w:val="00E55B1E"/>
    <w:rsid w:val="00E55B5A"/>
    <w:rsid w:val="00E55D49"/>
    <w:rsid w:val="00E55D79"/>
    <w:rsid w:val="00E55E99"/>
    <w:rsid w:val="00E566B2"/>
    <w:rsid w:val="00E56F2D"/>
    <w:rsid w:val="00E56FFC"/>
    <w:rsid w:val="00E5707D"/>
    <w:rsid w:val="00E575C2"/>
    <w:rsid w:val="00E578D2"/>
    <w:rsid w:val="00E57A78"/>
    <w:rsid w:val="00E57B65"/>
    <w:rsid w:val="00E60448"/>
    <w:rsid w:val="00E60DB9"/>
    <w:rsid w:val="00E617CC"/>
    <w:rsid w:val="00E61891"/>
    <w:rsid w:val="00E618AE"/>
    <w:rsid w:val="00E61A13"/>
    <w:rsid w:val="00E622F1"/>
    <w:rsid w:val="00E62B6D"/>
    <w:rsid w:val="00E62E94"/>
    <w:rsid w:val="00E62FD4"/>
    <w:rsid w:val="00E63EE0"/>
    <w:rsid w:val="00E63F70"/>
    <w:rsid w:val="00E63FA6"/>
    <w:rsid w:val="00E6436A"/>
    <w:rsid w:val="00E64424"/>
    <w:rsid w:val="00E64905"/>
    <w:rsid w:val="00E650DE"/>
    <w:rsid w:val="00E65353"/>
    <w:rsid w:val="00E657F1"/>
    <w:rsid w:val="00E661AD"/>
    <w:rsid w:val="00E6665D"/>
    <w:rsid w:val="00E66AFB"/>
    <w:rsid w:val="00E66C67"/>
    <w:rsid w:val="00E66DF0"/>
    <w:rsid w:val="00E67672"/>
    <w:rsid w:val="00E67D8B"/>
    <w:rsid w:val="00E67DF3"/>
    <w:rsid w:val="00E70495"/>
    <w:rsid w:val="00E70CFA"/>
    <w:rsid w:val="00E7148C"/>
    <w:rsid w:val="00E714F2"/>
    <w:rsid w:val="00E71D97"/>
    <w:rsid w:val="00E72605"/>
    <w:rsid w:val="00E7285A"/>
    <w:rsid w:val="00E72A7C"/>
    <w:rsid w:val="00E72BE1"/>
    <w:rsid w:val="00E730CB"/>
    <w:rsid w:val="00E73109"/>
    <w:rsid w:val="00E7318C"/>
    <w:rsid w:val="00E73374"/>
    <w:rsid w:val="00E733B2"/>
    <w:rsid w:val="00E73984"/>
    <w:rsid w:val="00E73B33"/>
    <w:rsid w:val="00E73E5B"/>
    <w:rsid w:val="00E7445D"/>
    <w:rsid w:val="00E749C7"/>
    <w:rsid w:val="00E74AE1"/>
    <w:rsid w:val="00E74C53"/>
    <w:rsid w:val="00E74E48"/>
    <w:rsid w:val="00E75043"/>
    <w:rsid w:val="00E750B5"/>
    <w:rsid w:val="00E76C5C"/>
    <w:rsid w:val="00E7709D"/>
    <w:rsid w:val="00E7780E"/>
    <w:rsid w:val="00E77BEB"/>
    <w:rsid w:val="00E77E8E"/>
    <w:rsid w:val="00E77FE5"/>
    <w:rsid w:val="00E800D8"/>
    <w:rsid w:val="00E80AE0"/>
    <w:rsid w:val="00E810A9"/>
    <w:rsid w:val="00E810B2"/>
    <w:rsid w:val="00E810B6"/>
    <w:rsid w:val="00E8129A"/>
    <w:rsid w:val="00E81366"/>
    <w:rsid w:val="00E81379"/>
    <w:rsid w:val="00E81AFD"/>
    <w:rsid w:val="00E81B6E"/>
    <w:rsid w:val="00E82838"/>
    <w:rsid w:val="00E8283E"/>
    <w:rsid w:val="00E8337E"/>
    <w:rsid w:val="00E8344B"/>
    <w:rsid w:val="00E83508"/>
    <w:rsid w:val="00E83509"/>
    <w:rsid w:val="00E8375F"/>
    <w:rsid w:val="00E83C3C"/>
    <w:rsid w:val="00E83FB1"/>
    <w:rsid w:val="00E8413C"/>
    <w:rsid w:val="00E84405"/>
    <w:rsid w:val="00E846BF"/>
    <w:rsid w:val="00E84949"/>
    <w:rsid w:val="00E84AD5"/>
    <w:rsid w:val="00E8513D"/>
    <w:rsid w:val="00E851BE"/>
    <w:rsid w:val="00E85553"/>
    <w:rsid w:val="00E859A8"/>
    <w:rsid w:val="00E861BE"/>
    <w:rsid w:val="00E86432"/>
    <w:rsid w:val="00E86717"/>
    <w:rsid w:val="00E8679A"/>
    <w:rsid w:val="00E86C3A"/>
    <w:rsid w:val="00E86C9D"/>
    <w:rsid w:val="00E87207"/>
    <w:rsid w:val="00E877AA"/>
    <w:rsid w:val="00E90243"/>
    <w:rsid w:val="00E902A7"/>
    <w:rsid w:val="00E9106A"/>
    <w:rsid w:val="00E91424"/>
    <w:rsid w:val="00E91DE5"/>
    <w:rsid w:val="00E92204"/>
    <w:rsid w:val="00E922D2"/>
    <w:rsid w:val="00E9277A"/>
    <w:rsid w:val="00E92B97"/>
    <w:rsid w:val="00E9341C"/>
    <w:rsid w:val="00E93BE5"/>
    <w:rsid w:val="00E94136"/>
    <w:rsid w:val="00E942DF"/>
    <w:rsid w:val="00E946D4"/>
    <w:rsid w:val="00E94791"/>
    <w:rsid w:val="00E94A51"/>
    <w:rsid w:val="00E94ABD"/>
    <w:rsid w:val="00E94D75"/>
    <w:rsid w:val="00E94E77"/>
    <w:rsid w:val="00E95181"/>
    <w:rsid w:val="00E951FC"/>
    <w:rsid w:val="00E9569F"/>
    <w:rsid w:val="00E96AB9"/>
    <w:rsid w:val="00E96CA3"/>
    <w:rsid w:val="00E97052"/>
    <w:rsid w:val="00E97340"/>
    <w:rsid w:val="00EA00EF"/>
    <w:rsid w:val="00EA039B"/>
    <w:rsid w:val="00EA0725"/>
    <w:rsid w:val="00EA0AA0"/>
    <w:rsid w:val="00EA0C94"/>
    <w:rsid w:val="00EA1676"/>
    <w:rsid w:val="00EA1679"/>
    <w:rsid w:val="00EA1D15"/>
    <w:rsid w:val="00EA1FBC"/>
    <w:rsid w:val="00EA2129"/>
    <w:rsid w:val="00EA2B9F"/>
    <w:rsid w:val="00EA2E87"/>
    <w:rsid w:val="00EA309D"/>
    <w:rsid w:val="00EA3667"/>
    <w:rsid w:val="00EA3FBE"/>
    <w:rsid w:val="00EA44BC"/>
    <w:rsid w:val="00EA4649"/>
    <w:rsid w:val="00EA4FC7"/>
    <w:rsid w:val="00EA5ABC"/>
    <w:rsid w:val="00EA5CE5"/>
    <w:rsid w:val="00EA5D6A"/>
    <w:rsid w:val="00EA5F67"/>
    <w:rsid w:val="00EA5FA7"/>
    <w:rsid w:val="00EA6015"/>
    <w:rsid w:val="00EA6063"/>
    <w:rsid w:val="00EA61FB"/>
    <w:rsid w:val="00EA6946"/>
    <w:rsid w:val="00EA6A64"/>
    <w:rsid w:val="00EA6B51"/>
    <w:rsid w:val="00EA6E43"/>
    <w:rsid w:val="00EA70BA"/>
    <w:rsid w:val="00EA748A"/>
    <w:rsid w:val="00EA758F"/>
    <w:rsid w:val="00EA7C27"/>
    <w:rsid w:val="00EA7D3D"/>
    <w:rsid w:val="00EB0245"/>
    <w:rsid w:val="00EB02AB"/>
    <w:rsid w:val="00EB031B"/>
    <w:rsid w:val="00EB0481"/>
    <w:rsid w:val="00EB06D9"/>
    <w:rsid w:val="00EB0CCC"/>
    <w:rsid w:val="00EB0F59"/>
    <w:rsid w:val="00EB1612"/>
    <w:rsid w:val="00EB16A5"/>
    <w:rsid w:val="00EB1DF1"/>
    <w:rsid w:val="00EB1F87"/>
    <w:rsid w:val="00EB2193"/>
    <w:rsid w:val="00EB2C30"/>
    <w:rsid w:val="00EB3526"/>
    <w:rsid w:val="00EB3556"/>
    <w:rsid w:val="00EB5007"/>
    <w:rsid w:val="00EB516B"/>
    <w:rsid w:val="00EB547D"/>
    <w:rsid w:val="00EB5504"/>
    <w:rsid w:val="00EB5E1A"/>
    <w:rsid w:val="00EB614B"/>
    <w:rsid w:val="00EB61F4"/>
    <w:rsid w:val="00EB663D"/>
    <w:rsid w:val="00EB68F9"/>
    <w:rsid w:val="00EB6AC6"/>
    <w:rsid w:val="00EB71F1"/>
    <w:rsid w:val="00EB73B5"/>
    <w:rsid w:val="00EB7573"/>
    <w:rsid w:val="00EB7E90"/>
    <w:rsid w:val="00EB7F67"/>
    <w:rsid w:val="00EC04B9"/>
    <w:rsid w:val="00EC0A65"/>
    <w:rsid w:val="00EC0AC2"/>
    <w:rsid w:val="00EC0ADB"/>
    <w:rsid w:val="00EC0DEC"/>
    <w:rsid w:val="00EC118A"/>
    <w:rsid w:val="00EC13DA"/>
    <w:rsid w:val="00EC1C48"/>
    <w:rsid w:val="00EC1CA3"/>
    <w:rsid w:val="00EC1D50"/>
    <w:rsid w:val="00EC1D9E"/>
    <w:rsid w:val="00EC2CA0"/>
    <w:rsid w:val="00EC2D71"/>
    <w:rsid w:val="00EC2E92"/>
    <w:rsid w:val="00EC3535"/>
    <w:rsid w:val="00EC380D"/>
    <w:rsid w:val="00EC3AAA"/>
    <w:rsid w:val="00EC3FE4"/>
    <w:rsid w:val="00EC4ED6"/>
    <w:rsid w:val="00EC4FB1"/>
    <w:rsid w:val="00EC51CD"/>
    <w:rsid w:val="00EC55CF"/>
    <w:rsid w:val="00EC5A9B"/>
    <w:rsid w:val="00EC6128"/>
    <w:rsid w:val="00EC61EB"/>
    <w:rsid w:val="00EC648C"/>
    <w:rsid w:val="00EC6FAE"/>
    <w:rsid w:val="00EC6FD4"/>
    <w:rsid w:val="00EC7F47"/>
    <w:rsid w:val="00ED04A8"/>
    <w:rsid w:val="00ED08EC"/>
    <w:rsid w:val="00ED0A1F"/>
    <w:rsid w:val="00ED0C27"/>
    <w:rsid w:val="00ED1298"/>
    <w:rsid w:val="00ED13DD"/>
    <w:rsid w:val="00ED152D"/>
    <w:rsid w:val="00ED1D27"/>
    <w:rsid w:val="00ED1DD7"/>
    <w:rsid w:val="00ED1E9C"/>
    <w:rsid w:val="00ED20D7"/>
    <w:rsid w:val="00ED211E"/>
    <w:rsid w:val="00ED2B76"/>
    <w:rsid w:val="00ED2E37"/>
    <w:rsid w:val="00ED2EA0"/>
    <w:rsid w:val="00ED2FC9"/>
    <w:rsid w:val="00ED3760"/>
    <w:rsid w:val="00ED4164"/>
    <w:rsid w:val="00ED43A1"/>
    <w:rsid w:val="00ED4743"/>
    <w:rsid w:val="00ED48A8"/>
    <w:rsid w:val="00ED4D4C"/>
    <w:rsid w:val="00ED4EC6"/>
    <w:rsid w:val="00ED5412"/>
    <w:rsid w:val="00ED555B"/>
    <w:rsid w:val="00ED6112"/>
    <w:rsid w:val="00ED707C"/>
    <w:rsid w:val="00ED71F8"/>
    <w:rsid w:val="00ED730E"/>
    <w:rsid w:val="00ED77AB"/>
    <w:rsid w:val="00ED77C1"/>
    <w:rsid w:val="00ED7A38"/>
    <w:rsid w:val="00ED7C28"/>
    <w:rsid w:val="00EE0188"/>
    <w:rsid w:val="00EE04BF"/>
    <w:rsid w:val="00EE1702"/>
    <w:rsid w:val="00EE20DC"/>
    <w:rsid w:val="00EE280E"/>
    <w:rsid w:val="00EE359E"/>
    <w:rsid w:val="00EE4011"/>
    <w:rsid w:val="00EE4094"/>
    <w:rsid w:val="00EE45CB"/>
    <w:rsid w:val="00EE4D5D"/>
    <w:rsid w:val="00EE502E"/>
    <w:rsid w:val="00EE5327"/>
    <w:rsid w:val="00EE57B7"/>
    <w:rsid w:val="00EE58BE"/>
    <w:rsid w:val="00EE5913"/>
    <w:rsid w:val="00EE6932"/>
    <w:rsid w:val="00EE69F1"/>
    <w:rsid w:val="00EE6A22"/>
    <w:rsid w:val="00EF00C0"/>
    <w:rsid w:val="00EF04AD"/>
    <w:rsid w:val="00EF0761"/>
    <w:rsid w:val="00EF0779"/>
    <w:rsid w:val="00EF0932"/>
    <w:rsid w:val="00EF09AB"/>
    <w:rsid w:val="00EF0CBA"/>
    <w:rsid w:val="00EF0EEF"/>
    <w:rsid w:val="00EF1DDD"/>
    <w:rsid w:val="00EF1F0B"/>
    <w:rsid w:val="00EF22E6"/>
    <w:rsid w:val="00EF2727"/>
    <w:rsid w:val="00EF2750"/>
    <w:rsid w:val="00EF29C8"/>
    <w:rsid w:val="00EF2B50"/>
    <w:rsid w:val="00EF3589"/>
    <w:rsid w:val="00EF35B1"/>
    <w:rsid w:val="00EF3665"/>
    <w:rsid w:val="00EF3A56"/>
    <w:rsid w:val="00EF3AC6"/>
    <w:rsid w:val="00EF3B9C"/>
    <w:rsid w:val="00EF41A0"/>
    <w:rsid w:val="00EF4351"/>
    <w:rsid w:val="00EF4677"/>
    <w:rsid w:val="00EF5333"/>
    <w:rsid w:val="00EF549C"/>
    <w:rsid w:val="00EF5832"/>
    <w:rsid w:val="00EF5E2E"/>
    <w:rsid w:val="00EF5F7E"/>
    <w:rsid w:val="00EF635F"/>
    <w:rsid w:val="00EF677B"/>
    <w:rsid w:val="00EF6A31"/>
    <w:rsid w:val="00EF6D6D"/>
    <w:rsid w:val="00EF6F1E"/>
    <w:rsid w:val="00EF71DA"/>
    <w:rsid w:val="00EF7356"/>
    <w:rsid w:val="00EF7723"/>
    <w:rsid w:val="00F001B7"/>
    <w:rsid w:val="00F002DC"/>
    <w:rsid w:val="00F00C69"/>
    <w:rsid w:val="00F01478"/>
    <w:rsid w:val="00F01658"/>
    <w:rsid w:val="00F01BDF"/>
    <w:rsid w:val="00F0205C"/>
    <w:rsid w:val="00F0227A"/>
    <w:rsid w:val="00F022C5"/>
    <w:rsid w:val="00F02D26"/>
    <w:rsid w:val="00F03B74"/>
    <w:rsid w:val="00F04198"/>
    <w:rsid w:val="00F04386"/>
    <w:rsid w:val="00F045EC"/>
    <w:rsid w:val="00F04F42"/>
    <w:rsid w:val="00F05182"/>
    <w:rsid w:val="00F054D6"/>
    <w:rsid w:val="00F0558C"/>
    <w:rsid w:val="00F05F1E"/>
    <w:rsid w:val="00F06C91"/>
    <w:rsid w:val="00F06D16"/>
    <w:rsid w:val="00F06DD7"/>
    <w:rsid w:val="00F07842"/>
    <w:rsid w:val="00F07850"/>
    <w:rsid w:val="00F07F4E"/>
    <w:rsid w:val="00F1006C"/>
    <w:rsid w:val="00F10216"/>
    <w:rsid w:val="00F10C60"/>
    <w:rsid w:val="00F11610"/>
    <w:rsid w:val="00F116C1"/>
    <w:rsid w:val="00F11AAF"/>
    <w:rsid w:val="00F11F95"/>
    <w:rsid w:val="00F11FC4"/>
    <w:rsid w:val="00F1219A"/>
    <w:rsid w:val="00F1232A"/>
    <w:rsid w:val="00F127D0"/>
    <w:rsid w:val="00F12F99"/>
    <w:rsid w:val="00F1393C"/>
    <w:rsid w:val="00F13C5A"/>
    <w:rsid w:val="00F1415E"/>
    <w:rsid w:val="00F1421D"/>
    <w:rsid w:val="00F144B3"/>
    <w:rsid w:val="00F14B79"/>
    <w:rsid w:val="00F1591A"/>
    <w:rsid w:val="00F15E17"/>
    <w:rsid w:val="00F165A2"/>
    <w:rsid w:val="00F1717D"/>
    <w:rsid w:val="00F1731C"/>
    <w:rsid w:val="00F178AB"/>
    <w:rsid w:val="00F17C21"/>
    <w:rsid w:val="00F17E08"/>
    <w:rsid w:val="00F200FD"/>
    <w:rsid w:val="00F2025C"/>
    <w:rsid w:val="00F20F7C"/>
    <w:rsid w:val="00F211FF"/>
    <w:rsid w:val="00F21579"/>
    <w:rsid w:val="00F21A26"/>
    <w:rsid w:val="00F22D0C"/>
    <w:rsid w:val="00F23384"/>
    <w:rsid w:val="00F2375A"/>
    <w:rsid w:val="00F23FDC"/>
    <w:rsid w:val="00F244CE"/>
    <w:rsid w:val="00F2452F"/>
    <w:rsid w:val="00F2487C"/>
    <w:rsid w:val="00F24B12"/>
    <w:rsid w:val="00F24B6E"/>
    <w:rsid w:val="00F250AD"/>
    <w:rsid w:val="00F2565C"/>
    <w:rsid w:val="00F258BA"/>
    <w:rsid w:val="00F258E9"/>
    <w:rsid w:val="00F2592C"/>
    <w:rsid w:val="00F25B33"/>
    <w:rsid w:val="00F25EF4"/>
    <w:rsid w:val="00F2616C"/>
    <w:rsid w:val="00F2647B"/>
    <w:rsid w:val="00F26BED"/>
    <w:rsid w:val="00F26CB2"/>
    <w:rsid w:val="00F27116"/>
    <w:rsid w:val="00F27205"/>
    <w:rsid w:val="00F273A1"/>
    <w:rsid w:val="00F274C6"/>
    <w:rsid w:val="00F27EC3"/>
    <w:rsid w:val="00F30251"/>
    <w:rsid w:val="00F30798"/>
    <w:rsid w:val="00F30BC1"/>
    <w:rsid w:val="00F3104C"/>
    <w:rsid w:val="00F319CB"/>
    <w:rsid w:val="00F319F4"/>
    <w:rsid w:val="00F32810"/>
    <w:rsid w:val="00F330DD"/>
    <w:rsid w:val="00F33AA4"/>
    <w:rsid w:val="00F34604"/>
    <w:rsid w:val="00F35094"/>
    <w:rsid w:val="00F35E7F"/>
    <w:rsid w:val="00F36125"/>
    <w:rsid w:val="00F36A7E"/>
    <w:rsid w:val="00F36DB4"/>
    <w:rsid w:val="00F376CB"/>
    <w:rsid w:val="00F37B36"/>
    <w:rsid w:val="00F37E6A"/>
    <w:rsid w:val="00F37F0A"/>
    <w:rsid w:val="00F4003F"/>
    <w:rsid w:val="00F40155"/>
    <w:rsid w:val="00F404D9"/>
    <w:rsid w:val="00F40559"/>
    <w:rsid w:val="00F405DF"/>
    <w:rsid w:val="00F40B71"/>
    <w:rsid w:val="00F40C89"/>
    <w:rsid w:val="00F4150B"/>
    <w:rsid w:val="00F41A7D"/>
    <w:rsid w:val="00F41D3E"/>
    <w:rsid w:val="00F42015"/>
    <w:rsid w:val="00F42348"/>
    <w:rsid w:val="00F42855"/>
    <w:rsid w:val="00F42A9E"/>
    <w:rsid w:val="00F437A3"/>
    <w:rsid w:val="00F43DD2"/>
    <w:rsid w:val="00F43F43"/>
    <w:rsid w:val="00F4454D"/>
    <w:rsid w:val="00F44C6F"/>
    <w:rsid w:val="00F44F03"/>
    <w:rsid w:val="00F454D5"/>
    <w:rsid w:val="00F45B20"/>
    <w:rsid w:val="00F45ED8"/>
    <w:rsid w:val="00F46068"/>
    <w:rsid w:val="00F464A7"/>
    <w:rsid w:val="00F4659F"/>
    <w:rsid w:val="00F46978"/>
    <w:rsid w:val="00F47D24"/>
    <w:rsid w:val="00F50036"/>
    <w:rsid w:val="00F500BD"/>
    <w:rsid w:val="00F50532"/>
    <w:rsid w:val="00F50A60"/>
    <w:rsid w:val="00F50B33"/>
    <w:rsid w:val="00F50D17"/>
    <w:rsid w:val="00F50E36"/>
    <w:rsid w:val="00F50E49"/>
    <w:rsid w:val="00F50EAB"/>
    <w:rsid w:val="00F51242"/>
    <w:rsid w:val="00F513C3"/>
    <w:rsid w:val="00F5245A"/>
    <w:rsid w:val="00F525EE"/>
    <w:rsid w:val="00F5264F"/>
    <w:rsid w:val="00F52D00"/>
    <w:rsid w:val="00F53AF0"/>
    <w:rsid w:val="00F54313"/>
    <w:rsid w:val="00F54430"/>
    <w:rsid w:val="00F54908"/>
    <w:rsid w:val="00F54A4A"/>
    <w:rsid w:val="00F54B33"/>
    <w:rsid w:val="00F55174"/>
    <w:rsid w:val="00F55677"/>
    <w:rsid w:val="00F55CA0"/>
    <w:rsid w:val="00F55D41"/>
    <w:rsid w:val="00F55F31"/>
    <w:rsid w:val="00F56352"/>
    <w:rsid w:val="00F56BF8"/>
    <w:rsid w:val="00F56C95"/>
    <w:rsid w:val="00F57176"/>
    <w:rsid w:val="00F5721C"/>
    <w:rsid w:val="00F60622"/>
    <w:rsid w:val="00F60B6D"/>
    <w:rsid w:val="00F61B92"/>
    <w:rsid w:val="00F62078"/>
    <w:rsid w:val="00F62120"/>
    <w:rsid w:val="00F62186"/>
    <w:rsid w:val="00F62556"/>
    <w:rsid w:val="00F62BFE"/>
    <w:rsid w:val="00F62C84"/>
    <w:rsid w:val="00F630CC"/>
    <w:rsid w:val="00F6345E"/>
    <w:rsid w:val="00F6394D"/>
    <w:rsid w:val="00F63A66"/>
    <w:rsid w:val="00F64010"/>
    <w:rsid w:val="00F64693"/>
    <w:rsid w:val="00F64FFC"/>
    <w:rsid w:val="00F6507A"/>
    <w:rsid w:val="00F65A75"/>
    <w:rsid w:val="00F65C8F"/>
    <w:rsid w:val="00F66123"/>
    <w:rsid w:val="00F662AB"/>
    <w:rsid w:val="00F668E6"/>
    <w:rsid w:val="00F67AA7"/>
    <w:rsid w:val="00F67B93"/>
    <w:rsid w:val="00F70015"/>
    <w:rsid w:val="00F70724"/>
    <w:rsid w:val="00F708A5"/>
    <w:rsid w:val="00F70D12"/>
    <w:rsid w:val="00F71E7A"/>
    <w:rsid w:val="00F729FD"/>
    <w:rsid w:val="00F72B29"/>
    <w:rsid w:val="00F72BFB"/>
    <w:rsid w:val="00F73241"/>
    <w:rsid w:val="00F73419"/>
    <w:rsid w:val="00F739AB"/>
    <w:rsid w:val="00F73A90"/>
    <w:rsid w:val="00F73C65"/>
    <w:rsid w:val="00F73DA3"/>
    <w:rsid w:val="00F73FAD"/>
    <w:rsid w:val="00F73FEB"/>
    <w:rsid w:val="00F748E1"/>
    <w:rsid w:val="00F74928"/>
    <w:rsid w:val="00F74A2A"/>
    <w:rsid w:val="00F74C8F"/>
    <w:rsid w:val="00F75479"/>
    <w:rsid w:val="00F754D5"/>
    <w:rsid w:val="00F75602"/>
    <w:rsid w:val="00F757BB"/>
    <w:rsid w:val="00F763B0"/>
    <w:rsid w:val="00F76BA3"/>
    <w:rsid w:val="00F76EBB"/>
    <w:rsid w:val="00F77432"/>
    <w:rsid w:val="00F77F8B"/>
    <w:rsid w:val="00F801B1"/>
    <w:rsid w:val="00F80294"/>
    <w:rsid w:val="00F8056E"/>
    <w:rsid w:val="00F805BF"/>
    <w:rsid w:val="00F80771"/>
    <w:rsid w:val="00F80999"/>
    <w:rsid w:val="00F80DBE"/>
    <w:rsid w:val="00F80FCC"/>
    <w:rsid w:val="00F80FE6"/>
    <w:rsid w:val="00F8111A"/>
    <w:rsid w:val="00F81385"/>
    <w:rsid w:val="00F82308"/>
    <w:rsid w:val="00F825B3"/>
    <w:rsid w:val="00F82923"/>
    <w:rsid w:val="00F82A5D"/>
    <w:rsid w:val="00F82B36"/>
    <w:rsid w:val="00F82D57"/>
    <w:rsid w:val="00F82ECB"/>
    <w:rsid w:val="00F82F2E"/>
    <w:rsid w:val="00F830AA"/>
    <w:rsid w:val="00F839BA"/>
    <w:rsid w:val="00F840CA"/>
    <w:rsid w:val="00F843F3"/>
    <w:rsid w:val="00F84488"/>
    <w:rsid w:val="00F84BA2"/>
    <w:rsid w:val="00F84BCF"/>
    <w:rsid w:val="00F84FAB"/>
    <w:rsid w:val="00F8536B"/>
    <w:rsid w:val="00F85594"/>
    <w:rsid w:val="00F85E2A"/>
    <w:rsid w:val="00F86335"/>
    <w:rsid w:val="00F8735D"/>
    <w:rsid w:val="00F877E8"/>
    <w:rsid w:val="00F8794B"/>
    <w:rsid w:val="00F902F3"/>
    <w:rsid w:val="00F904A4"/>
    <w:rsid w:val="00F91181"/>
    <w:rsid w:val="00F91402"/>
    <w:rsid w:val="00F91632"/>
    <w:rsid w:val="00F919E5"/>
    <w:rsid w:val="00F922AB"/>
    <w:rsid w:val="00F92869"/>
    <w:rsid w:val="00F92A89"/>
    <w:rsid w:val="00F92A93"/>
    <w:rsid w:val="00F92CED"/>
    <w:rsid w:val="00F93087"/>
    <w:rsid w:val="00F93642"/>
    <w:rsid w:val="00F937AE"/>
    <w:rsid w:val="00F93CAD"/>
    <w:rsid w:val="00F93E46"/>
    <w:rsid w:val="00F9408A"/>
    <w:rsid w:val="00F9465D"/>
    <w:rsid w:val="00F94AEA"/>
    <w:rsid w:val="00F94B56"/>
    <w:rsid w:val="00F94CE5"/>
    <w:rsid w:val="00F95256"/>
    <w:rsid w:val="00F95363"/>
    <w:rsid w:val="00F956AA"/>
    <w:rsid w:val="00F959F1"/>
    <w:rsid w:val="00F95B0D"/>
    <w:rsid w:val="00F95C35"/>
    <w:rsid w:val="00F96A30"/>
    <w:rsid w:val="00F96B62"/>
    <w:rsid w:val="00F96C33"/>
    <w:rsid w:val="00F97487"/>
    <w:rsid w:val="00F975A1"/>
    <w:rsid w:val="00F97655"/>
    <w:rsid w:val="00F97E38"/>
    <w:rsid w:val="00FA018F"/>
    <w:rsid w:val="00FA07B5"/>
    <w:rsid w:val="00FA0995"/>
    <w:rsid w:val="00FA0B00"/>
    <w:rsid w:val="00FA0BD2"/>
    <w:rsid w:val="00FA0DF1"/>
    <w:rsid w:val="00FA10B3"/>
    <w:rsid w:val="00FA185A"/>
    <w:rsid w:val="00FA1BDB"/>
    <w:rsid w:val="00FA1FDF"/>
    <w:rsid w:val="00FA22E8"/>
    <w:rsid w:val="00FA2A2F"/>
    <w:rsid w:val="00FA2E9A"/>
    <w:rsid w:val="00FA3179"/>
    <w:rsid w:val="00FA36E2"/>
    <w:rsid w:val="00FA394A"/>
    <w:rsid w:val="00FA3A16"/>
    <w:rsid w:val="00FA3E68"/>
    <w:rsid w:val="00FA45C9"/>
    <w:rsid w:val="00FA4870"/>
    <w:rsid w:val="00FA51EE"/>
    <w:rsid w:val="00FA5472"/>
    <w:rsid w:val="00FA5607"/>
    <w:rsid w:val="00FA5A4B"/>
    <w:rsid w:val="00FA5A85"/>
    <w:rsid w:val="00FA631E"/>
    <w:rsid w:val="00FA650E"/>
    <w:rsid w:val="00FA66F6"/>
    <w:rsid w:val="00FA67B3"/>
    <w:rsid w:val="00FA6B90"/>
    <w:rsid w:val="00FA7556"/>
    <w:rsid w:val="00FA7BF9"/>
    <w:rsid w:val="00FA7D30"/>
    <w:rsid w:val="00FA7D89"/>
    <w:rsid w:val="00FB0390"/>
    <w:rsid w:val="00FB0860"/>
    <w:rsid w:val="00FB0AB6"/>
    <w:rsid w:val="00FB0C76"/>
    <w:rsid w:val="00FB0E50"/>
    <w:rsid w:val="00FB0F13"/>
    <w:rsid w:val="00FB131D"/>
    <w:rsid w:val="00FB1696"/>
    <w:rsid w:val="00FB224D"/>
    <w:rsid w:val="00FB2705"/>
    <w:rsid w:val="00FB43E4"/>
    <w:rsid w:val="00FB448F"/>
    <w:rsid w:val="00FB461A"/>
    <w:rsid w:val="00FB4827"/>
    <w:rsid w:val="00FB4AAA"/>
    <w:rsid w:val="00FB54FD"/>
    <w:rsid w:val="00FB57A0"/>
    <w:rsid w:val="00FB5A27"/>
    <w:rsid w:val="00FB5BEA"/>
    <w:rsid w:val="00FB653A"/>
    <w:rsid w:val="00FB6590"/>
    <w:rsid w:val="00FB667A"/>
    <w:rsid w:val="00FB6727"/>
    <w:rsid w:val="00FB6932"/>
    <w:rsid w:val="00FB6A73"/>
    <w:rsid w:val="00FB6D25"/>
    <w:rsid w:val="00FB74FE"/>
    <w:rsid w:val="00FB7803"/>
    <w:rsid w:val="00FB7849"/>
    <w:rsid w:val="00FB7C2C"/>
    <w:rsid w:val="00FB7D21"/>
    <w:rsid w:val="00FC0131"/>
    <w:rsid w:val="00FC0682"/>
    <w:rsid w:val="00FC06E5"/>
    <w:rsid w:val="00FC0831"/>
    <w:rsid w:val="00FC086D"/>
    <w:rsid w:val="00FC0A41"/>
    <w:rsid w:val="00FC0A71"/>
    <w:rsid w:val="00FC0BE2"/>
    <w:rsid w:val="00FC0F74"/>
    <w:rsid w:val="00FC1244"/>
    <w:rsid w:val="00FC1B3B"/>
    <w:rsid w:val="00FC1D64"/>
    <w:rsid w:val="00FC2107"/>
    <w:rsid w:val="00FC30C8"/>
    <w:rsid w:val="00FC31C5"/>
    <w:rsid w:val="00FC33AA"/>
    <w:rsid w:val="00FC3476"/>
    <w:rsid w:val="00FC4439"/>
    <w:rsid w:val="00FC4C6B"/>
    <w:rsid w:val="00FC4C8E"/>
    <w:rsid w:val="00FC4D28"/>
    <w:rsid w:val="00FC554F"/>
    <w:rsid w:val="00FC5A07"/>
    <w:rsid w:val="00FC605B"/>
    <w:rsid w:val="00FC631E"/>
    <w:rsid w:val="00FC6CE9"/>
    <w:rsid w:val="00FC71C6"/>
    <w:rsid w:val="00FC736E"/>
    <w:rsid w:val="00FC7F2A"/>
    <w:rsid w:val="00FD0C68"/>
    <w:rsid w:val="00FD1DE5"/>
    <w:rsid w:val="00FD1DFE"/>
    <w:rsid w:val="00FD2AEA"/>
    <w:rsid w:val="00FD2C7B"/>
    <w:rsid w:val="00FD3588"/>
    <w:rsid w:val="00FD36A8"/>
    <w:rsid w:val="00FD36D0"/>
    <w:rsid w:val="00FD3A38"/>
    <w:rsid w:val="00FD3C64"/>
    <w:rsid w:val="00FD4325"/>
    <w:rsid w:val="00FD4652"/>
    <w:rsid w:val="00FD4AEA"/>
    <w:rsid w:val="00FD539E"/>
    <w:rsid w:val="00FD58A5"/>
    <w:rsid w:val="00FD5909"/>
    <w:rsid w:val="00FD592E"/>
    <w:rsid w:val="00FD5C27"/>
    <w:rsid w:val="00FD620B"/>
    <w:rsid w:val="00FD62D0"/>
    <w:rsid w:val="00FD67D2"/>
    <w:rsid w:val="00FD6AFF"/>
    <w:rsid w:val="00FD6F61"/>
    <w:rsid w:val="00FD729C"/>
    <w:rsid w:val="00FD7430"/>
    <w:rsid w:val="00FE017B"/>
    <w:rsid w:val="00FE0184"/>
    <w:rsid w:val="00FE01D3"/>
    <w:rsid w:val="00FE033E"/>
    <w:rsid w:val="00FE04E4"/>
    <w:rsid w:val="00FE0640"/>
    <w:rsid w:val="00FE06E6"/>
    <w:rsid w:val="00FE0E10"/>
    <w:rsid w:val="00FE0E1D"/>
    <w:rsid w:val="00FE113A"/>
    <w:rsid w:val="00FE11CC"/>
    <w:rsid w:val="00FE1C69"/>
    <w:rsid w:val="00FE1D8E"/>
    <w:rsid w:val="00FE23F3"/>
    <w:rsid w:val="00FE2BFC"/>
    <w:rsid w:val="00FE3874"/>
    <w:rsid w:val="00FE3B82"/>
    <w:rsid w:val="00FE4116"/>
    <w:rsid w:val="00FE43DF"/>
    <w:rsid w:val="00FE45D1"/>
    <w:rsid w:val="00FE47C5"/>
    <w:rsid w:val="00FE4CA6"/>
    <w:rsid w:val="00FE5097"/>
    <w:rsid w:val="00FE569A"/>
    <w:rsid w:val="00FE5976"/>
    <w:rsid w:val="00FE5AD5"/>
    <w:rsid w:val="00FE5FD3"/>
    <w:rsid w:val="00FE617B"/>
    <w:rsid w:val="00FE6483"/>
    <w:rsid w:val="00FE68E8"/>
    <w:rsid w:val="00FE6CDD"/>
    <w:rsid w:val="00FE746F"/>
    <w:rsid w:val="00FE772C"/>
    <w:rsid w:val="00FE7F77"/>
    <w:rsid w:val="00FF0865"/>
    <w:rsid w:val="00FF0F58"/>
    <w:rsid w:val="00FF19FB"/>
    <w:rsid w:val="00FF1EC7"/>
    <w:rsid w:val="00FF1FAE"/>
    <w:rsid w:val="00FF2243"/>
    <w:rsid w:val="00FF26E2"/>
    <w:rsid w:val="00FF29B5"/>
    <w:rsid w:val="00FF2B1A"/>
    <w:rsid w:val="00FF2C4C"/>
    <w:rsid w:val="00FF2E15"/>
    <w:rsid w:val="00FF3710"/>
    <w:rsid w:val="00FF3A9C"/>
    <w:rsid w:val="00FF3BBA"/>
    <w:rsid w:val="00FF4487"/>
    <w:rsid w:val="00FF464F"/>
    <w:rsid w:val="00FF48B7"/>
    <w:rsid w:val="00FF48CA"/>
    <w:rsid w:val="00FF4D1C"/>
    <w:rsid w:val="00FF4DCC"/>
    <w:rsid w:val="00FF512C"/>
    <w:rsid w:val="00FF6219"/>
    <w:rsid w:val="00FF6E91"/>
    <w:rsid w:val="00FF6F1D"/>
    <w:rsid w:val="00FF750F"/>
    <w:rsid w:val="00FF782E"/>
    <w:rsid w:val="00FF78B7"/>
    <w:rsid w:val="00FF79B9"/>
    <w:rsid w:val="00FF7A41"/>
    <w:rsid w:val="00FF7C3C"/>
    <w:rsid w:val="00FF7D4A"/>
    <w:rsid w:val="00FF7EF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08F09"/>
  <w15:docId w15:val="{BDC33C83-6BDE-4E2E-A45C-63F86A40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BE1"/>
    <w:rPr>
      <w:sz w:val="24"/>
      <w:szCs w:val="24"/>
    </w:rPr>
  </w:style>
  <w:style w:type="paragraph" w:styleId="Ttulo1">
    <w:name w:val="heading 1"/>
    <w:basedOn w:val="Normal"/>
    <w:next w:val="Normal"/>
    <w:link w:val="Ttulo1Char"/>
    <w:qFormat/>
    <w:rsid w:val="0099566F"/>
    <w:pPr>
      <w:keepNext/>
      <w:spacing w:before="240" w:after="60"/>
      <w:jc w:val="center"/>
      <w:outlineLvl w:val="0"/>
    </w:pPr>
    <w:rPr>
      <w:rFonts w:ascii="Arial" w:hAnsi="Arial" w:cs="Arial"/>
      <w:b/>
      <w:bCs/>
      <w:caps/>
      <w:kern w:val="32"/>
      <w:sz w:val="32"/>
      <w:szCs w:val="32"/>
    </w:rPr>
  </w:style>
  <w:style w:type="paragraph" w:styleId="Ttulo2">
    <w:name w:val="heading 2"/>
    <w:basedOn w:val="Normal"/>
    <w:link w:val="Ttulo2Char"/>
    <w:qFormat/>
    <w:rsid w:val="00E11066"/>
    <w:pPr>
      <w:keepNext/>
      <w:spacing w:before="120" w:after="120"/>
      <w:jc w:val="both"/>
      <w:outlineLvl w:val="1"/>
    </w:pPr>
    <w:rPr>
      <w:rFonts w:ascii="Arial" w:hAnsi="Arial" w:cs="Arial"/>
      <w:b/>
      <w:bCs/>
      <w:caps/>
    </w:rPr>
  </w:style>
  <w:style w:type="paragraph" w:styleId="Ttulo3">
    <w:name w:val="heading 3"/>
    <w:basedOn w:val="Normal"/>
    <w:next w:val="Normal"/>
    <w:link w:val="Ttulo3Char"/>
    <w:qFormat/>
    <w:rsid w:val="00E11066"/>
    <w:pPr>
      <w:keepNext/>
      <w:spacing w:before="120" w:after="120"/>
      <w:jc w:val="both"/>
      <w:outlineLvl w:val="2"/>
    </w:pPr>
    <w:rPr>
      <w:rFonts w:ascii="Arial" w:hAnsi="Arial" w:cs="Arial"/>
      <w:b/>
      <w:bCs/>
      <w:szCs w:val="26"/>
    </w:rPr>
  </w:style>
  <w:style w:type="paragraph" w:styleId="Ttulo4">
    <w:name w:val="heading 4"/>
    <w:basedOn w:val="Normal"/>
    <w:next w:val="Normal"/>
    <w:link w:val="Ttulo4Char"/>
    <w:qFormat/>
    <w:rsid w:val="00DF543A"/>
    <w:pPr>
      <w:keepNext/>
      <w:spacing w:before="120" w:after="120"/>
      <w:jc w:val="both"/>
      <w:outlineLvl w:val="3"/>
    </w:pPr>
    <w:rPr>
      <w:rFonts w:ascii="Arial" w:hAnsi="Arial"/>
      <w:b/>
      <w:bCs/>
      <w:szCs w:val="28"/>
    </w:rPr>
  </w:style>
  <w:style w:type="paragraph" w:styleId="Ttulo5">
    <w:name w:val="heading 5"/>
    <w:basedOn w:val="Normal"/>
    <w:next w:val="Normal"/>
    <w:qFormat/>
    <w:rsid w:val="00033264"/>
    <w:pPr>
      <w:keepNext/>
      <w:spacing w:before="120" w:after="120"/>
      <w:outlineLvl w:val="4"/>
    </w:pPr>
    <w:rPr>
      <w:rFonts w:ascii="Arial" w:eastAsia="MS Mincho" w:hAnsi="Arial"/>
      <w:b/>
    </w:rPr>
  </w:style>
  <w:style w:type="paragraph" w:styleId="Ttulo6">
    <w:name w:val="heading 6"/>
    <w:basedOn w:val="Normal"/>
    <w:next w:val="Normal"/>
    <w:link w:val="Ttulo6Char"/>
    <w:qFormat/>
    <w:rsid w:val="004B37C3"/>
    <w:pPr>
      <w:spacing w:before="240" w:after="60"/>
      <w:outlineLvl w:val="5"/>
    </w:pPr>
    <w:rPr>
      <w:rFonts w:eastAsia="MS Mincho"/>
      <w:b/>
      <w:bCs/>
      <w:sz w:val="22"/>
      <w:szCs w:val="22"/>
    </w:rPr>
  </w:style>
  <w:style w:type="paragraph" w:styleId="Ttulo7">
    <w:name w:val="heading 7"/>
    <w:basedOn w:val="Normal"/>
    <w:next w:val="Corpodetexto"/>
    <w:qFormat/>
    <w:rsid w:val="004B37C3"/>
    <w:pPr>
      <w:keepNext/>
      <w:keepLines/>
      <w:tabs>
        <w:tab w:val="num" w:pos="1296"/>
      </w:tabs>
      <w:spacing w:line="180" w:lineRule="atLeast"/>
      <w:ind w:left="1296" w:hanging="1296"/>
      <w:outlineLvl w:val="6"/>
    </w:pPr>
    <w:rPr>
      <w:rFonts w:ascii="Arial Black" w:hAnsi="Arial Black"/>
      <w:spacing w:val="-4"/>
      <w:kern w:val="28"/>
      <w:sz w:val="18"/>
      <w:szCs w:val="20"/>
    </w:rPr>
  </w:style>
  <w:style w:type="paragraph" w:styleId="Ttulo8">
    <w:name w:val="heading 8"/>
    <w:basedOn w:val="Normal"/>
    <w:next w:val="Corpodetexto"/>
    <w:qFormat/>
    <w:rsid w:val="004B37C3"/>
    <w:pPr>
      <w:keepNext/>
      <w:keepLines/>
      <w:tabs>
        <w:tab w:val="num" w:pos="1440"/>
      </w:tabs>
      <w:spacing w:line="180" w:lineRule="atLeast"/>
      <w:ind w:left="1440" w:hanging="1440"/>
      <w:outlineLvl w:val="7"/>
    </w:pPr>
    <w:rPr>
      <w:rFonts w:ascii="Arial Black" w:hAnsi="Arial Black"/>
      <w:spacing w:val="-4"/>
      <w:kern w:val="28"/>
      <w:sz w:val="18"/>
      <w:szCs w:val="20"/>
    </w:rPr>
  </w:style>
  <w:style w:type="paragraph" w:styleId="Ttulo9">
    <w:name w:val="heading 9"/>
    <w:basedOn w:val="Normal"/>
    <w:next w:val="Normal"/>
    <w:qFormat/>
    <w:rsid w:val="004B37C3"/>
    <w:pPr>
      <w:spacing w:before="240" w:after="60"/>
      <w:outlineLvl w:val="8"/>
    </w:pPr>
    <w:rPr>
      <w:rFonts w:ascii="Arial" w:eastAsia="MS Mincho" w:hAnsi="Arial" w:cs="Arial"/>
      <w:sz w:val="22"/>
      <w:szCs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sid w:val="00B1295D"/>
    <w:rPr>
      <w:color w:val="0000FF"/>
      <w:u w:val="single"/>
    </w:rPr>
  </w:style>
  <w:style w:type="character" w:styleId="HiperlinkVisitado">
    <w:name w:val="FollowedHyperlink"/>
    <w:rsid w:val="00B1295D"/>
    <w:rPr>
      <w:color w:val="800080"/>
      <w:u w:val="single"/>
    </w:rPr>
  </w:style>
  <w:style w:type="paragraph" w:styleId="NormalWeb">
    <w:name w:val="Normal (Web)"/>
    <w:basedOn w:val="Normal"/>
    <w:uiPriority w:val="99"/>
    <w:rsid w:val="00B1295D"/>
    <w:pPr>
      <w:spacing w:before="100" w:beforeAutospacing="1" w:after="100" w:afterAutospacing="1"/>
    </w:pPr>
  </w:style>
  <w:style w:type="paragraph" w:styleId="Textodenotaderodap">
    <w:name w:val="footnote text"/>
    <w:basedOn w:val="Normal"/>
    <w:link w:val="TextodenotaderodapChar"/>
    <w:rsid w:val="00B1295D"/>
    <w:rPr>
      <w:sz w:val="20"/>
      <w:szCs w:val="20"/>
    </w:rPr>
  </w:style>
  <w:style w:type="paragraph" w:styleId="Cabealho">
    <w:name w:val="header"/>
    <w:basedOn w:val="Normal"/>
    <w:link w:val="CabealhoChar"/>
    <w:rsid w:val="00B1295D"/>
  </w:style>
  <w:style w:type="paragraph" w:styleId="Corpodetexto">
    <w:name w:val="Body Text"/>
    <w:basedOn w:val="Normal"/>
    <w:link w:val="CorpodetextoChar"/>
    <w:rsid w:val="00B1295D"/>
    <w:pPr>
      <w:spacing w:after="120"/>
    </w:pPr>
  </w:style>
  <w:style w:type="paragraph" w:styleId="Recuodecorpodetexto">
    <w:name w:val="Body Text Indent"/>
    <w:basedOn w:val="Normal"/>
    <w:link w:val="RecuodecorpodetextoChar"/>
    <w:rsid w:val="00B1295D"/>
    <w:pPr>
      <w:spacing w:after="120"/>
      <w:ind w:left="283"/>
    </w:pPr>
  </w:style>
  <w:style w:type="paragraph" w:styleId="Corpodetexto2">
    <w:name w:val="Body Text 2"/>
    <w:basedOn w:val="Normal"/>
    <w:rsid w:val="00B1295D"/>
    <w:pPr>
      <w:jc w:val="both"/>
    </w:pPr>
    <w:rPr>
      <w:rFonts w:ascii="Arial" w:hAnsi="Arial" w:cs="Arial"/>
      <w:b/>
      <w:bCs/>
    </w:rPr>
  </w:style>
  <w:style w:type="paragraph" w:styleId="Recuodecorpodetexto2">
    <w:name w:val="Body Text Indent 2"/>
    <w:basedOn w:val="Normal"/>
    <w:rsid w:val="00B1295D"/>
    <w:pPr>
      <w:spacing w:after="120" w:line="480" w:lineRule="auto"/>
      <w:ind w:left="283"/>
    </w:pPr>
  </w:style>
  <w:style w:type="paragraph" w:styleId="Recuodecorpodetexto3">
    <w:name w:val="Body Text Indent 3"/>
    <w:basedOn w:val="Normal"/>
    <w:rsid w:val="00B1295D"/>
    <w:pPr>
      <w:spacing w:after="120"/>
      <w:ind w:left="283"/>
    </w:pPr>
    <w:rPr>
      <w:sz w:val="16"/>
      <w:szCs w:val="16"/>
    </w:rPr>
  </w:style>
  <w:style w:type="paragraph" w:styleId="TextosemFormatao">
    <w:name w:val="Plain Text"/>
    <w:basedOn w:val="Normal"/>
    <w:rsid w:val="00B1295D"/>
    <w:rPr>
      <w:rFonts w:ascii="Courier New" w:hAnsi="Courier New" w:cs="Courier New"/>
      <w:sz w:val="20"/>
      <w:szCs w:val="20"/>
    </w:rPr>
  </w:style>
  <w:style w:type="paragraph" w:customStyle="1" w:styleId="recuodecorpodetexto21">
    <w:name w:val="recuodecorpodetexto21"/>
    <w:basedOn w:val="Normal"/>
    <w:rsid w:val="00B1295D"/>
    <w:pPr>
      <w:ind w:firstLine="567"/>
      <w:jc w:val="both"/>
    </w:pPr>
    <w:rPr>
      <w:rFonts w:ascii="Bookman Old Style" w:hAnsi="Bookman Old Style"/>
    </w:rPr>
  </w:style>
  <w:style w:type="paragraph" w:customStyle="1" w:styleId="recuodecorpodetexto31">
    <w:name w:val="recuodecorpodetexto31"/>
    <w:basedOn w:val="Normal"/>
    <w:rsid w:val="00B1295D"/>
    <w:pPr>
      <w:spacing w:before="120"/>
      <w:ind w:firstLine="567"/>
      <w:jc w:val="both"/>
    </w:pPr>
    <w:rPr>
      <w:rFonts w:ascii="Bookman Old Style" w:hAnsi="Bookman Old Style"/>
      <w:sz w:val="20"/>
      <w:szCs w:val="20"/>
    </w:rPr>
  </w:style>
  <w:style w:type="paragraph" w:customStyle="1" w:styleId="texto">
    <w:name w:val="texto"/>
    <w:basedOn w:val="Normal"/>
    <w:rsid w:val="00B1295D"/>
    <w:pPr>
      <w:spacing w:line="360" w:lineRule="auto"/>
      <w:ind w:firstLine="1134"/>
      <w:jc w:val="both"/>
    </w:pPr>
    <w:rPr>
      <w:rFonts w:ascii="Arial" w:hAnsi="Arial" w:cs="Arial"/>
      <w:sz w:val="20"/>
      <w:szCs w:val="20"/>
    </w:rPr>
  </w:style>
  <w:style w:type="paragraph" w:customStyle="1" w:styleId="corpodetexto21">
    <w:name w:val="corpodetexto21"/>
    <w:basedOn w:val="Normal"/>
    <w:rsid w:val="00B1295D"/>
    <w:pPr>
      <w:autoSpaceDE w:val="0"/>
      <w:ind w:firstLine="567"/>
    </w:pPr>
    <w:rPr>
      <w:rFonts w:ascii="Arial" w:hAnsi="Arial" w:cs="Arial"/>
    </w:rPr>
  </w:style>
  <w:style w:type="character" w:styleId="Refdenotaderodap">
    <w:name w:val="footnote reference"/>
    <w:rsid w:val="00B1295D"/>
    <w:rPr>
      <w:vertAlign w:val="superscript"/>
    </w:rPr>
  </w:style>
  <w:style w:type="character" w:styleId="Forte">
    <w:name w:val="Strong"/>
    <w:uiPriority w:val="22"/>
    <w:qFormat/>
    <w:rsid w:val="00B1295D"/>
    <w:rPr>
      <w:b/>
      <w:bCs/>
    </w:rPr>
  </w:style>
  <w:style w:type="paragraph" w:customStyle="1" w:styleId="tj">
    <w:name w:val="tj"/>
    <w:basedOn w:val="Normal"/>
    <w:rsid w:val="00B1295D"/>
    <w:pPr>
      <w:spacing w:before="100" w:beforeAutospacing="1" w:after="100" w:afterAutospacing="1"/>
    </w:pPr>
  </w:style>
  <w:style w:type="character" w:customStyle="1" w:styleId="hlhilite">
    <w:name w:val="hl hilite"/>
    <w:basedOn w:val="Fontepargpadro"/>
    <w:rsid w:val="00B1295D"/>
  </w:style>
  <w:style w:type="paragraph" w:customStyle="1" w:styleId="Recuodecorpodetexto210">
    <w:name w:val="Recuo de corpo de texto 21"/>
    <w:basedOn w:val="Normal"/>
    <w:rsid w:val="00B1295D"/>
    <w:pPr>
      <w:tabs>
        <w:tab w:val="left" w:leader="hyphen" w:pos="8931"/>
      </w:tabs>
      <w:suppressAutoHyphens/>
      <w:ind w:firstLine="567"/>
      <w:jc w:val="both"/>
    </w:pPr>
    <w:rPr>
      <w:rFonts w:ascii="Bookman Old Style" w:hAnsi="Bookman Old Style"/>
      <w:szCs w:val="20"/>
      <w:lang w:eastAsia="ar-SA"/>
    </w:rPr>
  </w:style>
  <w:style w:type="paragraph" w:customStyle="1" w:styleId="Recuodecorpodetexto310">
    <w:name w:val="Recuo de corpo de texto 31"/>
    <w:basedOn w:val="Normal"/>
    <w:rsid w:val="00B1295D"/>
    <w:pPr>
      <w:tabs>
        <w:tab w:val="left" w:leader="hyphen" w:pos="8931"/>
      </w:tabs>
      <w:suppressAutoHyphens/>
      <w:spacing w:before="120"/>
      <w:ind w:firstLine="567"/>
      <w:jc w:val="both"/>
    </w:pPr>
    <w:rPr>
      <w:rFonts w:ascii="Bookman Old Style" w:hAnsi="Bookman Old Style"/>
      <w:sz w:val="20"/>
      <w:szCs w:val="20"/>
      <w:lang w:eastAsia="ar-SA"/>
    </w:rPr>
  </w:style>
  <w:style w:type="paragraph" w:customStyle="1" w:styleId="TEXTO0">
    <w:name w:val="TEXTO"/>
    <w:basedOn w:val="Normal"/>
    <w:rsid w:val="00B1295D"/>
    <w:pPr>
      <w:spacing w:line="360" w:lineRule="auto"/>
      <w:ind w:firstLine="1134"/>
      <w:jc w:val="both"/>
    </w:pPr>
    <w:rPr>
      <w:rFonts w:ascii="Arial" w:eastAsia="SimSun" w:hAnsi="Arial"/>
      <w:sz w:val="20"/>
      <w:szCs w:val="20"/>
      <w:lang w:eastAsia="zh-CN"/>
    </w:rPr>
  </w:style>
  <w:style w:type="paragraph" w:customStyle="1" w:styleId="Corpodetexto210">
    <w:name w:val="Corpo de texto 21"/>
    <w:basedOn w:val="Normal"/>
    <w:rsid w:val="00B1295D"/>
    <w:pPr>
      <w:suppressAutoHyphens/>
      <w:autoSpaceDE w:val="0"/>
      <w:ind w:firstLine="567"/>
    </w:pPr>
    <w:rPr>
      <w:rFonts w:ascii="Arial" w:hAnsi="Arial" w:cs="Arial"/>
      <w:lang w:eastAsia="ar-SA"/>
    </w:rPr>
  </w:style>
  <w:style w:type="paragraph" w:customStyle="1" w:styleId="Ementa">
    <w:name w:val="Ementa"/>
    <w:basedOn w:val="Normal"/>
    <w:rsid w:val="00B1295D"/>
    <w:pPr>
      <w:spacing w:before="280"/>
      <w:ind w:left="1701" w:right="51" w:firstLine="1701"/>
      <w:jc w:val="both"/>
    </w:pPr>
    <w:rPr>
      <w:snapToGrid w:val="0"/>
      <w:sz w:val="28"/>
      <w:szCs w:val="20"/>
    </w:rPr>
  </w:style>
  <w:style w:type="paragraph" w:styleId="Rodap">
    <w:name w:val="footer"/>
    <w:basedOn w:val="Normal"/>
    <w:link w:val="RodapChar"/>
    <w:uiPriority w:val="99"/>
    <w:rsid w:val="00B1295D"/>
    <w:pPr>
      <w:tabs>
        <w:tab w:val="center" w:pos="4419"/>
        <w:tab w:val="right" w:pos="8838"/>
      </w:tabs>
    </w:pPr>
  </w:style>
  <w:style w:type="paragraph" w:customStyle="1" w:styleId="xl37">
    <w:name w:val="xl37"/>
    <w:basedOn w:val="Normal"/>
    <w:rsid w:val="00B1295D"/>
    <w:pPr>
      <w:suppressAutoHyphens/>
      <w:spacing w:before="100" w:after="100"/>
      <w:jc w:val="center"/>
    </w:pPr>
    <w:rPr>
      <w:szCs w:val="20"/>
    </w:rPr>
  </w:style>
  <w:style w:type="table" w:styleId="Tabelacomgrade">
    <w:name w:val="Table Grid"/>
    <w:basedOn w:val="Tabelanormal"/>
    <w:uiPriority w:val="59"/>
    <w:rsid w:val="00B12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embloco">
    <w:name w:val="Block Text"/>
    <w:basedOn w:val="Normal"/>
    <w:rsid w:val="00B1295D"/>
    <w:pPr>
      <w:tabs>
        <w:tab w:val="left" w:pos="2127"/>
        <w:tab w:val="left" w:pos="2410"/>
        <w:tab w:val="left" w:pos="2694"/>
      </w:tabs>
      <w:ind w:left="1701" w:right="1134"/>
      <w:jc w:val="both"/>
    </w:pPr>
    <w:rPr>
      <w:b/>
      <w:bCs/>
      <w:sz w:val="22"/>
      <w:szCs w:val="22"/>
      <w:lang w:eastAsia="ar-SA"/>
    </w:rPr>
  </w:style>
  <w:style w:type="paragraph" w:styleId="Textodebalo">
    <w:name w:val="Balloon Text"/>
    <w:basedOn w:val="Normal"/>
    <w:semiHidden/>
    <w:rsid w:val="009202E2"/>
    <w:rPr>
      <w:rFonts w:ascii="Tahoma" w:hAnsi="Tahoma" w:cs="Tahoma"/>
      <w:sz w:val="16"/>
      <w:szCs w:val="16"/>
    </w:rPr>
  </w:style>
  <w:style w:type="paragraph" w:styleId="Ttulo">
    <w:name w:val="Title"/>
    <w:basedOn w:val="Normal"/>
    <w:qFormat/>
    <w:rsid w:val="001B27DC"/>
    <w:pPr>
      <w:jc w:val="center"/>
    </w:pPr>
    <w:rPr>
      <w:rFonts w:ascii="Arial" w:hAnsi="Arial"/>
      <w:b/>
      <w:color w:val="000000"/>
      <w:szCs w:val="20"/>
    </w:rPr>
  </w:style>
  <w:style w:type="numbering" w:styleId="111111">
    <w:name w:val="Outline List 2"/>
    <w:basedOn w:val="Semlista"/>
    <w:rsid w:val="00540E93"/>
    <w:pPr>
      <w:numPr>
        <w:numId w:val="1"/>
      </w:numPr>
    </w:pPr>
  </w:style>
  <w:style w:type="character" w:styleId="Refdecomentrio">
    <w:name w:val="annotation reference"/>
    <w:semiHidden/>
    <w:rsid w:val="00004777"/>
    <w:rPr>
      <w:sz w:val="16"/>
      <w:szCs w:val="16"/>
    </w:rPr>
  </w:style>
  <w:style w:type="paragraph" w:styleId="Textodecomentrio">
    <w:name w:val="annotation text"/>
    <w:basedOn w:val="Normal"/>
    <w:link w:val="TextodecomentrioChar"/>
    <w:semiHidden/>
    <w:rsid w:val="00004777"/>
    <w:rPr>
      <w:sz w:val="20"/>
      <w:szCs w:val="20"/>
    </w:rPr>
  </w:style>
  <w:style w:type="paragraph" w:styleId="Assuntodocomentrio">
    <w:name w:val="annotation subject"/>
    <w:basedOn w:val="Textodecomentrio"/>
    <w:next w:val="Textodecomentrio"/>
    <w:semiHidden/>
    <w:rsid w:val="00004777"/>
    <w:rPr>
      <w:b/>
      <w:bCs/>
    </w:rPr>
  </w:style>
  <w:style w:type="paragraph" w:customStyle="1" w:styleId="Artigo">
    <w:name w:val="Artigo"/>
    <w:basedOn w:val="Normal"/>
    <w:rsid w:val="006A09D8"/>
    <w:pPr>
      <w:jc w:val="both"/>
    </w:pPr>
    <w:rPr>
      <w:rFonts w:ascii="Arial" w:hAnsi="Arial" w:cs="Arial"/>
    </w:rPr>
  </w:style>
  <w:style w:type="paragraph" w:customStyle="1" w:styleId="titulo">
    <w:name w:val="titulo"/>
    <w:basedOn w:val="Normal"/>
    <w:rsid w:val="006A09D8"/>
    <w:pPr>
      <w:spacing w:before="100" w:beforeAutospacing="1" w:after="100" w:afterAutospacing="1"/>
    </w:pPr>
  </w:style>
  <w:style w:type="character" w:styleId="Nmerodepgina">
    <w:name w:val="page number"/>
    <w:basedOn w:val="Fontepargpadro"/>
    <w:rsid w:val="006A09D8"/>
  </w:style>
  <w:style w:type="paragraph" w:customStyle="1" w:styleId="guia">
    <w:name w:val="guia"/>
    <w:basedOn w:val="Ttulo2"/>
    <w:rsid w:val="00DD0261"/>
  </w:style>
  <w:style w:type="character" w:customStyle="1" w:styleId="Ttulo3Char">
    <w:name w:val="Título 3 Char"/>
    <w:link w:val="Ttulo3"/>
    <w:rsid w:val="00DF543A"/>
    <w:rPr>
      <w:rFonts w:ascii="Arial" w:hAnsi="Arial" w:cs="Arial"/>
      <w:b/>
      <w:bCs/>
      <w:sz w:val="24"/>
      <w:szCs w:val="26"/>
      <w:lang w:val="pt-BR" w:eastAsia="pt-BR" w:bidi="ar-SA"/>
    </w:rPr>
  </w:style>
  <w:style w:type="character" w:customStyle="1" w:styleId="Ttulo4Char">
    <w:name w:val="Título 4 Char"/>
    <w:link w:val="Ttulo4"/>
    <w:rsid w:val="00DF543A"/>
    <w:rPr>
      <w:rFonts w:ascii="Arial" w:hAnsi="Arial"/>
      <w:b/>
      <w:bCs/>
      <w:sz w:val="24"/>
      <w:szCs w:val="28"/>
      <w:lang w:val="pt-BR" w:eastAsia="pt-BR" w:bidi="ar-SA"/>
    </w:rPr>
  </w:style>
  <w:style w:type="character" w:customStyle="1" w:styleId="Ttulo2Char">
    <w:name w:val="Título 2 Char"/>
    <w:link w:val="Ttulo2"/>
    <w:rsid w:val="00D864BF"/>
    <w:rPr>
      <w:rFonts w:ascii="Arial" w:hAnsi="Arial" w:cs="Arial"/>
      <w:b/>
      <w:bCs/>
      <w:caps/>
      <w:sz w:val="24"/>
      <w:szCs w:val="24"/>
      <w:lang w:val="pt-BR" w:eastAsia="pt-BR" w:bidi="ar-SA"/>
    </w:rPr>
  </w:style>
  <w:style w:type="paragraph" w:customStyle="1" w:styleId="Estilo1Char">
    <w:name w:val="Estilo1 Char"/>
    <w:basedOn w:val="Normal"/>
    <w:link w:val="Estilo1CharChar"/>
    <w:autoRedefine/>
    <w:rsid w:val="00F26BED"/>
    <w:pPr>
      <w:spacing w:before="120" w:after="120"/>
      <w:jc w:val="both"/>
    </w:pPr>
    <w:rPr>
      <w:b/>
    </w:rPr>
  </w:style>
  <w:style w:type="character" w:customStyle="1" w:styleId="Estilo1CharChar">
    <w:name w:val="Estilo1 Char Char"/>
    <w:link w:val="Estilo1Char"/>
    <w:rsid w:val="00F26BED"/>
    <w:rPr>
      <w:b/>
      <w:sz w:val="24"/>
      <w:szCs w:val="24"/>
      <w:lang w:val="pt-BR" w:eastAsia="pt-BR" w:bidi="ar-SA"/>
    </w:rPr>
  </w:style>
  <w:style w:type="paragraph" w:styleId="Sumrio1">
    <w:name w:val="toc 1"/>
    <w:basedOn w:val="Normal"/>
    <w:next w:val="Normal"/>
    <w:autoRedefine/>
    <w:uiPriority w:val="39"/>
    <w:qFormat/>
    <w:rsid w:val="00CC5E3C"/>
    <w:pPr>
      <w:tabs>
        <w:tab w:val="right" w:leader="dot" w:pos="9061"/>
      </w:tabs>
      <w:spacing w:before="120"/>
      <w:jc w:val="both"/>
    </w:pPr>
    <w:rPr>
      <w:rFonts w:ascii="Arial" w:hAnsi="Arial" w:cs="Arial"/>
      <w:noProof/>
    </w:rPr>
  </w:style>
  <w:style w:type="paragraph" w:styleId="Sumrio2">
    <w:name w:val="toc 2"/>
    <w:basedOn w:val="Normal"/>
    <w:next w:val="Normal"/>
    <w:autoRedefine/>
    <w:uiPriority w:val="39"/>
    <w:qFormat/>
    <w:rsid w:val="00AB707A"/>
    <w:pPr>
      <w:tabs>
        <w:tab w:val="left" w:pos="567"/>
        <w:tab w:val="right" w:leader="dot" w:pos="9061"/>
      </w:tabs>
      <w:spacing w:before="120"/>
    </w:pPr>
    <w:rPr>
      <w:rFonts w:ascii="Arial" w:hAnsi="Arial"/>
    </w:rPr>
  </w:style>
  <w:style w:type="paragraph" w:styleId="Sumrio3">
    <w:name w:val="toc 3"/>
    <w:basedOn w:val="Normal"/>
    <w:next w:val="Normal"/>
    <w:autoRedefine/>
    <w:uiPriority w:val="39"/>
    <w:qFormat/>
    <w:rsid w:val="009F668B"/>
    <w:pPr>
      <w:ind w:left="480"/>
    </w:pPr>
    <w:rPr>
      <w:rFonts w:ascii="Arial" w:hAnsi="Arial"/>
    </w:rPr>
  </w:style>
  <w:style w:type="paragraph" w:styleId="Sumrio4">
    <w:name w:val="toc 4"/>
    <w:basedOn w:val="Normal"/>
    <w:next w:val="Normal"/>
    <w:autoRedefine/>
    <w:semiHidden/>
    <w:rsid w:val="009F668B"/>
    <w:pPr>
      <w:ind w:left="720"/>
    </w:pPr>
    <w:rPr>
      <w:rFonts w:ascii="Arial" w:hAnsi="Arial"/>
    </w:rPr>
  </w:style>
  <w:style w:type="paragraph" w:styleId="Sumrio5">
    <w:name w:val="toc 5"/>
    <w:basedOn w:val="Normal"/>
    <w:next w:val="Normal"/>
    <w:autoRedefine/>
    <w:semiHidden/>
    <w:rsid w:val="0025692B"/>
    <w:pPr>
      <w:ind w:left="960"/>
    </w:pPr>
  </w:style>
  <w:style w:type="paragraph" w:styleId="Sumrio6">
    <w:name w:val="toc 6"/>
    <w:basedOn w:val="Normal"/>
    <w:next w:val="Normal"/>
    <w:autoRedefine/>
    <w:semiHidden/>
    <w:rsid w:val="0025692B"/>
    <w:pPr>
      <w:ind w:left="1200"/>
    </w:pPr>
  </w:style>
  <w:style w:type="paragraph" w:styleId="Sumrio7">
    <w:name w:val="toc 7"/>
    <w:basedOn w:val="Normal"/>
    <w:next w:val="Normal"/>
    <w:autoRedefine/>
    <w:semiHidden/>
    <w:rsid w:val="0025692B"/>
    <w:pPr>
      <w:ind w:left="1440"/>
    </w:pPr>
  </w:style>
  <w:style w:type="paragraph" w:styleId="Sumrio8">
    <w:name w:val="toc 8"/>
    <w:basedOn w:val="Normal"/>
    <w:next w:val="Normal"/>
    <w:autoRedefine/>
    <w:semiHidden/>
    <w:rsid w:val="0025692B"/>
    <w:pPr>
      <w:ind w:left="1680"/>
    </w:pPr>
  </w:style>
  <w:style w:type="paragraph" w:styleId="Sumrio9">
    <w:name w:val="toc 9"/>
    <w:basedOn w:val="Normal"/>
    <w:next w:val="Normal"/>
    <w:autoRedefine/>
    <w:semiHidden/>
    <w:rsid w:val="0025692B"/>
    <w:pPr>
      <w:ind w:left="1920"/>
    </w:pPr>
  </w:style>
  <w:style w:type="paragraph" w:styleId="Corpodetexto3">
    <w:name w:val="Body Text 3"/>
    <w:basedOn w:val="Normal"/>
    <w:rsid w:val="00654E61"/>
    <w:pPr>
      <w:spacing w:after="120"/>
    </w:pPr>
    <w:rPr>
      <w:sz w:val="16"/>
      <w:szCs w:val="16"/>
    </w:rPr>
  </w:style>
  <w:style w:type="paragraph" w:customStyle="1" w:styleId="western">
    <w:name w:val="western"/>
    <w:basedOn w:val="Normal"/>
    <w:rsid w:val="00654E61"/>
    <w:pPr>
      <w:spacing w:before="100" w:beforeAutospacing="1" w:after="119"/>
    </w:pPr>
    <w:rPr>
      <w:color w:val="000000"/>
    </w:rPr>
  </w:style>
  <w:style w:type="paragraph" w:customStyle="1" w:styleId="tttpadro">
    <w:name w:val="tttpadrão"/>
    <w:basedOn w:val="Corpodetexto"/>
    <w:rsid w:val="00B807C3"/>
    <w:pPr>
      <w:spacing w:before="120"/>
      <w:jc w:val="both"/>
    </w:pPr>
    <w:rPr>
      <w:rFonts w:ascii="Arial" w:hAnsi="Arial"/>
    </w:rPr>
  </w:style>
  <w:style w:type="paragraph" w:customStyle="1" w:styleId="texto12">
    <w:name w:val="texto12"/>
    <w:basedOn w:val="Normal"/>
    <w:rsid w:val="004B37C3"/>
    <w:pPr>
      <w:spacing w:before="100" w:beforeAutospacing="1" w:after="100" w:afterAutospacing="1"/>
    </w:pPr>
    <w:rPr>
      <w:rFonts w:eastAsia="MS Mincho"/>
    </w:rPr>
  </w:style>
  <w:style w:type="character" w:styleId="nfase">
    <w:name w:val="Emphasis"/>
    <w:uiPriority w:val="20"/>
    <w:qFormat/>
    <w:rsid w:val="004B37C3"/>
    <w:rPr>
      <w:i/>
      <w:iCs/>
    </w:rPr>
  </w:style>
  <w:style w:type="paragraph" w:customStyle="1" w:styleId="Corpodetexto31">
    <w:name w:val="Corpo de texto 31"/>
    <w:basedOn w:val="Normal"/>
    <w:rsid w:val="004B37C3"/>
    <w:pPr>
      <w:suppressAutoHyphens/>
      <w:spacing w:before="57"/>
      <w:jc w:val="both"/>
    </w:pPr>
    <w:rPr>
      <w:rFonts w:eastAsia="MS Mincho"/>
      <w:szCs w:val="20"/>
      <w:lang w:eastAsia="ar-SA"/>
    </w:rPr>
  </w:style>
  <w:style w:type="paragraph" w:customStyle="1" w:styleId="textotam1">
    <w:name w:val="texto_tam1"/>
    <w:basedOn w:val="Normal"/>
    <w:rsid w:val="004B37C3"/>
    <w:pPr>
      <w:spacing w:before="100" w:beforeAutospacing="1" w:after="100" w:afterAutospacing="1"/>
    </w:pPr>
    <w:rPr>
      <w:rFonts w:eastAsia="MS Mincho"/>
    </w:rPr>
  </w:style>
  <w:style w:type="paragraph" w:styleId="Partesuperior-zdoformulrio">
    <w:name w:val="HTML Top of Form"/>
    <w:basedOn w:val="Normal"/>
    <w:next w:val="Normal"/>
    <w:hidden/>
    <w:rsid w:val="004B37C3"/>
    <w:pPr>
      <w:pBdr>
        <w:bottom w:val="single" w:sz="6" w:space="1" w:color="auto"/>
      </w:pBdr>
      <w:jc w:val="center"/>
    </w:pPr>
    <w:rPr>
      <w:rFonts w:ascii="Arial" w:eastAsia="MS Mincho" w:hAnsi="Arial" w:cs="Arial"/>
      <w:vanish/>
      <w:sz w:val="16"/>
      <w:szCs w:val="16"/>
    </w:rPr>
  </w:style>
  <w:style w:type="paragraph" w:styleId="Parteinferiordoformulrio">
    <w:name w:val="HTML Bottom of Form"/>
    <w:basedOn w:val="Normal"/>
    <w:next w:val="Normal"/>
    <w:hidden/>
    <w:rsid w:val="004B37C3"/>
    <w:pPr>
      <w:pBdr>
        <w:top w:val="single" w:sz="6" w:space="1" w:color="auto"/>
      </w:pBdr>
      <w:jc w:val="center"/>
    </w:pPr>
    <w:rPr>
      <w:rFonts w:ascii="Arial" w:eastAsia="MS Mincho" w:hAnsi="Arial" w:cs="Arial"/>
      <w:vanish/>
      <w:sz w:val="16"/>
      <w:szCs w:val="16"/>
    </w:rPr>
  </w:style>
  <w:style w:type="character" w:customStyle="1" w:styleId="tituloverde1">
    <w:name w:val="tituloverde1"/>
    <w:basedOn w:val="Fontepargpadro"/>
    <w:rsid w:val="004B37C3"/>
  </w:style>
  <w:style w:type="character" w:customStyle="1" w:styleId="titulo1">
    <w:name w:val="titulo1"/>
    <w:rsid w:val="004B37C3"/>
    <w:rPr>
      <w:b/>
      <w:bCs/>
      <w:color w:val="097491"/>
      <w:sz w:val="20"/>
      <w:szCs w:val="20"/>
    </w:rPr>
  </w:style>
  <w:style w:type="paragraph" w:customStyle="1" w:styleId="texto03">
    <w:name w:val="texto03"/>
    <w:basedOn w:val="Normal"/>
    <w:rsid w:val="004B37C3"/>
    <w:pPr>
      <w:spacing w:before="100" w:beforeAutospacing="1" w:after="100" w:afterAutospacing="1" w:line="288" w:lineRule="auto"/>
    </w:pPr>
    <w:rPr>
      <w:rFonts w:eastAsia="MS Mincho"/>
    </w:rPr>
  </w:style>
  <w:style w:type="character" w:customStyle="1" w:styleId="texto031">
    <w:name w:val="texto031"/>
    <w:basedOn w:val="Fontepargpadro"/>
    <w:rsid w:val="004B37C3"/>
  </w:style>
  <w:style w:type="paragraph" w:customStyle="1" w:styleId="Recuodecorpodetexto1">
    <w:name w:val="Recuo de corpo de texto1"/>
    <w:basedOn w:val="Normal"/>
    <w:rsid w:val="004B37C3"/>
    <w:pPr>
      <w:widowControl w:val="0"/>
      <w:autoSpaceDE w:val="0"/>
      <w:autoSpaceDN w:val="0"/>
      <w:adjustRightInd w:val="0"/>
      <w:spacing w:after="120" w:line="360" w:lineRule="auto"/>
      <w:ind w:firstLine="708"/>
      <w:jc w:val="both"/>
    </w:pPr>
    <w:rPr>
      <w:rFonts w:eastAsia="MS Mincho"/>
    </w:rPr>
  </w:style>
  <w:style w:type="character" w:customStyle="1" w:styleId="artigochar">
    <w:name w:val="artigochar"/>
    <w:rsid w:val="004B37C3"/>
    <w:rPr>
      <w:rFonts w:ascii="Arial" w:hAnsi="Arial" w:cs="Arial" w:hint="default"/>
      <w:b/>
      <w:bCs/>
      <w:color w:val="0000FF"/>
    </w:rPr>
  </w:style>
  <w:style w:type="paragraph" w:customStyle="1" w:styleId="textoalterao">
    <w:name w:val="textoalterao"/>
    <w:basedOn w:val="Normal"/>
    <w:rsid w:val="004B37C3"/>
    <w:pPr>
      <w:autoSpaceDE w:val="0"/>
      <w:autoSpaceDN w:val="0"/>
      <w:spacing w:before="113" w:after="113"/>
      <w:ind w:firstLine="850"/>
      <w:jc w:val="both"/>
    </w:pPr>
    <w:rPr>
      <w:rFonts w:ascii="Arial" w:eastAsia="MS Mincho" w:hAnsi="Arial" w:cs="Arial"/>
    </w:rPr>
  </w:style>
  <w:style w:type="character" w:customStyle="1" w:styleId="RedaoatualCharChar">
    <w:name w:val="Redação atual Char Char"/>
    <w:link w:val="RedaoatualChar"/>
    <w:rsid w:val="008344AC"/>
    <w:rPr>
      <w:rFonts w:ascii="Arial" w:hAnsi="Arial" w:cs="Arial"/>
      <w:bCs/>
      <w:lang w:val="pt-BR" w:eastAsia="pt-BR" w:bidi="ar-SA"/>
    </w:rPr>
  </w:style>
  <w:style w:type="paragraph" w:customStyle="1" w:styleId="RedaoatualChar">
    <w:name w:val="Redação atual Char"/>
    <w:link w:val="RedaoatualCharChar"/>
    <w:autoRedefine/>
    <w:rsid w:val="008344AC"/>
    <w:pPr>
      <w:spacing w:line="280" w:lineRule="atLeast"/>
      <w:jc w:val="both"/>
      <w:outlineLvl w:val="6"/>
    </w:pPr>
    <w:rPr>
      <w:rFonts w:ascii="Arial" w:hAnsi="Arial" w:cs="Arial"/>
      <w:bCs/>
    </w:rPr>
  </w:style>
  <w:style w:type="paragraph" w:customStyle="1" w:styleId="Estilo2">
    <w:name w:val="Estilo2"/>
    <w:basedOn w:val="Normal"/>
    <w:rsid w:val="004B37C3"/>
    <w:pPr>
      <w:widowControl w:val="0"/>
      <w:spacing w:before="80"/>
      <w:jc w:val="both"/>
    </w:pPr>
    <w:rPr>
      <w:rFonts w:eastAsia="MS Mincho"/>
    </w:rPr>
  </w:style>
  <w:style w:type="paragraph" w:customStyle="1" w:styleId="Default">
    <w:name w:val="Default"/>
    <w:rsid w:val="004B37C3"/>
    <w:pPr>
      <w:autoSpaceDE w:val="0"/>
      <w:autoSpaceDN w:val="0"/>
      <w:adjustRightInd w:val="0"/>
    </w:pPr>
    <w:rPr>
      <w:rFonts w:ascii="Univers Condensed" w:eastAsia="MS Mincho" w:hAnsi="Univers Condensed" w:cs="Univers Condensed"/>
      <w:color w:val="000000"/>
      <w:sz w:val="24"/>
      <w:szCs w:val="24"/>
    </w:rPr>
  </w:style>
  <w:style w:type="paragraph" w:customStyle="1" w:styleId="cm441">
    <w:name w:val="cm441"/>
    <w:basedOn w:val="Normal"/>
    <w:rsid w:val="004B37C3"/>
    <w:pPr>
      <w:spacing w:before="100" w:beforeAutospacing="1" w:after="100" w:afterAutospacing="1"/>
    </w:pPr>
    <w:rPr>
      <w:rFonts w:eastAsia="MS Mincho"/>
    </w:rPr>
  </w:style>
  <w:style w:type="paragraph" w:customStyle="1" w:styleId="xl26">
    <w:name w:val="xl26"/>
    <w:basedOn w:val="Normal"/>
    <w:rsid w:val="004B37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MS Mincho" w:hAnsi="Arial" w:cs="Arial"/>
      <w:sz w:val="16"/>
      <w:szCs w:val="16"/>
    </w:rPr>
  </w:style>
  <w:style w:type="paragraph" w:customStyle="1" w:styleId="TextoAcordo">
    <w:name w:val="Texto Acordo*"/>
    <w:autoRedefine/>
    <w:rsid w:val="004B37C3"/>
    <w:pPr>
      <w:spacing w:after="120"/>
      <w:ind w:firstLine="1418"/>
      <w:jc w:val="both"/>
    </w:pPr>
    <w:rPr>
      <w:rFonts w:ascii="Arial" w:eastAsia="MS Mincho" w:hAnsi="Arial"/>
      <w:sz w:val="24"/>
    </w:rPr>
  </w:style>
  <w:style w:type="paragraph" w:customStyle="1" w:styleId="Pargrafo-PADRAO">
    <w:name w:val="_Parágrafo-PADRAO"/>
    <w:basedOn w:val="Normal"/>
    <w:rsid w:val="00D3229D"/>
    <w:pPr>
      <w:tabs>
        <w:tab w:val="left" w:pos="0"/>
      </w:tabs>
      <w:autoSpaceDE w:val="0"/>
      <w:autoSpaceDN w:val="0"/>
      <w:adjustRightInd w:val="0"/>
      <w:spacing w:before="120" w:after="120"/>
      <w:ind w:firstLine="851"/>
      <w:jc w:val="both"/>
    </w:pPr>
    <w:rPr>
      <w:rFonts w:ascii="Arial" w:eastAsia="MS Mincho" w:hAnsi="Arial"/>
    </w:rPr>
  </w:style>
  <w:style w:type="paragraph" w:customStyle="1" w:styleId="Estilo1">
    <w:name w:val="Estilo1"/>
    <w:basedOn w:val="Normal"/>
    <w:rsid w:val="004B37C3"/>
    <w:pPr>
      <w:tabs>
        <w:tab w:val="left" w:pos="0"/>
      </w:tabs>
    </w:pPr>
    <w:rPr>
      <w:rFonts w:ascii="Arial" w:eastAsia="MS Mincho" w:hAnsi="Arial"/>
      <w:b/>
      <w:szCs w:val="20"/>
    </w:rPr>
  </w:style>
  <w:style w:type="paragraph" w:customStyle="1" w:styleId="11">
    <w:name w:val="1.1"/>
    <w:basedOn w:val="Normal"/>
    <w:rsid w:val="004B37C3"/>
    <w:pPr>
      <w:overflowPunct w:val="0"/>
      <w:autoSpaceDE w:val="0"/>
      <w:autoSpaceDN w:val="0"/>
      <w:adjustRightInd w:val="0"/>
      <w:textAlignment w:val="baseline"/>
    </w:pPr>
    <w:rPr>
      <w:rFonts w:ascii="Arial" w:eastAsia="MS Mincho" w:hAnsi="Arial"/>
      <w:b/>
      <w:caps/>
      <w:sz w:val="28"/>
      <w:szCs w:val="20"/>
    </w:rPr>
  </w:style>
  <w:style w:type="paragraph" w:customStyle="1" w:styleId="xl24">
    <w:name w:val="xl24"/>
    <w:basedOn w:val="Normal"/>
    <w:rsid w:val="004B37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MS Mincho" w:hAnsi="Arial" w:cs="Arial"/>
      <w:b/>
      <w:bCs/>
      <w:sz w:val="16"/>
      <w:szCs w:val="16"/>
    </w:rPr>
  </w:style>
  <w:style w:type="paragraph" w:styleId="Pr-formataoHTML">
    <w:name w:val="HTML Preformatted"/>
    <w:basedOn w:val="Normal"/>
    <w:rsid w:val="004B3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rPr>
  </w:style>
  <w:style w:type="paragraph" w:customStyle="1" w:styleId="TxBrt16">
    <w:name w:val="TxBr_t16"/>
    <w:basedOn w:val="Normal"/>
    <w:rsid w:val="004B37C3"/>
    <w:pPr>
      <w:widowControl w:val="0"/>
      <w:spacing w:line="240" w:lineRule="atLeast"/>
    </w:pPr>
    <w:rPr>
      <w:rFonts w:eastAsia="MS Mincho"/>
      <w:sz w:val="20"/>
      <w:szCs w:val="20"/>
    </w:rPr>
  </w:style>
  <w:style w:type="paragraph" w:customStyle="1" w:styleId="Redaoatual">
    <w:name w:val="Redação atual"/>
    <w:autoRedefine/>
    <w:rsid w:val="004B37C3"/>
    <w:pPr>
      <w:spacing w:line="280" w:lineRule="atLeast"/>
      <w:jc w:val="both"/>
      <w:outlineLvl w:val="6"/>
    </w:pPr>
    <w:rPr>
      <w:rFonts w:ascii="Arial" w:eastAsia="MS Mincho" w:hAnsi="Arial"/>
      <w:sz w:val="24"/>
      <w:szCs w:val="24"/>
    </w:rPr>
  </w:style>
  <w:style w:type="paragraph" w:customStyle="1" w:styleId="xl25">
    <w:name w:val="xl25"/>
    <w:basedOn w:val="Normal"/>
    <w:rsid w:val="004B37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Corpodetexto32">
    <w:name w:val="Corpo de texto 32"/>
    <w:basedOn w:val="Normal"/>
    <w:rsid w:val="004B37C3"/>
    <w:pPr>
      <w:jc w:val="both"/>
    </w:pPr>
    <w:rPr>
      <w:szCs w:val="20"/>
    </w:rPr>
  </w:style>
  <w:style w:type="paragraph" w:customStyle="1" w:styleId="Corpodetexto22">
    <w:name w:val="Corpo de texto 22"/>
    <w:basedOn w:val="Normal"/>
    <w:rsid w:val="004B37C3"/>
    <w:pPr>
      <w:ind w:left="4245"/>
      <w:jc w:val="both"/>
    </w:pPr>
    <w:rPr>
      <w:i/>
      <w:szCs w:val="20"/>
    </w:rPr>
  </w:style>
  <w:style w:type="paragraph" w:customStyle="1" w:styleId="Blockquote">
    <w:name w:val="Blockquote"/>
    <w:basedOn w:val="Normal"/>
    <w:rsid w:val="004B37C3"/>
    <w:pPr>
      <w:spacing w:before="100" w:after="100"/>
      <w:ind w:left="360" w:right="360"/>
    </w:pPr>
    <w:rPr>
      <w:snapToGrid w:val="0"/>
      <w:szCs w:val="20"/>
    </w:rPr>
  </w:style>
  <w:style w:type="paragraph" w:customStyle="1" w:styleId="Remisso">
    <w:name w:val="Remissão*"/>
    <w:autoRedefine/>
    <w:rsid w:val="004B37C3"/>
    <w:pPr>
      <w:spacing w:before="60" w:after="60"/>
      <w:ind w:left="1418"/>
      <w:jc w:val="both"/>
    </w:pPr>
    <w:rPr>
      <w:rFonts w:ascii="Arial" w:hAnsi="Arial"/>
      <w:color w:val="FF0000"/>
    </w:rPr>
  </w:style>
  <w:style w:type="paragraph" w:customStyle="1" w:styleId="RemissoAnt">
    <w:name w:val="Remissão Ant*"/>
    <w:autoRedefine/>
    <w:rsid w:val="004B37C3"/>
    <w:pPr>
      <w:spacing w:before="60" w:after="60"/>
      <w:ind w:left="2268"/>
      <w:jc w:val="both"/>
    </w:pPr>
    <w:rPr>
      <w:rFonts w:ascii="Arial" w:hAnsi="Arial"/>
      <w:color w:val="008000"/>
    </w:rPr>
  </w:style>
  <w:style w:type="paragraph" w:customStyle="1" w:styleId="RedaoAnt">
    <w:name w:val="Redação Ant*"/>
    <w:autoRedefine/>
    <w:rsid w:val="004B37C3"/>
    <w:pPr>
      <w:spacing w:after="60"/>
      <w:ind w:left="2268" w:firstLine="680"/>
      <w:jc w:val="both"/>
    </w:pPr>
    <w:rPr>
      <w:rFonts w:ascii="Arial" w:hAnsi="Arial"/>
      <w:color w:val="008000"/>
    </w:rPr>
  </w:style>
  <w:style w:type="paragraph" w:customStyle="1" w:styleId="AcordoTipo">
    <w:name w:val="Acordo Tipo*"/>
    <w:autoRedefine/>
    <w:rsid w:val="004B37C3"/>
    <w:pPr>
      <w:spacing w:before="60" w:after="240"/>
      <w:jc w:val="center"/>
    </w:pPr>
    <w:rPr>
      <w:rFonts w:ascii="Arial" w:hAnsi="Arial"/>
      <w:spacing w:val="20"/>
      <w:sz w:val="28"/>
    </w:rPr>
  </w:style>
  <w:style w:type="paragraph" w:customStyle="1" w:styleId="DataPublicao">
    <w:name w:val="Data Publicação*"/>
    <w:autoRedefine/>
    <w:rsid w:val="004B37C3"/>
    <w:pPr>
      <w:numPr>
        <w:numId w:val="2"/>
      </w:numPr>
      <w:ind w:right="2268"/>
    </w:pPr>
    <w:rPr>
      <w:rFonts w:ascii="Arial" w:hAnsi="Arial"/>
      <w:b/>
      <w:color w:val="FF0000"/>
    </w:rPr>
  </w:style>
  <w:style w:type="paragraph" w:customStyle="1" w:styleId="Ementa0">
    <w:name w:val="Ementa*"/>
    <w:autoRedefine/>
    <w:rsid w:val="004B37C3"/>
    <w:pPr>
      <w:widowControl w:val="0"/>
      <w:spacing w:before="360" w:after="240"/>
      <w:ind w:left="4253"/>
      <w:jc w:val="both"/>
    </w:pPr>
    <w:rPr>
      <w:rFonts w:ascii="Arial" w:hAnsi="Arial"/>
      <w:b/>
      <w:sz w:val="24"/>
      <w:lang w:val="pt-PT"/>
    </w:rPr>
  </w:style>
  <w:style w:type="paragraph" w:customStyle="1" w:styleId="Corpodetexto1">
    <w:name w:val="Corpo de texto1"/>
    <w:basedOn w:val="Normal"/>
    <w:rsid w:val="004B37C3"/>
    <w:pPr>
      <w:overflowPunct w:val="0"/>
      <w:autoSpaceDE w:val="0"/>
      <w:autoSpaceDN w:val="0"/>
      <w:adjustRightInd w:val="0"/>
      <w:spacing w:after="120"/>
      <w:textAlignment w:val="baseline"/>
    </w:pPr>
    <w:rPr>
      <w:sz w:val="20"/>
      <w:szCs w:val="20"/>
    </w:rPr>
  </w:style>
  <w:style w:type="paragraph" w:customStyle="1" w:styleId="Textopadro">
    <w:name w:val="Texto padrão"/>
    <w:basedOn w:val="Normal"/>
    <w:rsid w:val="004B37C3"/>
    <w:pPr>
      <w:autoSpaceDE w:val="0"/>
      <w:autoSpaceDN w:val="0"/>
      <w:adjustRightInd w:val="0"/>
    </w:pPr>
  </w:style>
  <w:style w:type="paragraph" w:customStyle="1" w:styleId="padrao">
    <w:name w:val="padrao"/>
    <w:basedOn w:val="Normal"/>
    <w:rsid w:val="004B37C3"/>
    <w:pPr>
      <w:tabs>
        <w:tab w:val="left" w:pos="0"/>
        <w:tab w:val="left" w:pos="1474"/>
      </w:tabs>
      <w:autoSpaceDE w:val="0"/>
      <w:autoSpaceDN w:val="0"/>
      <w:adjustRightInd w:val="0"/>
      <w:ind w:left="1474"/>
      <w:jc w:val="both"/>
    </w:pPr>
  </w:style>
  <w:style w:type="paragraph" w:customStyle="1" w:styleId="Tabela">
    <w:name w:val="Tabela"/>
    <w:basedOn w:val="Normal"/>
    <w:rsid w:val="004B37C3"/>
    <w:pPr>
      <w:tabs>
        <w:tab w:val="left" w:pos="0"/>
        <w:tab w:val="left" w:pos="336"/>
        <w:tab w:val="left" w:pos="1474"/>
      </w:tabs>
      <w:autoSpaceDE w:val="0"/>
      <w:autoSpaceDN w:val="0"/>
      <w:adjustRightInd w:val="0"/>
      <w:ind w:left="1474"/>
      <w:jc w:val="both"/>
    </w:pPr>
    <w:rPr>
      <w:rFonts w:ascii="Arial" w:hAnsi="Arial" w:cs="Arial"/>
      <w:caps/>
      <w:sz w:val="20"/>
      <w:szCs w:val="20"/>
    </w:rPr>
  </w:style>
  <w:style w:type="paragraph" w:customStyle="1" w:styleId="grfico">
    <w:name w:val="gráfico"/>
    <w:basedOn w:val="Normal"/>
    <w:rsid w:val="004B37C3"/>
    <w:pPr>
      <w:tabs>
        <w:tab w:val="left" w:pos="0"/>
      </w:tabs>
      <w:overflowPunct w:val="0"/>
      <w:autoSpaceDE w:val="0"/>
      <w:autoSpaceDN w:val="0"/>
      <w:adjustRightInd w:val="0"/>
      <w:ind w:firstLine="567"/>
      <w:jc w:val="both"/>
      <w:textAlignment w:val="baseline"/>
    </w:pPr>
    <w:rPr>
      <w:rFonts w:ascii="Arial" w:hAnsi="Arial"/>
      <w:caps/>
      <w:szCs w:val="20"/>
    </w:rPr>
  </w:style>
  <w:style w:type="paragraph" w:customStyle="1" w:styleId="111">
    <w:name w:val="1.1.1"/>
    <w:basedOn w:val="Normal"/>
    <w:rsid w:val="004B37C3"/>
    <w:pPr>
      <w:overflowPunct w:val="0"/>
      <w:autoSpaceDE w:val="0"/>
      <w:autoSpaceDN w:val="0"/>
      <w:adjustRightInd w:val="0"/>
      <w:textAlignment w:val="baseline"/>
    </w:pPr>
    <w:rPr>
      <w:rFonts w:ascii="Arial" w:hAnsi="Arial"/>
      <w:b/>
      <w:szCs w:val="20"/>
    </w:rPr>
  </w:style>
  <w:style w:type="paragraph" w:customStyle="1" w:styleId="xl27">
    <w:name w:val="xl27"/>
    <w:basedOn w:val="Normal"/>
    <w:rsid w:val="004B37C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8">
    <w:name w:val="xl28"/>
    <w:basedOn w:val="Normal"/>
    <w:rsid w:val="004B37C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9">
    <w:name w:val="xl29"/>
    <w:basedOn w:val="Normal"/>
    <w:rsid w:val="004B37C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0">
    <w:name w:val="xl30"/>
    <w:basedOn w:val="Normal"/>
    <w:rsid w:val="004B37C3"/>
    <w:pPr>
      <w:pBdr>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1">
    <w:name w:val="xl31"/>
    <w:basedOn w:val="Normal"/>
    <w:rsid w:val="004B37C3"/>
    <w:pPr>
      <w:pBdr>
        <w:bottom w:val="single" w:sz="4" w:space="0" w:color="auto"/>
      </w:pBdr>
      <w:spacing w:before="100" w:beforeAutospacing="1" w:after="100" w:afterAutospacing="1"/>
      <w:jc w:val="center"/>
      <w:textAlignment w:val="center"/>
    </w:pPr>
    <w:rPr>
      <w:rFonts w:ascii="Arial" w:eastAsia="Arial Unicode MS" w:hAnsi="Arial" w:cs="Arial"/>
      <w:b/>
      <w:bCs/>
    </w:rPr>
  </w:style>
  <w:style w:type="character" w:customStyle="1" w:styleId="celnlef1">
    <w:name w:val="celnlef1"/>
    <w:rsid w:val="004B37C3"/>
    <w:rPr>
      <w:rFonts w:ascii="Tahoma" w:hAnsi="Tahoma" w:cs="Tahoma" w:hint="default"/>
      <w:b w:val="0"/>
      <w:bCs w:val="0"/>
      <w:color w:val="000080"/>
      <w:sz w:val="16"/>
      <w:szCs w:val="16"/>
    </w:rPr>
  </w:style>
  <w:style w:type="paragraph" w:customStyle="1" w:styleId="objetvo">
    <w:name w:val="objetvo"/>
    <w:basedOn w:val="Normal"/>
    <w:rsid w:val="004B37C3"/>
    <w:pPr>
      <w:spacing w:before="100" w:beforeAutospacing="1" w:after="100" w:afterAutospacing="1"/>
    </w:pPr>
    <w:rPr>
      <w:rFonts w:ascii="Verdana" w:eastAsia="Arial Unicode MS" w:hAnsi="Verdana" w:cs="Arial Unicode MS"/>
      <w:color w:val="333333"/>
      <w:sz w:val="17"/>
      <w:szCs w:val="17"/>
    </w:rPr>
  </w:style>
  <w:style w:type="paragraph" w:customStyle="1" w:styleId="TxBrp3">
    <w:name w:val="TxBr_p3"/>
    <w:basedOn w:val="Normal"/>
    <w:rsid w:val="004B37C3"/>
    <w:pPr>
      <w:widowControl w:val="0"/>
      <w:tabs>
        <w:tab w:val="left" w:pos="510"/>
        <w:tab w:val="left" w:pos="1247"/>
      </w:tabs>
      <w:spacing w:line="311" w:lineRule="atLeast"/>
      <w:ind w:firstLine="511"/>
    </w:pPr>
    <w:rPr>
      <w:sz w:val="20"/>
      <w:szCs w:val="20"/>
    </w:rPr>
  </w:style>
  <w:style w:type="paragraph" w:customStyle="1" w:styleId="cm443">
    <w:name w:val="cm443"/>
    <w:basedOn w:val="Normal"/>
    <w:rsid w:val="004B37C3"/>
    <w:pPr>
      <w:spacing w:before="100" w:beforeAutospacing="1" w:after="100" w:afterAutospacing="1"/>
    </w:pPr>
  </w:style>
  <w:style w:type="paragraph" w:customStyle="1" w:styleId="cm463">
    <w:name w:val="cm463"/>
    <w:basedOn w:val="Normal"/>
    <w:rsid w:val="004B37C3"/>
    <w:pPr>
      <w:spacing w:before="100" w:beforeAutospacing="1" w:after="100" w:afterAutospacing="1"/>
    </w:pPr>
  </w:style>
  <w:style w:type="paragraph" w:customStyle="1" w:styleId="Manual">
    <w:name w:val="Manual"/>
    <w:basedOn w:val="Normal"/>
    <w:rsid w:val="004B37C3"/>
    <w:pPr>
      <w:numPr>
        <w:numId w:val="3"/>
      </w:numPr>
      <w:tabs>
        <w:tab w:val="left" w:pos="720"/>
        <w:tab w:val="left" w:pos="1021"/>
      </w:tabs>
      <w:spacing w:after="240"/>
      <w:jc w:val="both"/>
    </w:pPr>
    <w:rPr>
      <w:rFonts w:ascii="Times New (W1)" w:hAnsi="Times New (W1)"/>
      <w:spacing w:val="-5"/>
      <w:szCs w:val="20"/>
    </w:rPr>
  </w:style>
  <w:style w:type="character" w:customStyle="1" w:styleId="Ttulo3CharChar">
    <w:name w:val="Título 3 Char Char"/>
    <w:rsid w:val="009A3B2C"/>
    <w:rPr>
      <w:rFonts w:ascii="Arial" w:hAnsi="Arial" w:cs="Arial"/>
      <w:b/>
      <w:bCs/>
      <w:sz w:val="24"/>
      <w:szCs w:val="26"/>
      <w:lang w:val="pt-BR" w:eastAsia="pt-BR" w:bidi="ar-SA"/>
    </w:rPr>
  </w:style>
  <w:style w:type="character" w:customStyle="1" w:styleId="Ttulo4CharChar">
    <w:name w:val="Título 4 Char Char"/>
    <w:rsid w:val="009A3B2C"/>
    <w:rPr>
      <w:rFonts w:ascii="Arial" w:hAnsi="Arial"/>
      <w:b/>
      <w:bCs/>
      <w:sz w:val="24"/>
      <w:szCs w:val="28"/>
      <w:lang w:val="pt-BR" w:eastAsia="pt-BR" w:bidi="ar-SA"/>
    </w:rPr>
  </w:style>
  <w:style w:type="character" w:customStyle="1" w:styleId="Ttulo2CharChar">
    <w:name w:val="Título 2 Char Char"/>
    <w:rsid w:val="009A3B2C"/>
    <w:rPr>
      <w:rFonts w:ascii="Arial" w:hAnsi="Arial" w:cs="Arial"/>
      <w:b/>
      <w:bCs/>
      <w:caps/>
      <w:sz w:val="24"/>
      <w:szCs w:val="24"/>
      <w:lang w:val="pt-BR" w:eastAsia="pt-BR" w:bidi="ar-SA"/>
    </w:rPr>
  </w:style>
  <w:style w:type="character" w:customStyle="1" w:styleId="Estilo1CharCharChar">
    <w:name w:val="Estilo1 Char Char Char"/>
    <w:rsid w:val="009A3B2C"/>
    <w:rPr>
      <w:b/>
      <w:sz w:val="24"/>
      <w:szCs w:val="24"/>
      <w:lang w:val="pt-BR" w:eastAsia="pt-BR" w:bidi="ar-SA"/>
    </w:rPr>
  </w:style>
  <w:style w:type="character" w:customStyle="1" w:styleId="RedaoatualCharCharChar">
    <w:name w:val="Redação atual Char Char Char"/>
    <w:rsid w:val="009A3B2C"/>
    <w:rPr>
      <w:rFonts w:ascii="Arial" w:hAnsi="Arial" w:cs="Arial"/>
      <w:bCs/>
      <w:lang w:val="pt-BR" w:eastAsia="pt-BR" w:bidi="ar-SA"/>
    </w:rPr>
  </w:style>
  <w:style w:type="paragraph" w:customStyle="1" w:styleId="documento01">
    <w:name w:val="documento01"/>
    <w:basedOn w:val="Normal"/>
    <w:rsid w:val="00D00F6A"/>
    <w:pPr>
      <w:spacing w:before="100" w:beforeAutospacing="1" w:after="100" w:afterAutospacing="1"/>
    </w:pPr>
  </w:style>
  <w:style w:type="paragraph" w:customStyle="1" w:styleId="publicado">
    <w:name w:val="publicado"/>
    <w:basedOn w:val="Normal"/>
    <w:rsid w:val="00D00F6A"/>
    <w:pPr>
      <w:spacing w:before="100" w:beforeAutospacing="1" w:after="100" w:afterAutospacing="1"/>
    </w:pPr>
  </w:style>
  <w:style w:type="paragraph" w:customStyle="1" w:styleId="ementa1">
    <w:name w:val="ementa"/>
    <w:basedOn w:val="Normal"/>
    <w:rsid w:val="00D00F6A"/>
    <w:pPr>
      <w:spacing w:before="100" w:beforeAutospacing="1" w:after="100" w:afterAutospacing="1"/>
    </w:pPr>
  </w:style>
  <w:style w:type="paragraph" w:customStyle="1" w:styleId="redaoatual0">
    <w:name w:val="redaoatual"/>
    <w:basedOn w:val="Normal"/>
    <w:rsid w:val="00D00F6A"/>
    <w:pPr>
      <w:spacing w:before="100" w:beforeAutospacing="1" w:after="100" w:afterAutospacing="1"/>
    </w:pPr>
  </w:style>
  <w:style w:type="paragraph" w:customStyle="1" w:styleId="EMENTA10">
    <w:name w:val="EMENTA1"/>
    <w:basedOn w:val="Normal"/>
    <w:rsid w:val="00D06675"/>
    <w:pPr>
      <w:widowControl w:val="0"/>
      <w:ind w:left="1701"/>
      <w:jc w:val="both"/>
    </w:pPr>
    <w:rPr>
      <w:snapToGrid w:val="0"/>
      <w:sz w:val="28"/>
      <w:szCs w:val="20"/>
    </w:rPr>
  </w:style>
  <w:style w:type="paragraph" w:customStyle="1" w:styleId="PADRAO0">
    <w:name w:val="PADRAO"/>
    <w:rsid w:val="00D06675"/>
    <w:pPr>
      <w:widowControl w:val="0"/>
      <w:ind w:left="144"/>
      <w:jc w:val="both"/>
    </w:pPr>
    <w:rPr>
      <w:snapToGrid w:val="0"/>
      <w:color w:val="000000"/>
      <w:sz w:val="24"/>
    </w:rPr>
  </w:style>
  <w:style w:type="paragraph" w:styleId="CabealhodoSumrio">
    <w:name w:val="TOC Heading"/>
    <w:basedOn w:val="Ttulo1"/>
    <w:next w:val="Normal"/>
    <w:uiPriority w:val="39"/>
    <w:unhideWhenUsed/>
    <w:qFormat/>
    <w:rsid w:val="00574A96"/>
    <w:pPr>
      <w:keepLines/>
      <w:spacing w:before="480" w:after="0" w:line="276" w:lineRule="auto"/>
      <w:jc w:val="left"/>
      <w:outlineLvl w:val="9"/>
    </w:pPr>
    <w:rPr>
      <w:rFonts w:ascii="Cambria" w:hAnsi="Cambria" w:cs="Times New Roman"/>
      <w:caps w:val="0"/>
      <w:color w:val="365F91"/>
      <w:kern w:val="0"/>
      <w:sz w:val="28"/>
      <w:szCs w:val="28"/>
    </w:rPr>
  </w:style>
  <w:style w:type="character" w:customStyle="1" w:styleId="CabealhoChar">
    <w:name w:val="Cabeçalho Char"/>
    <w:link w:val="Cabealho"/>
    <w:rsid w:val="00EA5D6A"/>
    <w:rPr>
      <w:sz w:val="24"/>
      <w:szCs w:val="24"/>
    </w:rPr>
  </w:style>
  <w:style w:type="character" w:customStyle="1" w:styleId="CorpodetextoChar">
    <w:name w:val="Corpo de texto Char"/>
    <w:link w:val="Corpodetexto"/>
    <w:rsid w:val="00582832"/>
    <w:rPr>
      <w:sz w:val="24"/>
      <w:szCs w:val="24"/>
    </w:rPr>
  </w:style>
  <w:style w:type="paragraph" w:customStyle="1" w:styleId="ModelerNormal">
    <w:name w:val="ModelerNormal"/>
    <w:basedOn w:val="Normal"/>
    <w:rsid w:val="00582832"/>
    <w:pPr>
      <w:spacing w:before="120"/>
      <w:jc w:val="both"/>
    </w:pPr>
    <w:rPr>
      <w:rFonts w:ascii="Arial" w:hAnsi="Arial"/>
      <w:sz w:val="20"/>
      <w:szCs w:val="20"/>
      <w:lang w:val="en-US" w:eastAsia="es-ES"/>
    </w:rPr>
  </w:style>
  <w:style w:type="character" w:customStyle="1" w:styleId="apple-converted-space">
    <w:name w:val="apple-converted-space"/>
    <w:rsid w:val="00C81498"/>
  </w:style>
  <w:style w:type="paragraph" w:styleId="PargrafodaLista">
    <w:name w:val="List Paragraph"/>
    <w:basedOn w:val="Normal"/>
    <w:uiPriority w:val="34"/>
    <w:qFormat/>
    <w:rsid w:val="00756ECE"/>
    <w:pPr>
      <w:ind w:left="720"/>
      <w:contextualSpacing/>
    </w:pPr>
  </w:style>
  <w:style w:type="character" w:customStyle="1" w:styleId="TextodecomentrioChar">
    <w:name w:val="Texto de comentário Char"/>
    <w:basedOn w:val="Fontepargpadro"/>
    <w:link w:val="Textodecomentrio"/>
    <w:uiPriority w:val="99"/>
    <w:semiHidden/>
    <w:rsid w:val="002E3393"/>
  </w:style>
  <w:style w:type="paragraph" w:customStyle="1" w:styleId="Recuodecorpodetexto20">
    <w:name w:val="Recuo de corpo de texto2"/>
    <w:basedOn w:val="Normal"/>
    <w:rsid w:val="00EC7F47"/>
    <w:pPr>
      <w:widowControl w:val="0"/>
      <w:autoSpaceDE w:val="0"/>
      <w:autoSpaceDN w:val="0"/>
      <w:adjustRightInd w:val="0"/>
      <w:spacing w:after="120" w:line="360" w:lineRule="auto"/>
      <w:ind w:firstLine="708"/>
      <w:jc w:val="both"/>
    </w:pPr>
    <w:rPr>
      <w:rFonts w:eastAsia="MS Mincho"/>
    </w:rPr>
  </w:style>
  <w:style w:type="paragraph" w:customStyle="1" w:styleId="Corpodetexto33">
    <w:name w:val="Corpo de texto 33"/>
    <w:basedOn w:val="Normal"/>
    <w:rsid w:val="00EC7F47"/>
    <w:pPr>
      <w:jc w:val="both"/>
    </w:pPr>
    <w:rPr>
      <w:szCs w:val="20"/>
    </w:rPr>
  </w:style>
  <w:style w:type="paragraph" w:customStyle="1" w:styleId="Corpodetexto23">
    <w:name w:val="Corpo de texto 23"/>
    <w:basedOn w:val="Normal"/>
    <w:rsid w:val="00EC7F47"/>
    <w:pPr>
      <w:ind w:left="4245"/>
      <w:jc w:val="both"/>
    </w:pPr>
    <w:rPr>
      <w:i/>
      <w:szCs w:val="20"/>
    </w:rPr>
  </w:style>
  <w:style w:type="paragraph" w:customStyle="1" w:styleId="Corpodetexto20">
    <w:name w:val="Corpo de texto2"/>
    <w:basedOn w:val="Normal"/>
    <w:rsid w:val="00EC7F47"/>
    <w:pPr>
      <w:overflowPunct w:val="0"/>
      <w:autoSpaceDE w:val="0"/>
      <w:autoSpaceDN w:val="0"/>
      <w:adjustRightInd w:val="0"/>
      <w:spacing w:after="120"/>
      <w:textAlignment w:val="baseline"/>
    </w:pPr>
    <w:rPr>
      <w:sz w:val="20"/>
      <w:szCs w:val="20"/>
    </w:rPr>
  </w:style>
  <w:style w:type="character" w:customStyle="1" w:styleId="RodapChar">
    <w:name w:val="Rodapé Char"/>
    <w:link w:val="Rodap"/>
    <w:uiPriority w:val="99"/>
    <w:rsid w:val="009C76C3"/>
    <w:rPr>
      <w:sz w:val="24"/>
      <w:szCs w:val="24"/>
    </w:rPr>
  </w:style>
  <w:style w:type="character" w:customStyle="1" w:styleId="TextodenotaderodapChar">
    <w:name w:val="Texto de nota de rodapé Char"/>
    <w:basedOn w:val="Fontepargpadro"/>
    <w:link w:val="Textodenotaderodap"/>
    <w:rsid w:val="00955437"/>
  </w:style>
  <w:style w:type="character" w:customStyle="1" w:styleId="RecuodecorpodetextoChar">
    <w:name w:val="Recuo de corpo de texto Char"/>
    <w:basedOn w:val="Fontepargpadro"/>
    <w:link w:val="Recuodecorpodetexto"/>
    <w:rsid w:val="009E53CE"/>
    <w:rPr>
      <w:sz w:val="24"/>
      <w:szCs w:val="24"/>
    </w:rPr>
  </w:style>
  <w:style w:type="paragraph" w:styleId="Textodenotadefim">
    <w:name w:val="endnote text"/>
    <w:basedOn w:val="Normal"/>
    <w:link w:val="TextodenotadefimChar"/>
    <w:uiPriority w:val="99"/>
    <w:semiHidden/>
    <w:unhideWhenUsed/>
    <w:rsid w:val="00295F25"/>
    <w:rPr>
      <w:sz w:val="20"/>
      <w:szCs w:val="20"/>
    </w:rPr>
  </w:style>
  <w:style w:type="character" w:customStyle="1" w:styleId="TextodenotadefimChar">
    <w:name w:val="Texto de nota de fim Char"/>
    <w:basedOn w:val="Fontepargpadro"/>
    <w:link w:val="Textodenotadefim"/>
    <w:uiPriority w:val="99"/>
    <w:semiHidden/>
    <w:rsid w:val="00295F25"/>
  </w:style>
  <w:style w:type="character" w:styleId="Refdenotadefim">
    <w:name w:val="endnote reference"/>
    <w:basedOn w:val="Fontepargpadro"/>
    <w:uiPriority w:val="99"/>
    <w:semiHidden/>
    <w:unhideWhenUsed/>
    <w:rsid w:val="00295F25"/>
    <w:rPr>
      <w:vertAlign w:val="superscript"/>
    </w:rPr>
  </w:style>
  <w:style w:type="character" w:customStyle="1" w:styleId="Ttulo6Char">
    <w:name w:val="Título 6 Char"/>
    <w:basedOn w:val="Fontepargpadro"/>
    <w:link w:val="Ttulo6"/>
    <w:rsid w:val="00927FD9"/>
    <w:rPr>
      <w:rFonts w:eastAsia="MS Mincho"/>
      <w:b/>
      <w:bCs/>
      <w:sz w:val="22"/>
      <w:szCs w:val="22"/>
    </w:rPr>
  </w:style>
  <w:style w:type="paragraph" w:styleId="SemEspaamento">
    <w:name w:val="No Spacing"/>
    <w:basedOn w:val="Normal"/>
    <w:uiPriority w:val="1"/>
    <w:qFormat/>
    <w:rsid w:val="004749F6"/>
    <w:rPr>
      <w:rFonts w:asciiTheme="minorHAnsi" w:eastAsiaTheme="minorEastAsia" w:hAnsiTheme="minorHAnsi" w:cstheme="minorBidi"/>
      <w:color w:val="000000" w:themeColor="text1"/>
      <w:sz w:val="22"/>
      <w:szCs w:val="22"/>
      <w:lang w:eastAsia="fr-FR"/>
    </w:rPr>
  </w:style>
  <w:style w:type="paragraph" w:customStyle="1" w:styleId="Pa17">
    <w:name w:val="Pa17"/>
    <w:basedOn w:val="Default"/>
    <w:next w:val="Default"/>
    <w:uiPriority w:val="99"/>
    <w:rsid w:val="00283194"/>
    <w:pPr>
      <w:spacing w:line="261" w:lineRule="atLeast"/>
    </w:pPr>
    <w:rPr>
      <w:rFonts w:ascii="Minion Pro" w:eastAsia="Times New Roman" w:hAnsi="Minion Pro" w:cs="Times New Roman"/>
      <w:color w:val="auto"/>
    </w:rPr>
  </w:style>
  <w:style w:type="paragraph" w:customStyle="1" w:styleId="Pa27">
    <w:name w:val="Pa27"/>
    <w:basedOn w:val="Default"/>
    <w:next w:val="Default"/>
    <w:uiPriority w:val="99"/>
    <w:rsid w:val="00283194"/>
    <w:pPr>
      <w:spacing w:line="261" w:lineRule="atLeast"/>
    </w:pPr>
    <w:rPr>
      <w:rFonts w:ascii="Minion Pro" w:eastAsia="Times New Roman" w:hAnsi="Minion Pro" w:cs="Times New Roman"/>
      <w:color w:val="auto"/>
    </w:rPr>
  </w:style>
  <w:style w:type="paragraph" w:customStyle="1" w:styleId="Pa23">
    <w:name w:val="Pa23"/>
    <w:basedOn w:val="Default"/>
    <w:next w:val="Default"/>
    <w:uiPriority w:val="99"/>
    <w:rsid w:val="00283194"/>
    <w:pPr>
      <w:spacing w:line="261" w:lineRule="atLeast"/>
    </w:pPr>
    <w:rPr>
      <w:rFonts w:ascii="Minion Pro" w:eastAsia="Times New Roman" w:hAnsi="Minion Pro" w:cs="Times New Roman"/>
      <w:color w:val="auto"/>
    </w:rPr>
  </w:style>
  <w:style w:type="character" w:customStyle="1" w:styleId="A10">
    <w:name w:val="A10"/>
    <w:uiPriority w:val="99"/>
    <w:rsid w:val="00283194"/>
    <w:rPr>
      <w:rFonts w:ascii="Wingdings" w:hAnsi="Wingdings" w:cs="Wingdings"/>
      <w:color w:val="000000"/>
      <w:sz w:val="26"/>
      <w:szCs w:val="26"/>
    </w:rPr>
  </w:style>
  <w:style w:type="paragraph" w:customStyle="1" w:styleId="Pa28">
    <w:name w:val="Pa28"/>
    <w:basedOn w:val="Default"/>
    <w:next w:val="Default"/>
    <w:uiPriority w:val="99"/>
    <w:rsid w:val="00283194"/>
    <w:pPr>
      <w:spacing w:line="261" w:lineRule="atLeast"/>
    </w:pPr>
    <w:rPr>
      <w:rFonts w:ascii="Minion Pro" w:eastAsia="Times New Roman" w:hAnsi="Minion Pro" w:cs="Times New Roman"/>
      <w:color w:val="auto"/>
    </w:rPr>
  </w:style>
  <w:style w:type="character" w:customStyle="1" w:styleId="highlight">
    <w:name w:val="highlight"/>
    <w:basedOn w:val="Fontepargpadro"/>
    <w:rsid w:val="000A2BDC"/>
  </w:style>
  <w:style w:type="paragraph" w:styleId="Legenda">
    <w:name w:val="caption"/>
    <w:basedOn w:val="Normal"/>
    <w:next w:val="Normal"/>
    <w:uiPriority w:val="35"/>
    <w:unhideWhenUsed/>
    <w:qFormat/>
    <w:rsid w:val="001213CD"/>
    <w:pPr>
      <w:spacing w:after="200"/>
    </w:pPr>
    <w:rPr>
      <w:b/>
      <w:bCs/>
      <w:color w:val="4F81BD" w:themeColor="accent1"/>
      <w:sz w:val="18"/>
      <w:szCs w:val="18"/>
    </w:rPr>
  </w:style>
  <w:style w:type="paragraph" w:customStyle="1" w:styleId="padro">
    <w:name w:val="padro"/>
    <w:basedOn w:val="Normal"/>
    <w:rsid w:val="00CC219F"/>
    <w:pPr>
      <w:spacing w:before="100" w:beforeAutospacing="1" w:after="100" w:afterAutospacing="1"/>
    </w:pPr>
  </w:style>
  <w:style w:type="paragraph" w:customStyle="1" w:styleId="Standard">
    <w:name w:val="Standard"/>
    <w:rsid w:val="00F11FC4"/>
    <w:pPr>
      <w:suppressAutoHyphens/>
      <w:spacing w:after="200" w:line="276" w:lineRule="auto"/>
      <w:textAlignment w:val="baseline"/>
    </w:pPr>
    <w:rPr>
      <w:rFonts w:ascii="Calibri" w:eastAsia="SimSun" w:hAnsi="Calibri" w:cs="Tahoma"/>
      <w:kern w:val="1"/>
      <w:sz w:val="22"/>
      <w:szCs w:val="22"/>
      <w:lang w:eastAsia="ar-SA"/>
    </w:rPr>
  </w:style>
  <w:style w:type="character" w:styleId="TextodoEspaoReservado">
    <w:name w:val="Placeholder Text"/>
    <w:basedOn w:val="Fontepargpadro"/>
    <w:uiPriority w:val="99"/>
    <w:semiHidden/>
    <w:rsid w:val="00DC3CC0"/>
    <w:rPr>
      <w:color w:val="808080"/>
    </w:rPr>
  </w:style>
  <w:style w:type="character" w:styleId="MenoPendente">
    <w:name w:val="Unresolved Mention"/>
    <w:basedOn w:val="Fontepargpadro"/>
    <w:uiPriority w:val="99"/>
    <w:semiHidden/>
    <w:unhideWhenUsed/>
    <w:rsid w:val="00285F61"/>
    <w:rPr>
      <w:color w:val="605E5C"/>
      <w:shd w:val="clear" w:color="auto" w:fill="E1DFDD"/>
    </w:rPr>
  </w:style>
  <w:style w:type="character" w:customStyle="1" w:styleId="Ttulo1Char">
    <w:name w:val="Título 1 Char"/>
    <w:basedOn w:val="Fontepargpadro"/>
    <w:link w:val="Ttulo1"/>
    <w:rsid w:val="00160ECF"/>
    <w:rPr>
      <w:rFonts w:ascii="Arial" w:hAnsi="Arial" w:cs="Arial"/>
      <w:b/>
      <w:bCs/>
      <w:caps/>
      <w:kern w:val="32"/>
      <w:sz w:val="32"/>
      <w:szCs w:val="32"/>
    </w:rPr>
  </w:style>
  <w:style w:type="paragraph" w:styleId="Reviso">
    <w:name w:val="Revision"/>
    <w:hidden/>
    <w:uiPriority w:val="99"/>
    <w:semiHidden/>
    <w:rsid w:val="00A95519"/>
    <w:rPr>
      <w:sz w:val="24"/>
      <w:szCs w:val="24"/>
    </w:rPr>
  </w:style>
  <w:style w:type="paragraph" w:customStyle="1" w:styleId="pf0">
    <w:name w:val="pf0"/>
    <w:basedOn w:val="Normal"/>
    <w:rsid w:val="006F00B8"/>
    <w:pPr>
      <w:spacing w:before="100" w:beforeAutospacing="1" w:after="100" w:afterAutospacing="1"/>
    </w:pPr>
  </w:style>
  <w:style w:type="character" w:customStyle="1" w:styleId="cf01">
    <w:name w:val="cf01"/>
    <w:basedOn w:val="Fontepargpadro"/>
    <w:rsid w:val="006F00B8"/>
    <w:rPr>
      <w:rFonts w:ascii="Segoe UI" w:hAnsi="Segoe UI" w:cs="Segoe UI" w:hint="default"/>
      <w:color w:val="0000FF"/>
      <w:sz w:val="18"/>
      <w:szCs w:val="18"/>
      <w:shd w:val="clear" w:color="auto" w:fill="FFFFFF"/>
    </w:rPr>
  </w:style>
  <w:style w:type="character" w:customStyle="1" w:styleId="cf11">
    <w:name w:val="cf11"/>
    <w:basedOn w:val="Fontepargpadro"/>
    <w:rsid w:val="006F00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2039">
      <w:bodyDiv w:val="1"/>
      <w:marLeft w:val="0"/>
      <w:marRight w:val="0"/>
      <w:marTop w:val="0"/>
      <w:marBottom w:val="0"/>
      <w:divBdr>
        <w:top w:val="none" w:sz="0" w:space="0" w:color="auto"/>
        <w:left w:val="none" w:sz="0" w:space="0" w:color="auto"/>
        <w:bottom w:val="none" w:sz="0" w:space="0" w:color="auto"/>
        <w:right w:val="none" w:sz="0" w:space="0" w:color="auto"/>
      </w:divBdr>
      <w:divsChild>
        <w:div w:id="1483229793">
          <w:marLeft w:val="0"/>
          <w:marRight w:val="0"/>
          <w:marTop w:val="0"/>
          <w:marBottom w:val="0"/>
          <w:divBdr>
            <w:top w:val="none" w:sz="0" w:space="0" w:color="auto"/>
            <w:left w:val="none" w:sz="0" w:space="0" w:color="auto"/>
            <w:bottom w:val="none" w:sz="0" w:space="0" w:color="auto"/>
            <w:right w:val="none" w:sz="0" w:space="0" w:color="auto"/>
          </w:divBdr>
          <w:divsChild>
            <w:div w:id="390084260">
              <w:marLeft w:val="0"/>
              <w:marRight w:val="0"/>
              <w:marTop w:val="0"/>
              <w:marBottom w:val="0"/>
              <w:divBdr>
                <w:top w:val="none" w:sz="0" w:space="0" w:color="auto"/>
                <w:left w:val="none" w:sz="0" w:space="0" w:color="auto"/>
                <w:bottom w:val="none" w:sz="0" w:space="0" w:color="auto"/>
                <w:right w:val="none" w:sz="0" w:space="0" w:color="auto"/>
              </w:divBdr>
              <w:divsChild>
                <w:div w:id="798260136">
                  <w:marLeft w:val="0"/>
                  <w:marRight w:val="0"/>
                  <w:marTop w:val="0"/>
                  <w:marBottom w:val="0"/>
                  <w:divBdr>
                    <w:top w:val="none" w:sz="0" w:space="0" w:color="auto"/>
                    <w:left w:val="none" w:sz="0" w:space="0" w:color="auto"/>
                    <w:bottom w:val="none" w:sz="0" w:space="0" w:color="auto"/>
                    <w:right w:val="none" w:sz="0" w:space="0" w:color="auto"/>
                  </w:divBdr>
                  <w:divsChild>
                    <w:div w:id="825785417">
                      <w:marLeft w:val="0"/>
                      <w:marRight w:val="0"/>
                      <w:marTop w:val="0"/>
                      <w:marBottom w:val="0"/>
                      <w:divBdr>
                        <w:top w:val="none" w:sz="0" w:space="0" w:color="auto"/>
                        <w:left w:val="none" w:sz="0" w:space="0" w:color="auto"/>
                        <w:bottom w:val="none" w:sz="0" w:space="0" w:color="auto"/>
                        <w:right w:val="none" w:sz="0" w:space="0" w:color="auto"/>
                      </w:divBdr>
                      <w:divsChild>
                        <w:div w:id="1283927148">
                          <w:marLeft w:val="0"/>
                          <w:marRight w:val="0"/>
                          <w:marTop w:val="0"/>
                          <w:marBottom w:val="0"/>
                          <w:divBdr>
                            <w:top w:val="none" w:sz="0" w:space="0" w:color="auto"/>
                            <w:left w:val="none" w:sz="0" w:space="0" w:color="auto"/>
                            <w:bottom w:val="none" w:sz="0" w:space="0" w:color="auto"/>
                            <w:right w:val="none" w:sz="0" w:space="0" w:color="auto"/>
                          </w:divBdr>
                          <w:divsChild>
                            <w:div w:id="693458892">
                              <w:marLeft w:val="150"/>
                              <w:marRight w:val="150"/>
                              <w:marTop w:val="0"/>
                              <w:marBottom w:val="0"/>
                              <w:divBdr>
                                <w:top w:val="none" w:sz="0" w:space="0" w:color="auto"/>
                                <w:left w:val="none" w:sz="0" w:space="0" w:color="auto"/>
                                <w:bottom w:val="none" w:sz="0" w:space="0" w:color="auto"/>
                                <w:right w:val="none" w:sz="0" w:space="0" w:color="auto"/>
                              </w:divBdr>
                              <w:divsChild>
                                <w:div w:id="2137094687">
                                  <w:marLeft w:val="0"/>
                                  <w:marRight w:val="0"/>
                                  <w:marTop w:val="0"/>
                                  <w:marBottom w:val="105"/>
                                  <w:divBdr>
                                    <w:top w:val="single" w:sz="2" w:space="0" w:color="E1E1E1"/>
                                    <w:left w:val="single" w:sz="2" w:space="0" w:color="E1E1E1"/>
                                    <w:bottom w:val="single" w:sz="2" w:space="0" w:color="E1E1E1"/>
                                    <w:right w:val="single" w:sz="2" w:space="0" w:color="E1E1E1"/>
                                  </w:divBdr>
                                  <w:divsChild>
                                    <w:div w:id="1481117794">
                                      <w:marLeft w:val="0"/>
                                      <w:marRight w:val="0"/>
                                      <w:marTop w:val="0"/>
                                      <w:marBottom w:val="0"/>
                                      <w:divBdr>
                                        <w:top w:val="none" w:sz="0" w:space="0" w:color="auto"/>
                                        <w:left w:val="none" w:sz="0" w:space="0" w:color="auto"/>
                                        <w:bottom w:val="none" w:sz="0" w:space="0" w:color="auto"/>
                                        <w:right w:val="none" w:sz="0" w:space="0" w:color="auto"/>
                                      </w:divBdr>
                                      <w:divsChild>
                                        <w:div w:id="1273708217">
                                          <w:marLeft w:val="0"/>
                                          <w:marRight w:val="0"/>
                                          <w:marTop w:val="0"/>
                                          <w:marBottom w:val="0"/>
                                          <w:divBdr>
                                            <w:top w:val="none" w:sz="0" w:space="0" w:color="auto"/>
                                            <w:left w:val="none" w:sz="0" w:space="0" w:color="auto"/>
                                            <w:bottom w:val="none" w:sz="0" w:space="0" w:color="auto"/>
                                            <w:right w:val="none" w:sz="0" w:space="0" w:color="auto"/>
                                          </w:divBdr>
                                          <w:divsChild>
                                            <w:div w:id="1538815964">
                                              <w:marLeft w:val="0"/>
                                              <w:marRight w:val="0"/>
                                              <w:marTop w:val="0"/>
                                              <w:marBottom w:val="0"/>
                                              <w:divBdr>
                                                <w:top w:val="none" w:sz="0" w:space="0" w:color="auto"/>
                                                <w:left w:val="none" w:sz="0" w:space="0" w:color="auto"/>
                                                <w:bottom w:val="none" w:sz="0" w:space="0" w:color="auto"/>
                                                <w:right w:val="none" w:sz="0" w:space="0" w:color="auto"/>
                                              </w:divBdr>
                                              <w:divsChild>
                                                <w:div w:id="905191532">
                                                  <w:marLeft w:val="0"/>
                                                  <w:marRight w:val="0"/>
                                                  <w:marTop w:val="0"/>
                                                  <w:marBottom w:val="0"/>
                                                  <w:divBdr>
                                                    <w:top w:val="none" w:sz="0" w:space="0" w:color="auto"/>
                                                    <w:left w:val="none" w:sz="0" w:space="0" w:color="auto"/>
                                                    <w:bottom w:val="none" w:sz="0" w:space="0" w:color="auto"/>
                                                    <w:right w:val="none" w:sz="0" w:space="0" w:color="auto"/>
                                                  </w:divBdr>
                                                  <w:divsChild>
                                                    <w:div w:id="1828088147">
                                                      <w:marLeft w:val="0"/>
                                                      <w:marRight w:val="0"/>
                                                      <w:marTop w:val="0"/>
                                                      <w:marBottom w:val="0"/>
                                                      <w:divBdr>
                                                        <w:top w:val="none" w:sz="0" w:space="0" w:color="auto"/>
                                                        <w:left w:val="none" w:sz="0" w:space="0" w:color="auto"/>
                                                        <w:bottom w:val="none" w:sz="0" w:space="0" w:color="auto"/>
                                                        <w:right w:val="none" w:sz="0" w:space="0" w:color="auto"/>
                                                      </w:divBdr>
                                                      <w:divsChild>
                                                        <w:div w:id="77598610">
                                                          <w:marLeft w:val="0"/>
                                                          <w:marRight w:val="0"/>
                                                          <w:marTop w:val="0"/>
                                                          <w:marBottom w:val="0"/>
                                                          <w:divBdr>
                                                            <w:top w:val="none" w:sz="0" w:space="0" w:color="auto"/>
                                                            <w:left w:val="none" w:sz="0" w:space="0" w:color="auto"/>
                                                            <w:bottom w:val="none" w:sz="0" w:space="0" w:color="auto"/>
                                                            <w:right w:val="none" w:sz="0" w:space="0" w:color="auto"/>
                                                          </w:divBdr>
                                                          <w:divsChild>
                                                            <w:div w:id="1798453439">
                                                              <w:marLeft w:val="0"/>
                                                              <w:marRight w:val="0"/>
                                                              <w:marTop w:val="0"/>
                                                              <w:marBottom w:val="0"/>
                                                              <w:divBdr>
                                                                <w:top w:val="none" w:sz="0" w:space="0" w:color="auto"/>
                                                                <w:left w:val="none" w:sz="0" w:space="0" w:color="auto"/>
                                                                <w:bottom w:val="none" w:sz="0" w:space="0" w:color="auto"/>
                                                                <w:right w:val="none" w:sz="0" w:space="0" w:color="auto"/>
                                                              </w:divBdr>
                                                              <w:divsChild>
                                                                <w:div w:id="1691298578">
                                                                  <w:marLeft w:val="0"/>
                                                                  <w:marRight w:val="0"/>
                                                                  <w:marTop w:val="0"/>
                                                                  <w:marBottom w:val="0"/>
                                                                  <w:divBdr>
                                                                    <w:top w:val="none" w:sz="0" w:space="0" w:color="auto"/>
                                                                    <w:left w:val="none" w:sz="0" w:space="0" w:color="auto"/>
                                                                    <w:bottom w:val="none" w:sz="0" w:space="0" w:color="auto"/>
                                                                    <w:right w:val="none" w:sz="0" w:space="0" w:color="auto"/>
                                                                  </w:divBdr>
                                                                  <w:divsChild>
                                                                    <w:div w:id="500582424">
                                                                      <w:marLeft w:val="0"/>
                                                                      <w:marRight w:val="0"/>
                                                                      <w:marTop w:val="0"/>
                                                                      <w:marBottom w:val="0"/>
                                                                      <w:divBdr>
                                                                        <w:top w:val="none" w:sz="0" w:space="0" w:color="auto"/>
                                                                        <w:left w:val="none" w:sz="0" w:space="0" w:color="auto"/>
                                                                        <w:bottom w:val="none" w:sz="0" w:space="0" w:color="auto"/>
                                                                        <w:right w:val="none" w:sz="0" w:space="0" w:color="auto"/>
                                                                      </w:divBdr>
                                                                    </w:div>
                                                                    <w:div w:id="616254163">
                                                                      <w:marLeft w:val="0"/>
                                                                      <w:marRight w:val="0"/>
                                                                      <w:marTop w:val="0"/>
                                                                      <w:marBottom w:val="0"/>
                                                                      <w:divBdr>
                                                                        <w:top w:val="none" w:sz="0" w:space="0" w:color="auto"/>
                                                                        <w:left w:val="none" w:sz="0" w:space="0" w:color="auto"/>
                                                                        <w:bottom w:val="none" w:sz="0" w:space="0" w:color="auto"/>
                                                                        <w:right w:val="none" w:sz="0" w:space="0" w:color="auto"/>
                                                                      </w:divBdr>
                                                                    </w:div>
                                                                    <w:div w:id="963969314">
                                                                      <w:marLeft w:val="0"/>
                                                                      <w:marRight w:val="0"/>
                                                                      <w:marTop w:val="0"/>
                                                                      <w:marBottom w:val="0"/>
                                                                      <w:divBdr>
                                                                        <w:top w:val="none" w:sz="0" w:space="0" w:color="auto"/>
                                                                        <w:left w:val="none" w:sz="0" w:space="0" w:color="auto"/>
                                                                        <w:bottom w:val="none" w:sz="0" w:space="0" w:color="auto"/>
                                                                        <w:right w:val="none" w:sz="0" w:space="0" w:color="auto"/>
                                                                      </w:divBdr>
                                                                    </w:div>
                                                                    <w:div w:id="1553151563">
                                                                      <w:marLeft w:val="0"/>
                                                                      <w:marRight w:val="0"/>
                                                                      <w:marTop w:val="0"/>
                                                                      <w:marBottom w:val="0"/>
                                                                      <w:divBdr>
                                                                        <w:top w:val="none" w:sz="0" w:space="0" w:color="auto"/>
                                                                        <w:left w:val="none" w:sz="0" w:space="0" w:color="auto"/>
                                                                        <w:bottom w:val="none" w:sz="0" w:space="0" w:color="auto"/>
                                                                        <w:right w:val="none" w:sz="0" w:space="0" w:color="auto"/>
                                                                      </w:divBdr>
                                                                    </w:div>
                                                                    <w:div w:id="1753236403">
                                                                      <w:marLeft w:val="0"/>
                                                                      <w:marRight w:val="0"/>
                                                                      <w:marTop w:val="0"/>
                                                                      <w:marBottom w:val="0"/>
                                                                      <w:divBdr>
                                                                        <w:top w:val="none" w:sz="0" w:space="0" w:color="auto"/>
                                                                        <w:left w:val="none" w:sz="0" w:space="0" w:color="auto"/>
                                                                        <w:bottom w:val="none" w:sz="0" w:space="0" w:color="auto"/>
                                                                        <w:right w:val="none" w:sz="0" w:space="0" w:color="auto"/>
                                                                      </w:divBdr>
                                                                    </w:div>
                                                                    <w:div w:id="20997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504530">
      <w:bodyDiv w:val="1"/>
      <w:marLeft w:val="0"/>
      <w:marRight w:val="0"/>
      <w:marTop w:val="0"/>
      <w:marBottom w:val="0"/>
      <w:divBdr>
        <w:top w:val="none" w:sz="0" w:space="0" w:color="auto"/>
        <w:left w:val="none" w:sz="0" w:space="0" w:color="auto"/>
        <w:bottom w:val="none" w:sz="0" w:space="0" w:color="auto"/>
        <w:right w:val="none" w:sz="0" w:space="0" w:color="auto"/>
      </w:divBdr>
    </w:div>
    <w:div w:id="38212112">
      <w:bodyDiv w:val="1"/>
      <w:marLeft w:val="0"/>
      <w:marRight w:val="0"/>
      <w:marTop w:val="0"/>
      <w:marBottom w:val="0"/>
      <w:divBdr>
        <w:top w:val="none" w:sz="0" w:space="0" w:color="auto"/>
        <w:left w:val="none" w:sz="0" w:space="0" w:color="auto"/>
        <w:bottom w:val="none" w:sz="0" w:space="0" w:color="auto"/>
        <w:right w:val="none" w:sz="0" w:space="0" w:color="auto"/>
      </w:divBdr>
      <w:divsChild>
        <w:div w:id="57363933">
          <w:marLeft w:val="547"/>
          <w:marRight w:val="0"/>
          <w:marTop w:val="0"/>
          <w:marBottom w:val="0"/>
          <w:divBdr>
            <w:top w:val="none" w:sz="0" w:space="0" w:color="auto"/>
            <w:left w:val="none" w:sz="0" w:space="0" w:color="auto"/>
            <w:bottom w:val="none" w:sz="0" w:space="0" w:color="auto"/>
            <w:right w:val="none" w:sz="0" w:space="0" w:color="auto"/>
          </w:divBdr>
        </w:div>
        <w:div w:id="1443186359">
          <w:marLeft w:val="547"/>
          <w:marRight w:val="0"/>
          <w:marTop w:val="0"/>
          <w:marBottom w:val="0"/>
          <w:divBdr>
            <w:top w:val="none" w:sz="0" w:space="0" w:color="auto"/>
            <w:left w:val="none" w:sz="0" w:space="0" w:color="auto"/>
            <w:bottom w:val="none" w:sz="0" w:space="0" w:color="auto"/>
            <w:right w:val="none" w:sz="0" w:space="0" w:color="auto"/>
          </w:divBdr>
        </w:div>
      </w:divsChild>
    </w:div>
    <w:div w:id="96757683">
      <w:bodyDiv w:val="1"/>
      <w:marLeft w:val="0"/>
      <w:marRight w:val="0"/>
      <w:marTop w:val="0"/>
      <w:marBottom w:val="0"/>
      <w:divBdr>
        <w:top w:val="none" w:sz="0" w:space="0" w:color="auto"/>
        <w:left w:val="none" w:sz="0" w:space="0" w:color="auto"/>
        <w:bottom w:val="none" w:sz="0" w:space="0" w:color="auto"/>
        <w:right w:val="none" w:sz="0" w:space="0" w:color="auto"/>
      </w:divBdr>
    </w:div>
    <w:div w:id="160395213">
      <w:bodyDiv w:val="1"/>
      <w:marLeft w:val="0"/>
      <w:marRight w:val="0"/>
      <w:marTop w:val="0"/>
      <w:marBottom w:val="0"/>
      <w:divBdr>
        <w:top w:val="none" w:sz="0" w:space="0" w:color="auto"/>
        <w:left w:val="none" w:sz="0" w:space="0" w:color="auto"/>
        <w:bottom w:val="none" w:sz="0" w:space="0" w:color="auto"/>
        <w:right w:val="none" w:sz="0" w:space="0" w:color="auto"/>
      </w:divBdr>
      <w:divsChild>
        <w:div w:id="231503153">
          <w:marLeft w:val="0"/>
          <w:marRight w:val="0"/>
          <w:marTop w:val="0"/>
          <w:marBottom w:val="0"/>
          <w:divBdr>
            <w:top w:val="none" w:sz="0" w:space="0" w:color="auto"/>
            <w:left w:val="none" w:sz="0" w:space="0" w:color="auto"/>
            <w:bottom w:val="none" w:sz="0" w:space="0" w:color="auto"/>
            <w:right w:val="none" w:sz="0" w:space="0" w:color="auto"/>
          </w:divBdr>
          <w:divsChild>
            <w:div w:id="1302922761">
              <w:marLeft w:val="0"/>
              <w:marRight w:val="0"/>
              <w:marTop w:val="0"/>
              <w:marBottom w:val="0"/>
              <w:divBdr>
                <w:top w:val="none" w:sz="0" w:space="0" w:color="auto"/>
                <w:left w:val="none" w:sz="0" w:space="0" w:color="auto"/>
                <w:bottom w:val="none" w:sz="0" w:space="0" w:color="auto"/>
                <w:right w:val="none" w:sz="0" w:space="0" w:color="auto"/>
              </w:divBdr>
              <w:divsChild>
                <w:div w:id="1838030258">
                  <w:marLeft w:val="0"/>
                  <w:marRight w:val="0"/>
                  <w:marTop w:val="0"/>
                  <w:marBottom w:val="0"/>
                  <w:divBdr>
                    <w:top w:val="none" w:sz="0" w:space="0" w:color="auto"/>
                    <w:left w:val="none" w:sz="0" w:space="0" w:color="auto"/>
                    <w:bottom w:val="none" w:sz="0" w:space="0" w:color="auto"/>
                    <w:right w:val="none" w:sz="0" w:space="0" w:color="auto"/>
                  </w:divBdr>
                  <w:divsChild>
                    <w:div w:id="734744891">
                      <w:marLeft w:val="0"/>
                      <w:marRight w:val="0"/>
                      <w:marTop w:val="0"/>
                      <w:marBottom w:val="0"/>
                      <w:divBdr>
                        <w:top w:val="none" w:sz="0" w:space="0" w:color="auto"/>
                        <w:left w:val="none" w:sz="0" w:space="0" w:color="auto"/>
                        <w:bottom w:val="none" w:sz="0" w:space="0" w:color="auto"/>
                        <w:right w:val="none" w:sz="0" w:space="0" w:color="auto"/>
                      </w:divBdr>
                      <w:divsChild>
                        <w:div w:id="798306242">
                          <w:marLeft w:val="0"/>
                          <w:marRight w:val="0"/>
                          <w:marTop w:val="0"/>
                          <w:marBottom w:val="0"/>
                          <w:divBdr>
                            <w:top w:val="dashed" w:sz="2" w:space="15" w:color="CCCCCC"/>
                            <w:left w:val="dashed" w:sz="2" w:space="15" w:color="CCCCCC"/>
                            <w:bottom w:val="dashed" w:sz="2" w:space="15" w:color="CCCCCC"/>
                            <w:right w:val="dashed" w:sz="2" w:space="8" w:color="CCCCCC"/>
                          </w:divBdr>
                          <w:divsChild>
                            <w:div w:id="2086956067">
                              <w:marLeft w:val="150"/>
                              <w:marRight w:val="150"/>
                              <w:marTop w:val="0"/>
                              <w:marBottom w:val="0"/>
                              <w:divBdr>
                                <w:top w:val="none" w:sz="0" w:space="0" w:color="auto"/>
                                <w:left w:val="none" w:sz="0" w:space="0" w:color="auto"/>
                                <w:bottom w:val="none" w:sz="0" w:space="0" w:color="auto"/>
                                <w:right w:val="none" w:sz="0" w:space="0" w:color="auto"/>
                              </w:divBdr>
                              <w:divsChild>
                                <w:div w:id="172039377">
                                  <w:marLeft w:val="0"/>
                                  <w:marRight w:val="0"/>
                                  <w:marTop w:val="0"/>
                                  <w:marBottom w:val="375"/>
                                  <w:divBdr>
                                    <w:top w:val="none" w:sz="0" w:space="0" w:color="auto"/>
                                    <w:left w:val="none" w:sz="0" w:space="0" w:color="auto"/>
                                    <w:bottom w:val="none" w:sz="0" w:space="0" w:color="auto"/>
                                    <w:right w:val="none" w:sz="0" w:space="0" w:color="auto"/>
                                  </w:divBdr>
                                  <w:divsChild>
                                    <w:div w:id="329530392">
                                      <w:marLeft w:val="0"/>
                                      <w:marRight w:val="0"/>
                                      <w:marTop w:val="0"/>
                                      <w:marBottom w:val="0"/>
                                      <w:divBdr>
                                        <w:top w:val="none" w:sz="0" w:space="0" w:color="auto"/>
                                        <w:left w:val="none" w:sz="0" w:space="0" w:color="auto"/>
                                        <w:bottom w:val="none" w:sz="0" w:space="0" w:color="auto"/>
                                        <w:right w:val="none" w:sz="0" w:space="0" w:color="auto"/>
                                      </w:divBdr>
                                      <w:divsChild>
                                        <w:div w:id="2112429936">
                                          <w:marLeft w:val="0"/>
                                          <w:marRight w:val="0"/>
                                          <w:marTop w:val="0"/>
                                          <w:marBottom w:val="0"/>
                                          <w:divBdr>
                                            <w:top w:val="none" w:sz="0" w:space="0" w:color="auto"/>
                                            <w:left w:val="none" w:sz="0" w:space="0" w:color="auto"/>
                                            <w:bottom w:val="none" w:sz="0" w:space="0" w:color="auto"/>
                                            <w:right w:val="none" w:sz="0" w:space="0" w:color="auto"/>
                                          </w:divBdr>
                                          <w:divsChild>
                                            <w:div w:id="779841407">
                                              <w:marLeft w:val="0"/>
                                              <w:marRight w:val="0"/>
                                              <w:marTop w:val="0"/>
                                              <w:marBottom w:val="0"/>
                                              <w:divBdr>
                                                <w:top w:val="none" w:sz="0" w:space="0" w:color="auto"/>
                                                <w:left w:val="none" w:sz="0" w:space="0" w:color="auto"/>
                                                <w:bottom w:val="none" w:sz="0" w:space="0" w:color="auto"/>
                                                <w:right w:val="none" w:sz="0" w:space="0" w:color="auto"/>
                                              </w:divBdr>
                                              <w:divsChild>
                                                <w:div w:id="283462959">
                                                  <w:marLeft w:val="0"/>
                                                  <w:marRight w:val="0"/>
                                                  <w:marTop w:val="0"/>
                                                  <w:marBottom w:val="0"/>
                                                  <w:divBdr>
                                                    <w:top w:val="none" w:sz="0" w:space="0" w:color="auto"/>
                                                    <w:left w:val="none" w:sz="0" w:space="0" w:color="auto"/>
                                                    <w:bottom w:val="none" w:sz="0" w:space="0" w:color="auto"/>
                                                    <w:right w:val="none" w:sz="0" w:space="0" w:color="auto"/>
                                                  </w:divBdr>
                                                  <w:divsChild>
                                                    <w:div w:id="2038235984">
                                                      <w:marLeft w:val="0"/>
                                                      <w:marRight w:val="0"/>
                                                      <w:marTop w:val="0"/>
                                                      <w:marBottom w:val="0"/>
                                                      <w:divBdr>
                                                        <w:top w:val="none" w:sz="0" w:space="0" w:color="auto"/>
                                                        <w:left w:val="none" w:sz="0" w:space="0" w:color="auto"/>
                                                        <w:bottom w:val="none" w:sz="0" w:space="0" w:color="auto"/>
                                                        <w:right w:val="none" w:sz="0" w:space="0" w:color="auto"/>
                                                      </w:divBdr>
                                                      <w:divsChild>
                                                        <w:div w:id="16081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451073">
      <w:bodyDiv w:val="1"/>
      <w:marLeft w:val="0"/>
      <w:marRight w:val="0"/>
      <w:marTop w:val="0"/>
      <w:marBottom w:val="0"/>
      <w:divBdr>
        <w:top w:val="none" w:sz="0" w:space="0" w:color="auto"/>
        <w:left w:val="none" w:sz="0" w:space="0" w:color="auto"/>
        <w:bottom w:val="none" w:sz="0" w:space="0" w:color="auto"/>
        <w:right w:val="none" w:sz="0" w:space="0" w:color="auto"/>
      </w:divBdr>
      <w:divsChild>
        <w:div w:id="81804583">
          <w:marLeft w:val="0"/>
          <w:marRight w:val="0"/>
          <w:marTop w:val="0"/>
          <w:marBottom w:val="0"/>
          <w:divBdr>
            <w:top w:val="none" w:sz="0" w:space="0" w:color="auto"/>
            <w:left w:val="none" w:sz="0" w:space="0" w:color="auto"/>
            <w:bottom w:val="none" w:sz="0" w:space="0" w:color="auto"/>
            <w:right w:val="none" w:sz="0" w:space="0" w:color="auto"/>
          </w:divBdr>
        </w:div>
        <w:div w:id="152307348">
          <w:marLeft w:val="0"/>
          <w:marRight w:val="0"/>
          <w:marTop w:val="0"/>
          <w:marBottom w:val="0"/>
          <w:divBdr>
            <w:top w:val="none" w:sz="0" w:space="0" w:color="auto"/>
            <w:left w:val="none" w:sz="0" w:space="0" w:color="auto"/>
            <w:bottom w:val="none" w:sz="0" w:space="0" w:color="auto"/>
            <w:right w:val="none" w:sz="0" w:space="0" w:color="auto"/>
          </w:divBdr>
        </w:div>
        <w:div w:id="728386293">
          <w:marLeft w:val="0"/>
          <w:marRight w:val="0"/>
          <w:marTop w:val="0"/>
          <w:marBottom w:val="0"/>
          <w:divBdr>
            <w:top w:val="none" w:sz="0" w:space="0" w:color="auto"/>
            <w:left w:val="none" w:sz="0" w:space="0" w:color="auto"/>
            <w:bottom w:val="none" w:sz="0" w:space="0" w:color="auto"/>
            <w:right w:val="none" w:sz="0" w:space="0" w:color="auto"/>
          </w:divBdr>
        </w:div>
        <w:div w:id="891814552">
          <w:marLeft w:val="0"/>
          <w:marRight w:val="0"/>
          <w:marTop w:val="0"/>
          <w:marBottom w:val="0"/>
          <w:divBdr>
            <w:top w:val="none" w:sz="0" w:space="0" w:color="auto"/>
            <w:left w:val="none" w:sz="0" w:space="0" w:color="auto"/>
            <w:bottom w:val="none" w:sz="0" w:space="0" w:color="auto"/>
            <w:right w:val="none" w:sz="0" w:space="0" w:color="auto"/>
          </w:divBdr>
        </w:div>
        <w:div w:id="980116874">
          <w:marLeft w:val="0"/>
          <w:marRight w:val="0"/>
          <w:marTop w:val="0"/>
          <w:marBottom w:val="0"/>
          <w:divBdr>
            <w:top w:val="none" w:sz="0" w:space="0" w:color="auto"/>
            <w:left w:val="none" w:sz="0" w:space="0" w:color="auto"/>
            <w:bottom w:val="none" w:sz="0" w:space="0" w:color="auto"/>
            <w:right w:val="none" w:sz="0" w:space="0" w:color="auto"/>
          </w:divBdr>
        </w:div>
        <w:div w:id="1052578012">
          <w:marLeft w:val="0"/>
          <w:marRight w:val="0"/>
          <w:marTop w:val="0"/>
          <w:marBottom w:val="0"/>
          <w:divBdr>
            <w:top w:val="none" w:sz="0" w:space="0" w:color="auto"/>
            <w:left w:val="none" w:sz="0" w:space="0" w:color="auto"/>
            <w:bottom w:val="none" w:sz="0" w:space="0" w:color="auto"/>
            <w:right w:val="none" w:sz="0" w:space="0" w:color="auto"/>
          </w:divBdr>
        </w:div>
        <w:div w:id="1089891734">
          <w:marLeft w:val="0"/>
          <w:marRight w:val="0"/>
          <w:marTop w:val="0"/>
          <w:marBottom w:val="0"/>
          <w:divBdr>
            <w:top w:val="none" w:sz="0" w:space="0" w:color="auto"/>
            <w:left w:val="none" w:sz="0" w:space="0" w:color="auto"/>
            <w:bottom w:val="none" w:sz="0" w:space="0" w:color="auto"/>
            <w:right w:val="none" w:sz="0" w:space="0" w:color="auto"/>
          </w:divBdr>
        </w:div>
        <w:div w:id="1228805743">
          <w:marLeft w:val="0"/>
          <w:marRight w:val="0"/>
          <w:marTop w:val="0"/>
          <w:marBottom w:val="0"/>
          <w:divBdr>
            <w:top w:val="none" w:sz="0" w:space="0" w:color="auto"/>
            <w:left w:val="none" w:sz="0" w:space="0" w:color="auto"/>
            <w:bottom w:val="none" w:sz="0" w:space="0" w:color="auto"/>
            <w:right w:val="none" w:sz="0" w:space="0" w:color="auto"/>
          </w:divBdr>
        </w:div>
        <w:div w:id="1465809209">
          <w:marLeft w:val="0"/>
          <w:marRight w:val="0"/>
          <w:marTop w:val="0"/>
          <w:marBottom w:val="0"/>
          <w:divBdr>
            <w:top w:val="none" w:sz="0" w:space="0" w:color="auto"/>
            <w:left w:val="none" w:sz="0" w:space="0" w:color="auto"/>
            <w:bottom w:val="none" w:sz="0" w:space="0" w:color="auto"/>
            <w:right w:val="none" w:sz="0" w:space="0" w:color="auto"/>
          </w:divBdr>
        </w:div>
      </w:divsChild>
    </w:div>
    <w:div w:id="281495679">
      <w:bodyDiv w:val="1"/>
      <w:marLeft w:val="0"/>
      <w:marRight w:val="0"/>
      <w:marTop w:val="0"/>
      <w:marBottom w:val="0"/>
      <w:divBdr>
        <w:top w:val="none" w:sz="0" w:space="0" w:color="auto"/>
        <w:left w:val="none" w:sz="0" w:space="0" w:color="auto"/>
        <w:bottom w:val="none" w:sz="0" w:space="0" w:color="auto"/>
        <w:right w:val="none" w:sz="0" w:space="0" w:color="auto"/>
      </w:divBdr>
    </w:div>
    <w:div w:id="282005232">
      <w:bodyDiv w:val="1"/>
      <w:marLeft w:val="0"/>
      <w:marRight w:val="0"/>
      <w:marTop w:val="0"/>
      <w:marBottom w:val="0"/>
      <w:divBdr>
        <w:top w:val="none" w:sz="0" w:space="0" w:color="auto"/>
        <w:left w:val="none" w:sz="0" w:space="0" w:color="auto"/>
        <w:bottom w:val="none" w:sz="0" w:space="0" w:color="auto"/>
        <w:right w:val="none" w:sz="0" w:space="0" w:color="auto"/>
      </w:divBdr>
    </w:div>
    <w:div w:id="316418569">
      <w:bodyDiv w:val="1"/>
      <w:marLeft w:val="0"/>
      <w:marRight w:val="0"/>
      <w:marTop w:val="0"/>
      <w:marBottom w:val="0"/>
      <w:divBdr>
        <w:top w:val="none" w:sz="0" w:space="0" w:color="auto"/>
        <w:left w:val="none" w:sz="0" w:space="0" w:color="auto"/>
        <w:bottom w:val="none" w:sz="0" w:space="0" w:color="auto"/>
        <w:right w:val="none" w:sz="0" w:space="0" w:color="auto"/>
      </w:divBdr>
    </w:div>
    <w:div w:id="319500559">
      <w:bodyDiv w:val="1"/>
      <w:marLeft w:val="0"/>
      <w:marRight w:val="0"/>
      <w:marTop w:val="0"/>
      <w:marBottom w:val="0"/>
      <w:divBdr>
        <w:top w:val="none" w:sz="0" w:space="0" w:color="auto"/>
        <w:left w:val="none" w:sz="0" w:space="0" w:color="auto"/>
        <w:bottom w:val="none" w:sz="0" w:space="0" w:color="auto"/>
        <w:right w:val="none" w:sz="0" w:space="0" w:color="auto"/>
      </w:divBdr>
      <w:divsChild>
        <w:div w:id="25327945">
          <w:marLeft w:val="0"/>
          <w:marRight w:val="0"/>
          <w:marTop w:val="0"/>
          <w:marBottom w:val="0"/>
          <w:divBdr>
            <w:top w:val="none" w:sz="0" w:space="0" w:color="auto"/>
            <w:left w:val="none" w:sz="0" w:space="0" w:color="auto"/>
            <w:bottom w:val="none" w:sz="0" w:space="0" w:color="auto"/>
            <w:right w:val="none" w:sz="0" w:space="0" w:color="auto"/>
          </w:divBdr>
        </w:div>
        <w:div w:id="61294948">
          <w:marLeft w:val="0"/>
          <w:marRight w:val="0"/>
          <w:marTop w:val="0"/>
          <w:marBottom w:val="0"/>
          <w:divBdr>
            <w:top w:val="none" w:sz="0" w:space="0" w:color="auto"/>
            <w:left w:val="none" w:sz="0" w:space="0" w:color="auto"/>
            <w:bottom w:val="none" w:sz="0" w:space="0" w:color="auto"/>
            <w:right w:val="none" w:sz="0" w:space="0" w:color="auto"/>
          </w:divBdr>
        </w:div>
        <w:div w:id="84887260">
          <w:marLeft w:val="0"/>
          <w:marRight w:val="0"/>
          <w:marTop w:val="0"/>
          <w:marBottom w:val="0"/>
          <w:divBdr>
            <w:top w:val="none" w:sz="0" w:space="0" w:color="auto"/>
            <w:left w:val="none" w:sz="0" w:space="0" w:color="auto"/>
            <w:bottom w:val="none" w:sz="0" w:space="0" w:color="auto"/>
            <w:right w:val="none" w:sz="0" w:space="0" w:color="auto"/>
          </w:divBdr>
        </w:div>
        <w:div w:id="157116480">
          <w:marLeft w:val="0"/>
          <w:marRight w:val="0"/>
          <w:marTop w:val="0"/>
          <w:marBottom w:val="0"/>
          <w:divBdr>
            <w:top w:val="none" w:sz="0" w:space="0" w:color="auto"/>
            <w:left w:val="none" w:sz="0" w:space="0" w:color="auto"/>
            <w:bottom w:val="none" w:sz="0" w:space="0" w:color="auto"/>
            <w:right w:val="none" w:sz="0" w:space="0" w:color="auto"/>
          </w:divBdr>
        </w:div>
        <w:div w:id="203686965">
          <w:marLeft w:val="0"/>
          <w:marRight w:val="0"/>
          <w:marTop w:val="0"/>
          <w:marBottom w:val="0"/>
          <w:divBdr>
            <w:top w:val="none" w:sz="0" w:space="0" w:color="auto"/>
            <w:left w:val="none" w:sz="0" w:space="0" w:color="auto"/>
            <w:bottom w:val="none" w:sz="0" w:space="0" w:color="auto"/>
            <w:right w:val="none" w:sz="0" w:space="0" w:color="auto"/>
          </w:divBdr>
        </w:div>
        <w:div w:id="220292947">
          <w:marLeft w:val="0"/>
          <w:marRight w:val="0"/>
          <w:marTop w:val="0"/>
          <w:marBottom w:val="0"/>
          <w:divBdr>
            <w:top w:val="none" w:sz="0" w:space="0" w:color="auto"/>
            <w:left w:val="none" w:sz="0" w:space="0" w:color="auto"/>
            <w:bottom w:val="none" w:sz="0" w:space="0" w:color="auto"/>
            <w:right w:val="none" w:sz="0" w:space="0" w:color="auto"/>
          </w:divBdr>
        </w:div>
        <w:div w:id="279335860">
          <w:marLeft w:val="0"/>
          <w:marRight w:val="0"/>
          <w:marTop w:val="0"/>
          <w:marBottom w:val="0"/>
          <w:divBdr>
            <w:top w:val="none" w:sz="0" w:space="0" w:color="auto"/>
            <w:left w:val="none" w:sz="0" w:space="0" w:color="auto"/>
            <w:bottom w:val="none" w:sz="0" w:space="0" w:color="auto"/>
            <w:right w:val="none" w:sz="0" w:space="0" w:color="auto"/>
          </w:divBdr>
        </w:div>
        <w:div w:id="1094520095">
          <w:marLeft w:val="0"/>
          <w:marRight w:val="0"/>
          <w:marTop w:val="0"/>
          <w:marBottom w:val="0"/>
          <w:divBdr>
            <w:top w:val="none" w:sz="0" w:space="0" w:color="auto"/>
            <w:left w:val="none" w:sz="0" w:space="0" w:color="auto"/>
            <w:bottom w:val="none" w:sz="0" w:space="0" w:color="auto"/>
            <w:right w:val="none" w:sz="0" w:space="0" w:color="auto"/>
          </w:divBdr>
        </w:div>
        <w:div w:id="1736199931">
          <w:marLeft w:val="0"/>
          <w:marRight w:val="0"/>
          <w:marTop w:val="0"/>
          <w:marBottom w:val="0"/>
          <w:divBdr>
            <w:top w:val="none" w:sz="0" w:space="0" w:color="auto"/>
            <w:left w:val="none" w:sz="0" w:space="0" w:color="auto"/>
            <w:bottom w:val="none" w:sz="0" w:space="0" w:color="auto"/>
            <w:right w:val="none" w:sz="0" w:space="0" w:color="auto"/>
          </w:divBdr>
        </w:div>
        <w:div w:id="1747146254">
          <w:marLeft w:val="0"/>
          <w:marRight w:val="0"/>
          <w:marTop w:val="0"/>
          <w:marBottom w:val="0"/>
          <w:divBdr>
            <w:top w:val="none" w:sz="0" w:space="0" w:color="auto"/>
            <w:left w:val="none" w:sz="0" w:space="0" w:color="auto"/>
            <w:bottom w:val="none" w:sz="0" w:space="0" w:color="auto"/>
            <w:right w:val="none" w:sz="0" w:space="0" w:color="auto"/>
          </w:divBdr>
        </w:div>
        <w:div w:id="1811315193">
          <w:marLeft w:val="0"/>
          <w:marRight w:val="0"/>
          <w:marTop w:val="0"/>
          <w:marBottom w:val="0"/>
          <w:divBdr>
            <w:top w:val="none" w:sz="0" w:space="0" w:color="auto"/>
            <w:left w:val="none" w:sz="0" w:space="0" w:color="auto"/>
            <w:bottom w:val="none" w:sz="0" w:space="0" w:color="auto"/>
            <w:right w:val="none" w:sz="0" w:space="0" w:color="auto"/>
          </w:divBdr>
        </w:div>
        <w:div w:id="2029141230">
          <w:marLeft w:val="0"/>
          <w:marRight w:val="0"/>
          <w:marTop w:val="0"/>
          <w:marBottom w:val="0"/>
          <w:divBdr>
            <w:top w:val="none" w:sz="0" w:space="0" w:color="auto"/>
            <w:left w:val="none" w:sz="0" w:space="0" w:color="auto"/>
            <w:bottom w:val="none" w:sz="0" w:space="0" w:color="auto"/>
            <w:right w:val="none" w:sz="0" w:space="0" w:color="auto"/>
          </w:divBdr>
        </w:div>
        <w:div w:id="2031878981">
          <w:marLeft w:val="0"/>
          <w:marRight w:val="0"/>
          <w:marTop w:val="0"/>
          <w:marBottom w:val="0"/>
          <w:divBdr>
            <w:top w:val="none" w:sz="0" w:space="0" w:color="auto"/>
            <w:left w:val="none" w:sz="0" w:space="0" w:color="auto"/>
            <w:bottom w:val="none" w:sz="0" w:space="0" w:color="auto"/>
            <w:right w:val="none" w:sz="0" w:space="0" w:color="auto"/>
          </w:divBdr>
        </w:div>
        <w:div w:id="2106226206">
          <w:marLeft w:val="0"/>
          <w:marRight w:val="0"/>
          <w:marTop w:val="0"/>
          <w:marBottom w:val="0"/>
          <w:divBdr>
            <w:top w:val="none" w:sz="0" w:space="0" w:color="auto"/>
            <w:left w:val="none" w:sz="0" w:space="0" w:color="auto"/>
            <w:bottom w:val="none" w:sz="0" w:space="0" w:color="auto"/>
            <w:right w:val="none" w:sz="0" w:space="0" w:color="auto"/>
          </w:divBdr>
        </w:div>
      </w:divsChild>
    </w:div>
    <w:div w:id="329872377">
      <w:bodyDiv w:val="1"/>
      <w:marLeft w:val="0"/>
      <w:marRight w:val="0"/>
      <w:marTop w:val="0"/>
      <w:marBottom w:val="0"/>
      <w:divBdr>
        <w:top w:val="none" w:sz="0" w:space="0" w:color="auto"/>
        <w:left w:val="none" w:sz="0" w:space="0" w:color="auto"/>
        <w:bottom w:val="none" w:sz="0" w:space="0" w:color="auto"/>
        <w:right w:val="none" w:sz="0" w:space="0" w:color="auto"/>
      </w:divBdr>
      <w:divsChild>
        <w:div w:id="954871568">
          <w:marLeft w:val="0"/>
          <w:marRight w:val="0"/>
          <w:marTop w:val="0"/>
          <w:marBottom w:val="0"/>
          <w:divBdr>
            <w:top w:val="none" w:sz="0" w:space="0" w:color="auto"/>
            <w:left w:val="none" w:sz="0" w:space="0" w:color="auto"/>
            <w:bottom w:val="none" w:sz="0" w:space="0" w:color="auto"/>
            <w:right w:val="none" w:sz="0" w:space="0" w:color="auto"/>
          </w:divBdr>
          <w:divsChild>
            <w:div w:id="1905200">
              <w:marLeft w:val="0"/>
              <w:marRight w:val="0"/>
              <w:marTop w:val="0"/>
              <w:marBottom w:val="0"/>
              <w:divBdr>
                <w:top w:val="none" w:sz="0" w:space="0" w:color="auto"/>
                <w:left w:val="none" w:sz="0" w:space="0" w:color="auto"/>
                <w:bottom w:val="none" w:sz="0" w:space="0" w:color="auto"/>
                <w:right w:val="none" w:sz="0" w:space="0" w:color="auto"/>
              </w:divBdr>
              <w:divsChild>
                <w:div w:id="1861239282">
                  <w:marLeft w:val="0"/>
                  <w:marRight w:val="0"/>
                  <w:marTop w:val="0"/>
                  <w:marBottom w:val="0"/>
                  <w:divBdr>
                    <w:top w:val="none" w:sz="0" w:space="0" w:color="auto"/>
                    <w:left w:val="none" w:sz="0" w:space="0" w:color="auto"/>
                    <w:bottom w:val="none" w:sz="0" w:space="0" w:color="auto"/>
                    <w:right w:val="none" w:sz="0" w:space="0" w:color="auto"/>
                  </w:divBdr>
                  <w:divsChild>
                    <w:div w:id="1018047701">
                      <w:marLeft w:val="0"/>
                      <w:marRight w:val="0"/>
                      <w:marTop w:val="0"/>
                      <w:marBottom w:val="0"/>
                      <w:divBdr>
                        <w:top w:val="none" w:sz="0" w:space="0" w:color="auto"/>
                        <w:left w:val="none" w:sz="0" w:space="0" w:color="auto"/>
                        <w:bottom w:val="none" w:sz="0" w:space="0" w:color="auto"/>
                        <w:right w:val="none" w:sz="0" w:space="0" w:color="auto"/>
                      </w:divBdr>
                      <w:divsChild>
                        <w:div w:id="1246918499">
                          <w:marLeft w:val="0"/>
                          <w:marRight w:val="0"/>
                          <w:marTop w:val="0"/>
                          <w:marBottom w:val="0"/>
                          <w:divBdr>
                            <w:top w:val="none" w:sz="0" w:space="0" w:color="auto"/>
                            <w:left w:val="none" w:sz="0" w:space="0" w:color="auto"/>
                            <w:bottom w:val="none" w:sz="0" w:space="0" w:color="auto"/>
                            <w:right w:val="none" w:sz="0" w:space="0" w:color="auto"/>
                          </w:divBdr>
                          <w:divsChild>
                            <w:div w:id="1886598213">
                              <w:marLeft w:val="150"/>
                              <w:marRight w:val="150"/>
                              <w:marTop w:val="0"/>
                              <w:marBottom w:val="0"/>
                              <w:divBdr>
                                <w:top w:val="none" w:sz="0" w:space="0" w:color="auto"/>
                                <w:left w:val="none" w:sz="0" w:space="0" w:color="auto"/>
                                <w:bottom w:val="none" w:sz="0" w:space="0" w:color="auto"/>
                                <w:right w:val="none" w:sz="0" w:space="0" w:color="auto"/>
                              </w:divBdr>
                              <w:divsChild>
                                <w:div w:id="591471081">
                                  <w:marLeft w:val="0"/>
                                  <w:marRight w:val="0"/>
                                  <w:marTop w:val="0"/>
                                  <w:marBottom w:val="105"/>
                                  <w:divBdr>
                                    <w:top w:val="single" w:sz="2" w:space="0" w:color="E1E1E1"/>
                                    <w:left w:val="single" w:sz="2" w:space="0" w:color="E1E1E1"/>
                                    <w:bottom w:val="single" w:sz="2" w:space="0" w:color="E1E1E1"/>
                                    <w:right w:val="single" w:sz="2" w:space="0" w:color="E1E1E1"/>
                                  </w:divBdr>
                                  <w:divsChild>
                                    <w:div w:id="1134173123">
                                      <w:marLeft w:val="0"/>
                                      <w:marRight w:val="0"/>
                                      <w:marTop w:val="0"/>
                                      <w:marBottom w:val="0"/>
                                      <w:divBdr>
                                        <w:top w:val="none" w:sz="0" w:space="0" w:color="auto"/>
                                        <w:left w:val="none" w:sz="0" w:space="0" w:color="auto"/>
                                        <w:bottom w:val="none" w:sz="0" w:space="0" w:color="auto"/>
                                        <w:right w:val="none" w:sz="0" w:space="0" w:color="auto"/>
                                      </w:divBdr>
                                      <w:divsChild>
                                        <w:div w:id="489172647">
                                          <w:marLeft w:val="0"/>
                                          <w:marRight w:val="0"/>
                                          <w:marTop w:val="0"/>
                                          <w:marBottom w:val="0"/>
                                          <w:divBdr>
                                            <w:top w:val="none" w:sz="0" w:space="0" w:color="auto"/>
                                            <w:left w:val="none" w:sz="0" w:space="0" w:color="auto"/>
                                            <w:bottom w:val="none" w:sz="0" w:space="0" w:color="auto"/>
                                            <w:right w:val="none" w:sz="0" w:space="0" w:color="auto"/>
                                          </w:divBdr>
                                          <w:divsChild>
                                            <w:div w:id="1405760490">
                                              <w:marLeft w:val="0"/>
                                              <w:marRight w:val="0"/>
                                              <w:marTop w:val="0"/>
                                              <w:marBottom w:val="0"/>
                                              <w:divBdr>
                                                <w:top w:val="none" w:sz="0" w:space="0" w:color="auto"/>
                                                <w:left w:val="none" w:sz="0" w:space="0" w:color="auto"/>
                                                <w:bottom w:val="none" w:sz="0" w:space="0" w:color="auto"/>
                                                <w:right w:val="none" w:sz="0" w:space="0" w:color="auto"/>
                                              </w:divBdr>
                                              <w:divsChild>
                                                <w:div w:id="1883201802">
                                                  <w:marLeft w:val="0"/>
                                                  <w:marRight w:val="0"/>
                                                  <w:marTop w:val="0"/>
                                                  <w:marBottom w:val="225"/>
                                                  <w:divBdr>
                                                    <w:top w:val="none" w:sz="0" w:space="0" w:color="auto"/>
                                                    <w:left w:val="none" w:sz="0" w:space="0" w:color="auto"/>
                                                    <w:bottom w:val="none" w:sz="0" w:space="0" w:color="auto"/>
                                                    <w:right w:val="none" w:sz="0" w:space="0" w:color="auto"/>
                                                  </w:divBdr>
                                                  <w:divsChild>
                                                    <w:div w:id="1987511823">
                                                      <w:marLeft w:val="0"/>
                                                      <w:marRight w:val="0"/>
                                                      <w:marTop w:val="0"/>
                                                      <w:marBottom w:val="0"/>
                                                      <w:divBdr>
                                                        <w:top w:val="none" w:sz="0" w:space="0" w:color="auto"/>
                                                        <w:left w:val="none" w:sz="0" w:space="0" w:color="auto"/>
                                                        <w:bottom w:val="none" w:sz="0" w:space="0" w:color="auto"/>
                                                        <w:right w:val="none" w:sz="0" w:space="0" w:color="auto"/>
                                                      </w:divBdr>
                                                      <w:divsChild>
                                                        <w:div w:id="478960349">
                                                          <w:marLeft w:val="0"/>
                                                          <w:marRight w:val="0"/>
                                                          <w:marTop w:val="0"/>
                                                          <w:marBottom w:val="0"/>
                                                          <w:divBdr>
                                                            <w:top w:val="none" w:sz="0" w:space="0" w:color="auto"/>
                                                            <w:left w:val="none" w:sz="0" w:space="0" w:color="auto"/>
                                                            <w:bottom w:val="none" w:sz="0" w:space="0" w:color="auto"/>
                                                            <w:right w:val="none" w:sz="0" w:space="0" w:color="auto"/>
                                                          </w:divBdr>
                                                          <w:divsChild>
                                                            <w:div w:id="358163666">
                                                              <w:marLeft w:val="0"/>
                                                              <w:marRight w:val="0"/>
                                                              <w:marTop w:val="0"/>
                                                              <w:marBottom w:val="0"/>
                                                              <w:divBdr>
                                                                <w:top w:val="none" w:sz="0" w:space="0" w:color="auto"/>
                                                                <w:left w:val="none" w:sz="0" w:space="0" w:color="auto"/>
                                                                <w:bottom w:val="none" w:sz="0" w:space="0" w:color="auto"/>
                                                                <w:right w:val="none" w:sz="0" w:space="0" w:color="auto"/>
                                                              </w:divBdr>
                                                              <w:divsChild>
                                                                <w:div w:id="15144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0832597">
      <w:bodyDiv w:val="1"/>
      <w:marLeft w:val="0"/>
      <w:marRight w:val="0"/>
      <w:marTop w:val="0"/>
      <w:marBottom w:val="0"/>
      <w:divBdr>
        <w:top w:val="none" w:sz="0" w:space="0" w:color="auto"/>
        <w:left w:val="none" w:sz="0" w:space="0" w:color="auto"/>
        <w:bottom w:val="none" w:sz="0" w:space="0" w:color="auto"/>
        <w:right w:val="none" w:sz="0" w:space="0" w:color="auto"/>
      </w:divBdr>
    </w:div>
    <w:div w:id="371079379">
      <w:bodyDiv w:val="1"/>
      <w:marLeft w:val="0"/>
      <w:marRight w:val="0"/>
      <w:marTop w:val="0"/>
      <w:marBottom w:val="0"/>
      <w:divBdr>
        <w:top w:val="none" w:sz="0" w:space="0" w:color="auto"/>
        <w:left w:val="none" w:sz="0" w:space="0" w:color="auto"/>
        <w:bottom w:val="none" w:sz="0" w:space="0" w:color="auto"/>
        <w:right w:val="none" w:sz="0" w:space="0" w:color="auto"/>
      </w:divBdr>
    </w:div>
    <w:div w:id="383414210">
      <w:bodyDiv w:val="1"/>
      <w:marLeft w:val="0"/>
      <w:marRight w:val="0"/>
      <w:marTop w:val="0"/>
      <w:marBottom w:val="0"/>
      <w:divBdr>
        <w:top w:val="none" w:sz="0" w:space="0" w:color="auto"/>
        <w:left w:val="none" w:sz="0" w:space="0" w:color="auto"/>
        <w:bottom w:val="none" w:sz="0" w:space="0" w:color="auto"/>
        <w:right w:val="none" w:sz="0" w:space="0" w:color="auto"/>
      </w:divBdr>
    </w:div>
    <w:div w:id="408385011">
      <w:bodyDiv w:val="1"/>
      <w:marLeft w:val="0"/>
      <w:marRight w:val="0"/>
      <w:marTop w:val="0"/>
      <w:marBottom w:val="0"/>
      <w:divBdr>
        <w:top w:val="none" w:sz="0" w:space="0" w:color="auto"/>
        <w:left w:val="none" w:sz="0" w:space="0" w:color="auto"/>
        <w:bottom w:val="none" w:sz="0" w:space="0" w:color="auto"/>
        <w:right w:val="none" w:sz="0" w:space="0" w:color="auto"/>
      </w:divBdr>
      <w:divsChild>
        <w:div w:id="419566484">
          <w:marLeft w:val="0"/>
          <w:marRight w:val="0"/>
          <w:marTop w:val="0"/>
          <w:marBottom w:val="0"/>
          <w:divBdr>
            <w:top w:val="none" w:sz="0" w:space="0" w:color="auto"/>
            <w:left w:val="none" w:sz="0" w:space="0" w:color="auto"/>
            <w:bottom w:val="none" w:sz="0" w:space="0" w:color="auto"/>
            <w:right w:val="none" w:sz="0" w:space="0" w:color="auto"/>
          </w:divBdr>
          <w:divsChild>
            <w:div w:id="450169150">
              <w:marLeft w:val="0"/>
              <w:marRight w:val="0"/>
              <w:marTop w:val="0"/>
              <w:marBottom w:val="0"/>
              <w:divBdr>
                <w:top w:val="none" w:sz="0" w:space="0" w:color="auto"/>
                <w:left w:val="none" w:sz="0" w:space="0" w:color="auto"/>
                <w:bottom w:val="none" w:sz="0" w:space="0" w:color="auto"/>
                <w:right w:val="none" w:sz="0" w:space="0" w:color="auto"/>
              </w:divBdr>
              <w:divsChild>
                <w:div w:id="1438911960">
                  <w:marLeft w:val="0"/>
                  <w:marRight w:val="0"/>
                  <w:marTop w:val="0"/>
                  <w:marBottom w:val="0"/>
                  <w:divBdr>
                    <w:top w:val="none" w:sz="0" w:space="0" w:color="auto"/>
                    <w:left w:val="none" w:sz="0" w:space="0" w:color="auto"/>
                    <w:bottom w:val="none" w:sz="0" w:space="0" w:color="auto"/>
                    <w:right w:val="none" w:sz="0" w:space="0" w:color="auto"/>
                  </w:divBdr>
                  <w:divsChild>
                    <w:div w:id="1608268566">
                      <w:marLeft w:val="0"/>
                      <w:marRight w:val="0"/>
                      <w:marTop w:val="0"/>
                      <w:marBottom w:val="0"/>
                      <w:divBdr>
                        <w:top w:val="none" w:sz="0" w:space="0" w:color="auto"/>
                        <w:left w:val="none" w:sz="0" w:space="0" w:color="auto"/>
                        <w:bottom w:val="none" w:sz="0" w:space="0" w:color="auto"/>
                        <w:right w:val="none" w:sz="0" w:space="0" w:color="auto"/>
                      </w:divBdr>
                      <w:divsChild>
                        <w:div w:id="1175193690">
                          <w:marLeft w:val="0"/>
                          <w:marRight w:val="0"/>
                          <w:marTop w:val="0"/>
                          <w:marBottom w:val="0"/>
                          <w:divBdr>
                            <w:top w:val="dashed" w:sz="2" w:space="15" w:color="CCCCCC"/>
                            <w:left w:val="dashed" w:sz="2" w:space="15" w:color="CCCCCC"/>
                            <w:bottom w:val="dashed" w:sz="2" w:space="15" w:color="CCCCCC"/>
                            <w:right w:val="dashed" w:sz="2" w:space="15" w:color="CCCCCC"/>
                          </w:divBdr>
                          <w:divsChild>
                            <w:div w:id="1869680112">
                              <w:marLeft w:val="150"/>
                              <w:marRight w:val="150"/>
                              <w:marTop w:val="0"/>
                              <w:marBottom w:val="0"/>
                              <w:divBdr>
                                <w:top w:val="none" w:sz="0" w:space="0" w:color="auto"/>
                                <w:left w:val="none" w:sz="0" w:space="0" w:color="auto"/>
                                <w:bottom w:val="none" w:sz="0" w:space="0" w:color="auto"/>
                                <w:right w:val="none" w:sz="0" w:space="0" w:color="auto"/>
                              </w:divBdr>
                              <w:divsChild>
                                <w:div w:id="549343894">
                                  <w:marLeft w:val="0"/>
                                  <w:marRight w:val="0"/>
                                  <w:marTop w:val="0"/>
                                  <w:marBottom w:val="300"/>
                                  <w:divBdr>
                                    <w:top w:val="none" w:sz="0" w:space="0" w:color="auto"/>
                                    <w:left w:val="none" w:sz="0" w:space="0" w:color="auto"/>
                                    <w:bottom w:val="none" w:sz="0" w:space="0" w:color="auto"/>
                                    <w:right w:val="none" w:sz="0" w:space="0" w:color="auto"/>
                                  </w:divBdr>
                                  <w:divsChild>
                                    <w:div w:id="1382439489">
                                      <w:marLeft w:val="0"/>
                                      <w:marRight w:val="0"/>
                                      <w:marTop w:val="0"/>
                                      <w:marBottom w:val="0"/>
                                      <w:divBdr>
                                        <w:top w:val="none" w:sz="0" w:space="0" w:color="auto"/>
                                        <w:left w:val="none" w:sz="0" w:space="0" w:color="auto"/>
                                        <w:bottom w:val="none" w:sz="0" w:space="0" w:color="auto"/>
                                        <w:right w:val="none" w:sz="0" w:space="0" w:color="auto"/>
                                      </w:divBdr>
                                      <w:divsChild>
                                        <w:div w:id="1909343559">
                                          <w:marLeft w:val="0"/>
                                          <w:marRight w:val="0"/>
                                          <w:marTop w:val="0"/>
                                          <w:marBottom w:val="0"/>
                                          <w:divBdr>
                                            <w:top w:val="none" w:sz="0" w:space="0" w:color="auto"/>
                                            <w:left w:val="none" w:sz="0" w:space="0" w:color="auto"/>
                                            <w:bottom w:val="none" w:sz="0" w:space="0" w:color="auto"/>
                                            <w:right w:val="none" w:sz="0" w:space="0" w:color="auto"/>
                                          </w:divBdr>
                                          <w:divsChild>
                                            <w:div w:id="1170218226">
                                              <w:marLeft w:val="0"/>
                                              <w:marRight w:val="0"/>
                                              <w:marTop w:val="0"/>
                                              <w:marBottom w:val="0"/>
                                              <w:divBdr>
                                                <w:top w:val="none" w:sz="0" w:space="0" w:color="auto"/>
                                                <w:left w:val="none" w:sz="0" w:space="0" w:color="auto"/>
                                                <w:bottom w:val="none" w:sz="0" w:space="0" w:color="auto"/>
                                                <w:right w:val="none" w:sz="0" w:space="0" w:color="auto"/>
                                              </w:divBdr>
                                              <w:divsChild>
                                                <w:div w:id="53628168">
                                                  <w:marLeft w:val="0"/>
                                                  <w:marRight w:val="0"/>
                                                  <w:marTop w:val="0"/>
                                                  <w:marBottom w:val="0"/>
                                                  <w:divBdr>
                                                    <w:top w:val="none" w:sz="0" w:space="0" w:color="auto"/>
                                                    <w:left w:val="none" w:sz="0" w:space="0" w:color="auto"/>
                                                    <w:bottom w:val="none" w:sz="0" w:space="0" w:color="auto"/>
                                                    <w:right w:val="none" w:sz="0" w:space="0" w:color="auto"/>
                                                  </w:divBdr>
                                                  <w:divsChild>
                                                    <w:div w:id="2138329587">
                                                      <w:marLeft w:val="0"/>
                                                      <w:marRight w:val="0"/>
                                                      <w:marTop w:val="0"/>
                                                      <w:marBottom w:val="0"/>
                                                      <w:divBdr>
                                                        <w:top w:val="none" w:sz="0" w:space="0" w:color="auto"/>
                                                        <w:left w:val="none" w:sz="0" w:space="0" w:color="auto"/>
                                                        <w:bottom w:val="none" w:sz="0" w:space="0" w:color="auto"/>
                                                        <w:right w:val="none" w:sz="0" w:space="0" w:color="auto"/>
                                                      </w:divBdr>
                                                      <w:divsChild>
                                                        <w:div w:id="191832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8500482">
      <w:bodyDiv w:val="1"/>
      <w:marLeft w:val="0"/>
      <w:marRight w:val="0"/>
      <w:marTop w:val="0"/>
      <w:marBottom w:val="0"/>
      <w:divBdr>
        <w:top w:val="none" w:sz="0" w:space="0" w:color="auto"/>
        <w:left w:val="none" w:sz="0" w:space="0" w:color="auto"/>
        <w:bottom w:val="none" w:sz="0" w:space="0" w:color="auto"/>
        <w:right w:val="none" w:sz="0" w:space="0" w:color="auto"/>
      </w:divBdr>
    </w:div>
    <w:div w:id="442769084">
      <w:bodyDiv w:val="1"/>
      <w:marLeft w:val="0"/>
      <w:marRight w:val="0"/>
      <w:marTop w:val="0"/>
      <w:marBottom w:val="0"/>
      <w:divBdr>
        <w:top w:val="none" w:sz="0" w:space="0" w:color="auto"/>
        <w:left w:val="none" w:sz="0" w:space="0" w:color="auto"/>
        <w:bottom w:val="none" w:sz="0" w:space="0" w:color="auto"/>
        <w:right w:val="none" w:sz="0" w:space="0" w:color="auto"/>
      </w:divBdr>
    </w:div>
    <w:div w:id="444420217">
      <w:bodyDiv w:val="1"/>
      <w:marLeft w:val="0"/>
      <w:marRight w:val="0"/>
      <w:marTop w:val="0"/>
      <w:marBottom w:val="0"/>
      <w:divBdr>
        <w:top w:val="none" w:sz="0" w:space="0" w:color="auto"/>
        <w:left w:val="none" w:sz="0" w:space="0" w:color="auto"/>
        <w:bottom w:val="none" w:sz="0" w:space="0" w:color="auto"/>
        <w:right w:val="none" w:sz="0" w:space="0" w:color="auto"/>
      </w:divBdr>
    </w:div>
    <w:div w:id="448547930">
      <w:bodyDiv w:val="1"/>
      <w:marLeft w:val="0"/>
      <w:marRight w:val="0"/>
      <w:marTop w:val="0"/>
      <w:marBottom w:val="0"/>
      <w:divBdr>
        <w:top w:val="none" w:sz="0" w:space="0" w:color="auto"/>
        <w:left w:val="none" w:sz="0" w:space="0" w:color="auto"/>
        <w:bottom w:val="none" w:sz="0" w:space="0" w:color="auto"/>
        <w:right w:val="none" w:sz="0" w:space="0" w:color="auto"/>
      </w:divBdr>
    </w:div>
    <w:div w:id="464932787">
      <w:bodyDiv w:val="1"/>
      <w:marLeft w:val="0"/>
      <w:marRight w:val="0"/>
      <w:marTop w:val="0"/>
      <w:marBottom w:val="0"/>
      <w:divBdr>
        <w:top w:val="none" w:sz="0" w:space="0" w:color="auto"/>
        <w:left w:val="none" w:sz="0" w:space="0" w:color="auto"/>
        <w:bottom w:val="none" w:sz="0" w:space="0" w:color="auto"/>
        <w:right w:val="none" w:sz="0" w:space="0" w:color="auto"/>
      </w:divBdr>
      <w:divsChild>
        <w:div w:id="1072698360">
          <w:marLeft w:val="0"/>
          <w:marRight w:val="0"/>
          <w:marTop w:val="0"/>
          <w:marBottom w:val="0"/>
          <w:divBdr>
            <w:top w:val="none" w:sz="0" w:space="0" w:color="auto"/>
            <w:left w:val="none" w:sz="0" w:space="0" w:color="auto"/>
            <w:bottom w:val="none" w:sz="0" w:space="0" w:color="auto"/>
            <w:right w:val="none" w:sz="0" w:space="0" w:color="auto"/>
          </w:divBdr>
          <w:divsChild>
            <w:div w:id="485826397">
              <w:marLeft w:val="0"/>
              <w:marRight w:val="0"/>
              <w:marTop w:val="0"/>
              <w:marBottom w:val="0"/>
              <w:divBdr>
                <w:top w:val="none" w:sz="0" w:space="0" w:color="auto"/>
                <w:left w:val="none" w:sz="0" w:space="0" w:color="auto"/>
                <w:bottom w:val="none" w:sz="0" w:space="0" w:color="auto"/>
                <w:right w:val="none" w:sz="0" w:space="0" w:color="auto"/>
              </w:divBdr>
              <w:divsChild>
                <w:div w:id="1029791868">
                  <w:marLeft w:val="0"/>
                  <w:marRight w:val="0"/>
                  <w:marTop w:val="0"/>
                  <w:marBottom w:val="0"/>
                  <w:divBdr>
                    <w:top w:val="none" w:sz="0" w:space="0" w:color="auto"/>
                    <w:left w:val="none" w:sz="0" w:space="0" w:color="auto"/>
                    <w:bottom w:val="none" w:sz="0" w:space="0" w:color="auto"/>
                    <w:right w:val="none" w:sz="0" w:space="0" w:color="auto"/>
                  </w:divBdr>
                  <w:divsChild>
                    <w:div w:id="487594394">
                      <w:marLeft w:val="0"/>
                      <w:marRight w:val="0"/>
                      <w:marTop w:val="0"/>
                      <w:marBottom w:val="0"/>
                      <w:divBdr>
                        <w:top w:val="none" w:sz="0" w:space="0" w:color="auto"/>
                        <w:left w:val="none" w:sz="0" w:space="0" w:color="auto"/>
                        <w:bottom w:val="none" w:sz="0" w:space="0" w:color="auto"/>
                        <w:right w:val="none" w:sz="0" w:space="0" w:color="auto"/>
                      </w:divBdr>
                      <w:divsChild>
                        <w:div w:id="1181696597">
                          <w:marLeft w:val="0"/>
                          <w:marRight w:val="0"/>
                          <w:marTop w:val="0"/>
                          <w:marBottom w:val="0"/>
                          <w:divBdr>
                            <w:top w:val="none" w:sz="0" w:space="0" w:color="auto"/>
                            <w:left w:val="none" w:sz="0" w:space="0" w:color="auto"/>
                            <w:bottom w:val="none" w:sz="0" w:space="0" w:color="auto"/>
                            <w:right w:val="none" w:sz="0" w:space="0" w:color="auto"/>
                          </w:divBdr>
                        </w:div>
                        <w:div w:id="1828592042">
                          <w:marLeft w:val="0"/>
                          <w:marRight w:val="0"/>
                          <w:marTop w:val="0"/>
                          <w:marBottom w:val="0"/>
                          <w:divBdr>
                            <w:top w:val="none" w:sz="0" w:space="0" w:color="auto"/>
                            <w:left w:val="none" w:sz="0" w:space="0" w:color="auto"/>
                            <w:bottom w:val="none" w:sz="0" w:space="0" w:color="auto"/>
                            <w:right w:val="none" w:sz="0" w:space="0" w:color="auto"/>
                          </w:divBdr>
                          <w:divsChild>
                            <w:div w:id="1683631924">
                              <w:marLeft w:val="150"/>
                              <w:marRight w:val="150"/>
                              <w:marTop w:val="0"/>
                              <w:marBottom w:val="0"/>
                              <w:divBdr>
                                <w:top w:val="none" w:sz="0" w:space="0" w:color="auto"/>
                                <w:left w:val="none" w:sz="0" w:space="0" w:color="auto"/>
                                <w:bottom w:val="none" w:sz="0" w:space="0" w:color="auto"/>
                                <w:right w:val="none" w:sz="0" w:space="0" w:color="auto"/>
                              </w:divBdr>
                              <w:divsChild>
                                <w:div w:id="1951274688">
                                  <w:marLeft w:val="0"/>
                                  <w:marRight w:val="0"/>
                                  <w:marTop w:val="0"/>
                                  <w:marBottom w:val="105"/>
                                  <w:divBdr>
                                    <w:top w:val="single" w:sz="2" w:space="0" w:color="E1E1E1"/>
                                    <w:left w:val="single" w:sz="2" w:space="0" w:color="E1E1E1"/>
                                    <w:bottom w:val="single" w:sz="2" w:space="0" w:color="E1E1E1"/>
                                    <w:right w:val="single" w:sz="2" w:space="0" w:color="E1E1E1"/>
                                  </w:divBdr>
                                  <w:divsChild>
                                    <w:div w:id="1501236178">
                                      <w:marLeft w:val="0"/>
                                      <w:marRight w:val="0"/>
                                      <w:marTop w:val="0"/>
                                      <w:marBottom w:val="0"/>
                                      <w:divBdr>
                                        <w:top w:val="none" w:sz="0" w:space="0" w:color="auto"/>
                                        <w:left w:val="none" w:sz="0" w:space="0" w:color="auto"/>
                                        <w:bottom w:val="none" w:sz="0" w:space="0" w:color="auto"/>
                                        <w:right w:val="none" w:sz="0" w:space="0" w:color="auto"/>
                                      </w:divBdr>
                                      <w:divsChild>
                                        <w:div w:id="1044719140">
                                          <w:marLeft w:val="0"/>
                                          <w:marRight w:val="0"/>
                                          <w:marTop w:val="0"/>
                                          <w:marBottom w:val="0"/>
                                          <w:divBdr>
                                            <w:top w:val="none" w:sz="0" w:space="0" w:color="auto"/>
                                            <w:left w:val="none" w:sz="0" w:space="0" w:color="auto"/>
                                            <w:bottom w:val="none" w:sz="0" w:space="0" w:color="auto"/>
                                            <w:right w:val="none" w:sz="0" w:space="0" w:color="auto"/>
                                          </w:divBdr>
                                          <w:divsChild>
                                            <w:div w:id="1548566390">
                                              <w:marLeft w:val="0"/>
                                              <w:marRight w:val="0"/>
                                              <w:marTop w:val="0"/>
                                              <w:marBottom w:val="0"/>
                                              <w:divBdr>
                                                <w:top w:val="none" w:sz="0" w:space="0" w:color="auto"/>
                                                <w:left w:val="none" w:sz="0" w:space="0" w:color="auto"/>
                                                <w:bottom w:val="none" w:sz="0" w:space="0" w:color="auto"/>
                                                <w:right w:val="none" w:sz="0" w:space="0" w:color="auto"/>
                                              </w:divBdr>
                                              <w:divsChild>
                                                <w:div w:id="1495757070">
                                                  <w:marLeft w:val="0"/>
                                                  <w:marRight w:val="0"/>
                                                  <w:marTop w:val="0"/>
                                                  <w:marBottom w:val="225"/>
                                                  <w:divBdr>
                                                    <w:top w:val="none" w:sz="0" w:space="0" w:color="auto"/>
                                                    <w:left w:val="none" w:sz="0" w:space="0" w:color="auto"/>
                                                    <w:bottom w:val="none" w:sz="0" w:space="0" w:color="auto"/>
                                                    <w:right w:val="none" w:sz="0" w:space="0" w:color="auto"/>
                                                  </w:divBdr>
                                                  <w:divsChild>
                                                    <w:div w:id="86200004">
                                                      <w:marLeft w:val="0"/>
                                                      <w:marRight w:val="0"/>
                                                      <w:marTop w:val="0"/>
                                                      <w:marBottom w:val="0"/>
                                                      <w:divBdr>
                                                        <w:top w:val="none" w:sz="0" w:space="0" w:color="auto"/>
                                                        <w:left w:val="none" w:sz="0" w:space="0" w:color="auto"/>
                                                        <w:bottom w:val="none" w:sz="0" w:space="0" w:color="auto"/>
                                                        <w:right w:val="none" w:sz="0" w:space="0" w:color="auto"/>
                                                      </w:divBdr>
                                                      <w:divsChild>
                                                        <w:div w:id="2048870211">
                                                          <w:marLeft w:val="0"/>
                                                          <w:marRight w:val="0"/>
                                                          <w:marTop w:val="0"/>
                                                          <w:marBottom w:val="0"/>
                                                          <w:divBdr>
                                                            <w:top w:val="none" w:sz="0" w:space="0" w:color="auto"/>
                                                            <w:left w:val="none" w:sz="0" w:space="0" w:color="auto"/>
                                                            <w:bottom w:val="none" w:sz="0" w:space="0" w:color="auto"/>
                                                            <w:right w:val="none" w:sz="0" w:space="0" w:color="auto"/>
                                                          </w:divBdr>
                                                          <w:divsChild>
                                                            <w:div w:id="1895778008">
                                                              <w:marLeft w:val="0"/>
                                                              <w:marRight w:val="0"/>
                                                              <w:marTop w:val="0"/>
                                                              <w:marBottom w:val="0"/>
                                                              <w:divBdr>
                                                                <w:top w:val="none" w:sz="0" w:space="0" w:color="auto"/>
                                                                <w:left w:val="none" w:sz="0" w:space="0" w:color="auto"/>
                                                                <w:bottom w:val="none" w:sz="0" w:space="0" w:color="auto"/>
                                                                <w:right w:val="none" w:sz="0" w:space="0" w:color="auto"/>
                                                              </w:divBdr>
                                                              <w:divsChild>
                                                                <w:div w:id="212823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5875087">
      <w:bodyDiv w:val="1"/>
      <w:marLeft w:val="0"/>
      <w:marRight w:val="0"/>
      <w:marTop w:val="0"/>
      <w:marBottom w:val="0"/>
      <w:divBdr>
        <w:top w:val="none" w:sz="0" w:space="0" w:color="auto"/>
        <w:left w:val="none" w:sz="0" w:space="0" w:color="auto"/>
        <w:bottom w:val="none" w:sz="0" w:space="0" w:color="auto"/>
        <w:right w:val="none" w:sz="0" w:space="0" w:color="auto"/>
      </w:divBdr>
    </w:div>
    <w:div w:id="486362402">
      <w:bodyDiv w:val="1"/>
      <w:marLeft w:val="0"/>
      <w:marRight w:val="0"/>
      <w:marTop w:val="0"/>
      <w:marBottom w:val="0"/>
      <w:divBdr>
        <w:top w:val="none" w:sz="0" w:space="0" w:color="auto"/>
        <w:left w:val="none" w:sz="0" w:space="0" w:color="auto"/>
        <w:bottom w:val="none" w:sz="0" w:space="0" w:color="auto"/>
        <w:right w:val="none" w:sz="0" w:space="0" w:color="auto"/>
      </w:divBdr>
    </w:div>
    <w:div w:id="520163780">
      <w:bodyDiv w:val="1"/>
      <w:marLeft w:val="0"/>
      <w:marRight w:val="0"/>
      <w:marTop w:val="0"/>
      <w:marBottom w:val="0"/>
      <w:divBdr>
        <w:top w:val="none" w:sz="0" w:space="0" w:color="auto"/>
        <w:left w:val="none" w:sz="0" w:space="0" w:color="auto"/>
        <w:bottom w:val="none" w:sz="0" w:space="0" w:color="auto"/>
        <w:right w:val="none" w:sz="0" w:space="0" w:color="auto"/>
      </w:divBdr>
    </w:div>
    <w:div w:id="541862714">
      <w:bodyDiv w:val="1"/>
      <w:marLeft w:val="0"/>
      <w:marRight w:val="0"/>
      <w:marTop w:val="0"/>
      <w:marBottom w:val="0"/>
      <w:divBdr>
        <w:top w:val="none" w:sz="0" w:space="0" w:color="auto"/>
        <w:left w:val="none" w:sz="0" w:space="0" w:color="auto"/>
        <w:bottom w:val="none" w:sz="0" w:space="0" w:color="auto"/>
        <w:right w:val="none" w:sz="0" w:space="0" w:color="auto"/>
      </w:divBdr>
    </w:div>
    <w:div w:id="558903179">
      <w:bodyDiv w:val="1"/>
      <w:marLeft w:val="0"/>
      <w:marRight w:val="0"/>
      <w:marTop w:val="0"/>
      <w:marBottom w:val="0"/>
      <w:divBdr>
        <w:top w:val="none" w:sz="0" w:space="0" w:color="auto"/>
        <w:left w:val="none" w:sz="0" w:space="0" w:color="auto"/>
        <w:bottom w:val="none" w:sz="0" w:space="0" w:color="auto"/>
        <w:right w:val="none" w:sz="0" w:space="0" w:color="auto"/>
      </w:divBdr>
      <w:divsChild>
        <w:div w:id="43801549">
          <w:marLeft w:val="0"/>
          <w:marRight w:val="0"/>
          <w:marTop w:val="0"/>
          <w:marBottom w:val="0"/>
          <w:divBdr>
            <w:top w:val="none" w:sz="0" w:space="0" w:color="auto"/>
            <w:left w:val="none" w:sz="0" w:space="0" w:color="auto"/>
            <w:bottom w:val="none" w:sz="0" w:space="0" w:color="auto"/>
            <w:right w:val="none" w:sz="0" w:space="0" w:color="auto"/>
          </w:divBdr>
        </w:div>
        <w:div w:id="107773735">
          <w:marLeft w:val="0"/>
          <w:marRight w:val="0"/>
          <w:marTop w:val="0"/>
          <w:marBottom w:val="0"/>
          <w:divBdr>
            <w:top w:val="none" w:sz="0" w:space="0" w:color="auto"/>
            <w:left w:val="none" w:sz="0" w:space="0" w:color="auto"/>
            <w:bottom w:val="none" w:sz="0" w:space="0" w:color="auto"/>
            <w:right w:val="none" w:sz="0" w:space="0" w:color="auto"/>
          </w:divBdr>
        </w:div>
        <w:div w:id="196283823">
          <w:marLeft w:val="0"/>
          <w:marRight w:val="0"/>
          <w:marTop w:val="0"/>
          <w:marBottom w:val="0"/>
          <w:divBdr>
            <w:top w:val="none" w:sz="0" w:space="0" w:color="auto"/>
            <w:left w:val="none" w:sz="0" w:space="0" w:color="auto"/>
            <w:bottom w:val="none" w:sz="0" w:space="0" w:color="auto"/>
            <w:right w:val="none" w:sz="0" w:space="0" w:color="auto"/>
          </w:divBdr>
        </w:div>
        <w:div w:id="325979552">
          <w:marLeft w:val="0"/>
          <w:marRight w:val="0"/>
          <w:marTop w:val="0"/>
          <w:marBottom w:val="0"/>
          <w:divBdr>
            <w:top w:val="none" w:sz="0" w:space="0" w:color="auto"/>
            <w:left w:val="none" w:sz="0" w:space="0" w:color="auto"/>
            <w:bottom w:val="none" w:sz="0" w:space="0" w:color="auto"/>
            <w:right w:val="none" w:sz="0" w:space="0" w:color="auto"/>
          </w:divBdr>
        </w:div>
        <w:div w:id="818302621">
          <w:marLeft w:val="0"/>
          <w:marRight w:val="0"/>
          <w:marTop w:val="0"/>
          <w:marBottom w:val="0"/>
          <w:divBdr>
            <w:top w:val="none" w:sz="0" w:space="0" w:color="auto"/>
            <w:left w:val="none" w:sz="0" w:space="0" w:color="auto"/>
            <w:bottom w:val="none" w:sz="0" w:space="0" w:color="auto"/>
            <w:right w:val="none" w:sz="0" w:space="0" w:color="auto"/>
          </w:divBdr>
        </w:div>
        <w:div w:id="840386785">
          <w:marLeft w:val="0"/>
          <w:marRight w:val="0"/>
          <w:marTop w:val="0"/>
          <w:marBottom w:val="0"/>
          <w:divBdr>
            <w:top w:val="none" w:sz="0" w:space="0" w:color="auto"/>
            <w:left w:val="none" w:sz="0" w:space="0" w:color="auto"/>
            <w:bottom w:val="none" w:sz="0" w:space="0" w:color="auto"/>
            <w:right w:val="none" w:sz="0" w:space="0" w:color="auto"/>
          </w:divBdr>
        </w:div>
        <w:div w:id="968517068">
          <w:marLeft w:val="0"/>
          <w:marRight w:val="0"/>
          <w:marTop w:val="0"/>
          <w:marBottom w:val="0"/>
          <w:divBdr>
            <w:top w:val="none" w:sz="0" w:space="0" w:color="auto"/>
            <w:left w:val="none" w:sz="0" w:space="0" w:color="auto"/>
            <w:bottom w:val="none" w:sz="0" w:space="0" w:color="auto"/>
            <w:right w:val="none" w:sz="0" w:space="0" w:color="auto"/>
          </w:divBdr>
        </w:div>
        <w:div w:id="1138382772">
          <w:marLeft w:val="0"/>
          <w:marRight w:val="0"/>
          <w:marTop w:val="0"/>
          <w:marBottom w:val="0"/>
          <w:divBdr>
            <w:top w:val="none" w:sz="0" w:space="0" w:color="auto"/>
            <w:left w:val="none" w:sz="0" w:space="0" w:color="auto"/>
            <w:bottom w:val="none" w:sz="0" w:space="0" w:color="auto"/>
            <w:right w:val="none" w:sz="0" w:space="0" w:color="auto"/>
          </w:divBdr>
        </w:div>
        <w:div w:id="1222863842">
          <w:marLeft w:val="0"/>
          <w:marRight w:val="0"/>
          <w:marTop w:val="0"/>
          <w:marBottom w:val="0"/>
          <w:divBdr>
            <w:top w:val="none" w:sz="0" w:space="0" w:color="auto"/>
            <w:left w:val="none" w:sz="0" w:space="0" w:color="auto"/>
            <w:bottom w:val="none" w:sz="0" w:space="0" w:color="auto"/>
            <w:right w:val="none" w:sz="0" w:space="0" w:color="auto"/>
          </w:divBdr>
        </w:div>
        <w:div w:id="1661419944">
          <w:marLeft w:val="0"/>
          <w:marRight w:val="0"/>
          <w:marTop w:val="0"/>
          <w:marBottom w:val="0"/>
          <w:divBdr>
            <w:top w:val="none" w:sz="0" w:space="0" w:color="auto"/>
            <w:left w:val="none" w:sz="0" w:space="0" w:color="auto"/>
            <w:bottom w:val="none" w:sz="0" w:space="0" w:color="auto"/>
            <w:right w:val="none" w:sz="0" w:space="0" w:color="auto"/>
          </w:divBdr>
        </w:div>
        <w:div w:id="1714427355">
          <w:marLeft w:val="0"/>
          <w:marRight w:val="0"/>
          <w:marTop w:val="0"/>
          <w:marBottom w:val="0"/>
          <w:divBdr>
            <w:top w:val="none" w:sz="0" w:space="0" w:color="auto"/>
            <w:left w:val="none" w:sz="0" w:space="0" w:color="auto"/>
            <w:bottom w:val="none" w:sz="0" w:space="0" w:color="auto"/>
            <w:right w:val="none" w:sz="0" w:space="0" w:color="auto"/>
          </w:divBdr>
        </w:div>
        <w:div w:id="1780179937">
          <w:marLeft w:val="0"/>
          <w:marRight w:val="0"/>
          <w:marTop w:val="0"/>
          <w:marBottom w:val="0"/>
          <w:divBdr>
            <w:top w:val="none" w:sz="0" w:space="0" w:color="auto"/>
            <w:left w:val="none" w:sz="0" w:space="0" w:color="auto"/>
            <w:bottom w:val="none" w:sz="0" w:space="0" w:color="auto"/>
            <w:right w:val="none" w:sz="0" w:space="0" w:color="auto"/>
          </w:divBdr>
        </w:div>
        <w:div w:id="1857764070">
          <w:marLeft w:val="0"/>
          <w:marRight w:val="0"/>
          <w:marTop w:val="0"/>
          <w:marBottom w:val="0"/>
          <w:divBdr>
            <w:top w:val="none" w:sz="0" w:space="0" w:color="auto"/>
            <w:left w:val="none" w:sz="0" w:space="0" w:color="auto"/>
            <w:bottom w:val="none" w:sz="0" w:space="0" w:color="auto"/>
            <w:right w:val="none" w:sz="0" w:space="0" w:color="auto"/>
          </w:divBdr>
        </w:div>
        <w:div w:id="1906985673">
          <w:marLeft w:val="0"/>
          <w:marRight w:val="0"/>
          <w:marTop w:val="0"/>
          <w:marBottom w:val="0"/>
          <w:divBdr>
            <w:top w:val="none" w:sz="0" w:space="0" w:color="auto"/>
            <w:left w:val="none" w:sz="0" w:space="0" w:color="auto"/>
            <w:bottom w:val="none" w:sz="0" w:space="0" w:color="auto"/>
            <w:right w:val="none" w:sz="0" w:space="0" w:color="auto"/>
          </w:divBdr>
        </w:div>
        <w:div w:id="2020543824">
          <w:marLeft w:val="0"/>
          <w:marRight w:val="0"/>
          <w:marTop w:val="0"/>
          <w:marBottom w:val="0"/>
          <w:divBdr>
            <w:top w:val="none" w:sz="0" w:space="0" w:color="auto"/>
            <w:left w:val="none" w:sz="0" w:space="0" w:color="auto"/>
            <w:bottom w:val="none" w:sz="0" w:space="0" w:color="auto"/>
            <w:right w:val="none" w:sz="0" w:space="0" w:color="auto"/>
          </w:divBdr>
        </w:div>
      </w:divsChild>
    </w:div>
    <w:div w:id="559051377">
      <w:bodyDiv w:val="1"/>
      <w:marLeft w:val="0"/>
      <w:marRight w:val="0"/>
      <w:marTop w:val="0"/>
      <w:marBottom w:val="0"/>
      <w:divBdr>
        <w:top w:val="none" w:sz="0" w:space="0" w:color="auto"/>
        <w:left w:val="none" w:sz="0" w:space="0" w:color="auto"/>
        <w:bottom w:val="none" w:sz="0" w:space="0" w:color="auto"/>
        <w:right w:val="none" w:sz="0" w:space="0" w:color="auto"/>
      </w:divBdr>
    </w:div>
    <w:div w:id="564872400">
      <w:bodyDiv w:val="1"/>
      <w:marLeft w:val="0"/>
      <w:marRight w:val="0"/>
      <w:marTop w:val="0"/>
      <w:marBottom w:val="0"/>
      <w:divBdr>
        <w:top w:val="none" w:sz="0" w:space="0" w:color="auto"/>
        <w:left w:val="none" w:sz="0" w:space="0" w:color="auto"/>
        <w:bottom w:val="none" w:sz="0" w:space="0" w:color="auto"/>
        <w:right w:val="none" w:sz="0" w:space="0" w:color="auto"/>
      </w:divBdr>
      <w:divsChild>
        <w:div w:id="995913566">
          <w:marLeft w:val="0"/>
          <w:marRight w:val="0"/>
          <w:marTop w:val="0"/>
          <w:marBottom w:val="0"/>
          <w:divBdr>
            <w:top w:val="none" w:sz="0" w:space="0" w:color="auto"/>
            <w:left w:val="none" w:sz="0" w:space="0" w:color="auto"/>
            <w:bottom w:val="none" w:sz="0" w:space="0" w:color="auto"/>
            <w:right w:val="none" w:sz="0" w:space="0" w:color="auto"/>
          </w:divBdr>
          <w:divsChild>
            <w:div w:id="692734095">
              <w:marLeft w:val="0"/>
              <w:marRight w:val="0"/>
              <w:marTop w:val="0"/>
              <w:marBottom w:val="0"/>
              <w:divBdr>
                <w:top w:val="none" w:sz="0" w:space="0" w:color="auto"/>
                <w:left w:val="none" w:sz="0" w:space="0" w:color="auto"/>
                <w:bottom w:val="none" w:sz="0" w:space="0" w:color="auto"/>
                <w:right w:val="none" w:sz="0" w:space="0" w:color="auto"/>
              </w:divBdr>
              <w:divsChild>
                <w:div w:id="800803516">
                  <w:marLeft w:val="0"/>
                  <w:marRight w:val="0"/>
                  <w:marTop w:val="0"/>
                  <w:marBottom w:val="0"/>
                  <w:divBdr>
                    <w:top w:val="none" w:sz="0" w:space="0" w:color="auto"/>
                    <w:left w:val="none" w:sz="0" w:space="0" w:color="auto"/>
                    <w:bottom w:val="none" w:sz="0" w:space="0" w:color="auto"/>
                    <w:right w:val="none" w:sz="0" w:space="0" w:color="auto"/>
                  </w:divBdr>
                  <w:divsChild>
                    <w:div w:id="655956034">
                      <w:marLeft w:val="0"/>
                      <w:marRight w:val="0"/>
                      <w:marTop w:val="0"/>
                      <w:marBottom w:val="0"/>
                      <w:divBdr>
                        <w:top w:val="none" w:sz="0" w:space="0" w:color="auto"/>
                        <w:left w:val="none" w:sz="0" w:space="0" w:color="auto"/>
                        <w:bottom w:val="none" w:sz="0" w:space="0" w:color="auto"/>
                        <w:right w:val="none" w:sz="0" w:space="0" w:color="auto"/>
                      </w:divBdr>
                      <w:divsChild>
                        <w:div w:id="1064182547">
                          <w:marLeft w:val="0"/>
                          <w:marRight w:val="0"/>
                          <w:marTop w:val="0"/>
                          <w:marBottom w:val="0"/>
                          <w:divBdr>
                            <w:top w:val="dashed" w:sz="2" w:space="15" w:color="CCCCCC"/>
                            <w:left w:val="dashed" w:sz="2" w:space="15" w:color="CCCCCC"/>
                            <w:bottom w:val="dashed" w:sz="2" w:space="15" w:color="CCCCCC"/>
                            <w:right w:val="dashed" w:sz="2" w:space="8" w:color="CCCCCC"/>
                          </w:divBdr>
                          <w:divsChild>
                            <w:div w:id="1666277531">
                              <w:marLeft w:val="150"/>
                              <w:marRight w:val="150"/>
                              <w:marTop w:val="0"/>
                              <w:marBottom w:val="0"/>
                              <w:divBdr>
                                <w:top w:val="none" w:sz="0" w:space="0" w:color="auto"/>
                                <w:left w:val="none" w:sz="0" w:space="0" w:color="auto"/>
                                <w:bottom w:val="none" w:sz="0" w:space="0" w:color="auto"/>
                                <w:right w:val="none" w:sz="0" w:space="0" w:color="auto"/>
                              </w:divBdr>
                              <w:divsChild>
                                <w:div w:id="1369452827">
                                  <w:marLeft w:val="0"/>
                                  <w:marRight w:val="0"/>
                                  <w:marTop w:val="0"/>
                                  <w:marBottom w:val="375"/>
                                  <w:divBdr>
                                    <w:top w:val="none" w:sz="0" w:space="0" w:color="auto"/>
                                    <w:left w:val="none" w:sz="0" w:space="0" w:color="auto"/>
                                    <w:bottom w:val="none" w:sz="0" w:space="0" w:color="auto"/>
                                    <w:right w:val="none" w:sz="0" w:space="0" w:color="auto"/>
                                  </w:divBdr>
                                  <w:divsChild>
                                    <w:div w:id="1548757164">
                                      <w:marLeft w:val="0"/>
                                      <w:marRight w:val="0"/>
                                      <w:marTop w:val="0"/>
                                      <w:marBottom w:val="0"/>
                                      <w:divBdr>
                                        <w:top w:val="none" w:sz="0" w:space="0" w:color="auto"/>
                                        <w:left w:val="none" w:sz="0" w:space="0" w:color="auto"/>
                                        <w:bottom w:val="none" w:sz="0" w:space="0" w:color="auto"/>
                                        <w:right w:val="none" w:sz="0" w:space="0" w:color="auto"/>
                                      </w:divBdr>
                                      <w:divsChild>
                                        <w:div w:id="197203959">
                                          <w:marLeft w:val="0"/>
                                          <w:marRight w:val="0"/>
                                          <w:marTop w:val="0"/>
                                          <w:marBottom w:val="0"/>
                                          <w:divBdr>
                                            <w:top w:val="none" w:sz="0" w:space="0" w:color="auto"/>
                                            <w:left w:val="none" w:sz="0" w:space="0" w:color="auto"/>
                                            <w:bottom w:val="none" w:sz="0" w:space="0" w:color="auto"/>
                                            <w:right w:val="none" w:sz="0" w:space="0" w:color="auto"/>
                                          </w:divBdr>
                                          <w:divsChild>
                                            <w:div w:id="1520509681">
                                              <w:marLeft w:val="0"/>
                                              <w:marRight w:val="0"/>
                                              <w:marTop w:val="0"/>
                                              <w:marBottom w:val="0"/>
                                              <w:divBdr>
                                                <w:top w:val="none" w:sz="0" w:space="0" w:color="auto"/>
                                                <w:left w:val="none" w:sz="0" w:space="0" w:color="auto"/>
                                                <w:bottom w:val="none" w:sz="0" w:space="0" w:color="auto"/>
                                                <w:right w:val="none" w:sz="0" w:space="0" w:color="auto"/>
                                              </w:divBdr>
                                              <w:divsChild>
                                                <w:div w:id="454562222">
                                                  <w:marLeft w:val="0"/>
                                                  <w:marRight w:val="0"/>
                                                  <w:marTop w:val="0"/>
                                                  <w:marBottom w:val="0"/>
                                                  <w:divBdr>
                                                    <w:top w:val="none" w:sz="0" w:space="0" w:color="auto"/>
                                                    <w:left w:val="none" w:sz="0" w:space="0" w:color="auto"/>
                                                    <w:bottom w:val="none" w:sz="0" w:space="0" w:color="auto"/>
                                                    <w:right w:val="none" w:sz="0" w:space="0" w:color="auto"/>
                                                  </w:divBdr>
                                                  <w:divsChild>
                                                    <w:div w:id="1026248083">
                                                      <w:marLeft w:val="0"/>
                                                      <w:marRight w:val="0"/>
                                                      <w:marTop w:val="0"/>
                                                      <w:marBottom w:val="0"/>
                                                      <w:divBdr>
                                                        <w:top w:val="none" w:sz="0" w:space="0" w:color="auto"/>
                                                        <w:left w:val="none" w:sz="0" w:space="0" w:color="auto"/>
                                                        <w:bottom w:val="none" w:sz="0" w:space="0" w:color="auto"/>
                                                        <w:right w:val="none" w:sz="0" w:space="0" w:color="auto"/>
                                                      </w:divBdr>
                                                      <w:divsChild>
                                                        <w:div w:id="187265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7519528">
      <w:bodyDiv w:val="1"/>
      <w:marLeft w:val="0"/>
      <w:marRight w:val="0"/>
      <w:marTop w:val="0"/>
      <w:marBottom w:val="0"/>
      <w:divBdr>
        <w:top w:val="none" w:sz="0" w:space="0" w:color="auto"/>
        <w:left w:val="none" w:sz="0" w:space="0" w:color="auto"/>
        <w:bottom w:val="none" w:sz="0" w:space="0" w:color="auto"/>
        <w:right w:val="none" w:sz="0" w:space="0" w:color="auto"/>
      </w:divBdr>
      <w:divsChild>
        <w:div w:id="206066975">
          <w:marLeft w:val="0"/>
          <w:marRight w:val="0"/>
          <w:marTop w:val="0"/>
          <w:marBottom w:val="0"/>
          <w:divBdr>
            <w:top w:val="none" w:sz="0" w:space="0" w:color="auto"/>
            <w:left w:val="none" w:sz="0" w:space="0" w:color="auto"/>
            <w:bottom w:val="none" w:sz="0" w:space="0" w:color="auto"/>
            <w:right w:val="none" w:sz="0" w:space="0" w:color="auto"/>
          </w:divBdr>
        </w:div>
        <w:div w:id="1892418994">
          <w:marLeft w:val="0"/>
          <w:marRight w:val="0"/>
          <w:marTop w:val="0"/>
          <w:marBottom w:val="0"/>
          <w:divBdr>
            <w:top w:val="none" w:sz="0" w:space="0" w:color="auto"/>
            <w:left w:val="none" w:sz="0" w:space="0" w:color="auto"/>
            <w:bottom w:val="none" w:sz="0" w:space="0" w:color="auto"/>
            <w:right w:val="none" w:sz="0" w:space="0" w:color="auto"/>
          </w:divBdr>
        </w:div>
      </w:divsChild>
    </w:div>
    <w:div w:id="598873449">
      <w:bodyDiv w:val="1"/>
      <w:marLeft w:val="0"/>
      <w:marRight w:val="0"/>
      <w:marTop w:val="0"/>
      <w:marBottom w:val="0"/>
      <w:divBdr>
        <w:top w:val="none" w:sz="0" w:space="0" w:color="auto"/>
        <w:left w:val="none" w:sz="0" w:space="0" w:color="auto"/>
        <w:bottom w:val="none" w:sz="0" w:space="0" w:color="auto"/>
        <w:right w:val="none" w:sz="0" w:space="0" w:color="auto"/>
      </w:divBdr>
    </w:div>
    <w:div w:id="624775696">
      <w:bodyDiv w:val="1"/>
      <w:marLeft w:val="0"/>
      <w:marRight w:val="0"/>
      <w:marTop w:val="0"/>
      <w:marBottom w:val="0"/>
      <w:divBdr>
        <w:top w:val="none" w:sz="0" w:space="0" w:color="auto"/>
        <w:left w:val="none" w:sz="0" w:space="0" w:color="auto"/>
        <w:bottom w:val="none" w:sz="0" w:space="0" w:color="auto"/>
        <w:right w:val="none" w:sz="0" w:space="0" w:color="auto"/>
      </w:divBdr>
      <w:divsChild>
        <w:div w:id="76095931">
          <w:marLeft w:val="0"/>
          <w:marRight w:val="0"/>
          <w:marTop w:val="0"/>
          <w:marBottom w:val="0"/>
          <w:divBdr>
            <w:top w:val="none" w:sz="0" w:space="0" w:color="auto"/>
            <w:left w:val="none" w:sz="0" w:space="0" w:color="auto"/>
            <w:bottom w:val="none" w:sz="0" w:space="0" w:color="auto"/>
            <w:right w:val="none" w:sz="0" w:space="0" w:color="auto"/>
          </w:divBdr>
        </w:div>
        <w:div w:id="583101792">
          <w:marLeft w:val="0"/>
          <w:marRight w:val="0"/>
          <w:marTop w:val="0"/>
          <w:marBottom w:val="0"/>
          <w:divBdr>
            <w:top w:val="none" w:sz="0" w:space="0" w:color="auto"/>
            <w:left w:val="none" w:sz="0" w:space="0" w:color="auto"/>
            <w:bottom w:val="none" w:sz="0" w:space="0" w:color="auto"/>
            <w:right w:val="none" w:sz="0" w:space="0" w:color="auto"/>
          </w:divBdr>
        </w:div>
        <w:div w:id="782192141">
          <w:marLeft w:val="0"/>
          <w:marRight w:val="0"/>
          <w:marTop w:val="0"/>
          <w:marBottom w:val="0"/>
          <w:divBdr>
            <w:top w:val="none" w:sz="0" w:space="0" w:color="auto"/>
            <w:left w:val="none" w:sz="0" w:space="0" w:color="auto"/>
            <w:bottom w:val="none" w:sz="0" w:space="0" w:color="auto"/>
            <w:right w:val="none" w:sz="0" w:space="0" w:color="auto"/>
          </w:divBdr>
        </w:div>
        <w:div w:id="1559248880">
          <w:marLeft w:val="0"/>
          <w:marRight w:val="0"/>
          <w:marTop w:val="0"/>
          <w:marBottom w:val="0"/>
          <w:divBdr>
            <w:top w:val="none" w:sz="0" w:space="0" w:color="auto"/>
            <w:left w:val="none" w:sz="0" w:space="0" w:color="auto"/>
            <w:bottom w:val="none" w:sz="0" w:space="0" w:color="auto"/>
            <w:right w:val="none" w:sz="0" w:space="0" w:color="auto"/>
          </w:divBdr>
        </w:div>
        <w:div w:id="1825582811">
          <w:marLeft w:val="0"/>
          <w:marRight w:val="0"/>
          <w:marTop w:val="0"/>
          <w:marBottom w:val="0"/>
          <w:divBdr>
            <w:top w:val="none" w:sz="0" w:space="0" w:color="auto"/>
            <w:left w:val="none" w:sz="0" w:space="0" w:color="auto"/>
            <w:bottom w:val="none" w:sz="0" w:space="0" w:color="auto"/>
            <w:right w:val="none" w:sz="0" w:space="0" w:color="auto"/>
          </w:divBdr>
        </w:div>
      </w:divsChild>
    </w:div>
    <w:div w:id="637296086">
      <w:bodyDiv w:val="1"/>
      <w:marLeft w:val="0"/>
      <w:marRight w:val="0"/>
      <w:marTop w:val="0"/>
      <w:marBottom w:val="0"/>
      <w:divBdr>
        <w:top w:val="none" w:sz="0" w:space="0" w:color="auto"/>
        <w:left w:val="none" w:sz="0" w:space="0" w:color="auto"/>
        <w:bottom w:val="none" w:sz="0" w:space="0" w:color="auto"/>
        <w:right w:val="none" w:sz="0" w:space="0" w:color="auto"/>
      </w:divBdr>
    </w:div>
    <w:div w:id="675501350">
      <w:bodyDiv w:val="1"/>
      <w:marLeft w:val="0"/>
      <w:marRight w:val="0"/>
      <w:marTop w:val="0"/>
      <w:marBottom w:val="0"/>
      <w:divBdr>
        <w:top w:val="none" w:sz="0" w:space="0" w:color="auto"/>
        <w:left w:val="none" w:sz="0" w:space="0" w:color="auto"/>
        <w:bottom w:val="none" w:sz="0" w:space="0" w:color="auto"/>
        <w:right w:val="none" w:sz="0" w:space="0" w:color="auto"/>
      </w:divBdr>
    </w:div>
    <w:div w:id="676930463">
      <w:bodyDiv w:val="1"/>
      <w:marLeft w:val="0"/>
      <w:marRight w:val="0"/>
      <w:marTop w:val="0"/>
      <w:marBottom w:val="0"/>
      <w:divBdr>
        <w:top w:val="none" w:sz="0" w:space="0" w:color="auto"/>
        <w:left w:val="none" w:sz="0" w:space="0" w:color="auto"/>
        <w:bottom w:val="none" w:sz="0" w:space="0" w:color="auto"/>
        <w:right w:val="none" w:sz="0" w:space="0" w:color="auto"/>
      </w:divBdr>
    </w:div>
    <w:div w:id="769665384">
      <w:bodyDiv w:val="1"/>
      <w:marLeft w:val="0"/>
      <w:marRight w:val="0"/>
      <w:marTop w:val="0"/>
      <w:marBottom w:val="0"/>
      <w:divBdr>
        <w:top w:val="none" w:sz="0" w:space="0" w:color="auto"/>
        <w:left w:val="none" w:sz="0" w:space="0" w:color="auto"/>
        <w:bottom w:val="none" w:sz="0" w:space="0" w:color="auto"/>
        <w:right w:val="none" w:sz="0" w:space="0" w:color="auto"/>
      </w:divBdr>
    </w:div>
    <w:div w:id="785001248">
      <w:bodyDiv w:val="1"/>
      <w:marLeft w:val="0"/>
      <w:marRight w:val="0"/>
      <w:marTop w:val="0"/>
      <w:marBottom w:val="0"/>
      <w:divBdr>
        <w:top w:val="none" w:sz="0" w:space="0" w:color="auto"/>
        <w:left w:val="none" w:sz="0" w:space="0" w:color="auto"/>
        <w:bottom w:val="none" w:sz="0" w:space="0" w:color="auto"/>
        <w:right w:val="none" w:sz="0" w:space="0" w:color="auto"/>
      </w:divBdr>
      <w:divsChild>
        <w:div w:id="1117215321">
          <w:marLeft w:val="0"/>
          <w:marRight w:val="0"/>
          <w:marTop w:val="0"/>
          <w:marBottom w:val="0"/>
          <w:divBdr>
            <w:top w:val="none" w:sz="0" w:space="0" w:color="auto"/>
            <w:left w:val="none" w:sz="0" w:space="0" w:color="auto"/>
            <w:bottom w:val="none" w:sz="0" w:space="0" w:color="auto"/>
            <w:right w:val="none" w:sz="0" w:space="0" w:color="auto"/>
          </w:divBdr>
          <w:divsChild>
            <w:div w:id="321930406">
              <w:marLeft w:val="0"/>
              <w:marRight w:val="0"/>
              <w:marTop w:val="0"/>
              <w:marBottom w:val="0"/>
              <w:divBdr>
                <w:top w:val="none" w:sz="0" w:space="0" w:color="auto"/>
                <w:left w:val="none" w:sz="0" w:space="0" w:color="auto"/>
                <w:bottom w:val="none" w:sz="0" w:space="0" w:color="auto"/>
                <w:right w:val="none" w:sz="0" w:space="0" w:color="auto"/>
              </w:divBdr>
              <w:divsChild>
                <w:div w:id="1557934004">
                  <w:marLeft w:val="0"/>
                  <w:marRight w:val="0"/>
                  <w:marTop w:val="0"/>
                  <w:marBottom w:val="0"/>
                  <w:divBdr>
                    <w:top w:val="none" w:sz="0" w:space="0" w:color="auto"/>
                    <w:left w:val="none" w:sz="0" w:space="0" w:color="auto"/>
                    <w:bottom w:val="none" w:sz="0" w:space="0" w:color="auto"/>
                    <w:right w:val="none" w:sz="0" w:space="0" w:color="auto"/>
                  </w:divBdr>
                  <w:divsChild>
                    <w:div w:id="2062942694">
                      <w:marLeft w:val="0"/>
                      <w:marRight w:val="0"/>
                      <w:marTop w:val="0"/>
                      <w:marBottom w:val="0"/>
                      <w:divBdr>
                        <w:top w:val="none" w:sz="0" w:space="0" w:color="auto"/>
                        <w:left w:val="none" w:sz="0" w:space="0" w:color="auto"/>
                        <w:bottom w:val="none" w:sz="0" w:space="0" w:color="auto"/>
                        <w:right w:val="none" w:sz="0" w:space="0" w:color="auto"/>
                      </w:divBdr>
                      <w:divsChild>
                        <w:div w:id="1402350">
                          <w:marLeft w:val="0"/>
                          <w:marRight w:val="0"/>
                          <w:marTop w:val="0"/>
                          <w:marBottom w:val="0"/>
                          <w:divBdr>
                            <w:top w:val="none" w:sz="0" w:space="0" w:color="auto"/>
                            <w:left w:val="none" w:sz="0" w:space="0" w:color="auto"/>
                            <w:bottom w:val="none" w:sz="0" w:space="0" w:color="auto"/>
                            <w:right w:val="none" w:sz="0" w:space="0" w:color="auto"/>
                          </w:divBdr>
                          <w:divsChild>
                            <w:div w:id="118187555">
                              <w:marLeft w:val="150"/>
                              <w:marRight w:val="150"/>
                              <w:marTop w:val="0"/>
                              <w:marBottom w:val="0"/>
                              <w:divBdr>
                                <w:top w:val="none" w:sz="0" w:space="0" w:color="auto"/>
                                <w:left w:val="none" w:sz="0" w:space="0" w:color="auto"/>
                                <w:bottom w:val="none" w:sz="0" w:space="0" w:color="auto"/>
                                <w:right w:val="none" w:sz="0" w:space="0" w:color="auto"/>
                              </w:divBdr>
                              <w:divsChild>
                                <w:div w:id="1237664296">
                                  <w:marLeft w:val="0"/>
                                  <w:marRight w:val="0"/>
                                  <w:marTop w:val="0"/>
                                  <w:marBottom w:val="105"/>
                                  <w:divBdr>
                                    <w:top w:val="single" w:sz="2" w:space="0" w:color="E1E1E1"/>
                                    <w:left w:val="single" w:sz="2" w:space="0" w:color="E1E1E1"/>
                                    <w:bottom w:val="single" w:sz="2" w:space="0" w:color="E1E1E1"/>
                                    <w:right w:val="single" w:sz="2" w:space="0" w:color="E1E1E1"/>
                                  </w:divBdr>
                                  <w:divsChild>
                                    <w:div w:id="2031637498">
                                      <w:marLeft w:val="0"/>
                                      <w:marRight w:val="0"/>
                                      <w:marTop w:val="0"/>
                                      <w:marBottom w:val="0"/>
                                      <w:divBdr>
                                        <w:top w:val="none" w:sz="0" w:space="0" w:color="auto"/>
                                        <w:left w:val="none" w:sz="0" w:space="0" w:color="auto"/>
                                        <w:bottom w:val="none" w:sz="0" w:space="0" w:color="auto"/>
                                        <w:right w:val="none" w:sz="0" w:space="0" w:color="auto"/>
                                      </w:divBdr>
                                      <w:divsChild>
                                        <w:div w:id="1776440876">
                                          <w:marLeft w:val="0"/>
                                          <w:marRight w:val="0"/>
                                          <w:marTop w:val="0"/>
                                          <w:marBottom w:val="0"/>
                                          <w:divBdr>
                                            <w:top w:val="none" w:sz="0" w:space="0" w:color="auto"/>
                                            <w:left w:val="none" w:sz="0" w:space="0" w:color="auto"/>
                                            <w:bottom w:val="none" w:sz="0" w:space="0" w:color="auto"/>
                                            <w:right w:val="none" w:sz="0" w:space="0" w:color="auto"/>
                                          </w:divBdr>
                                          <w:divsChild>
                                            <w:div w:id="1020006470">
                                              <w:marLeft w:val="0"/>
                                              <w:marRight w:val="0"/>
                                              <w:marTop w:val="0"/>
                                              <w:marBottom w:val="0"/>
                                              <w:divBdr>
                                                <w:top w:val="none" w:sz="0" w:space="0" w:color="auto"/>
                                                <w:left w:val="none" w:sz="0" w:space="0" w:color="auto"/>
                                                <w:bottom w:val="none" w:sz="0" w:space="0" w:color="auto"/>
                                                <w:right w:val="none" w:sz="0" w:space="0" w:color="auto"/>
                                              </w:divBdr>
                                              <w:divsChild>
                                                <w:div w:id="236718759">
                                                  <w:marLeft w:val="0"/>
                                                  <w:marRight w:val="0"/>
                                                  <w:marTop w:val="0"/>
                                                  <w:marBottom w:val="225"/>
                                                  <w:divBdr>
                                                    <w:top w:val="none" w:sz="0" w:space="0" w:color="auto"/>
                                                    <w:left w:val="none" w:sz="0" w:space="0" w:color="auto"/>
                                                    <w:bottom w:val="none" w:sz="0" w:space="0" w:color="auto"/>
                                                    <w:right w:val="none" w:sz="0" w:space="0" w:color="auto"/>
                                                  </w:divBdr>
                                                  <w:divsChild>
                                                    <w:div w:id="110365357">
                                                      <w:marLeft w:val="0"/>
                                                      <w:marRight w:val="0"/>
                                                      <w:marTop w:val="0"/>
                                                      <w:marBottom w:val="0"/>
                                                      <w:divBdr>
                                                        <w:top w:val="none" w:sz="0" w:space="0" w:color="auto"/>
                                                        <w:left w:val="none" w:sz="0" w:space="0" w:color="auto"/>
                                                        <w:bottom w:val="none" w:sz="0" w:space="0" w:color="auto"/>
                                                        <w:right w:val="none" w:sz="0" w:space="0" w:color="auto"/>
                                                      </w:divBdr>
                                                      <w:divsChild>
                                                        <w:div w:id="1888905450">
                                                          <w:marLeft w:val="0"/>
                                                          <w:marRight w:val="0"/>
                                                          <w:marTop w:val="0"/>
                                                          <w:marBottom w:val="0"/>
                                                          <w:divBdr>
                                                            <w:top w:val="none" w:sz="0" w:space="0" w:color="auto"/>
                                                            <w:left w:val="none" w:sz="0" w:space="0" w:color="auto"/>
                                                            <w:bottom w:val="none" w:sz="0" w:space="0" w:color="auto"/>
                                                            <w:right w:val="none" w:sz="0" w:space="0" w:color="auto"/>
                                                          </w:divBdr>
                                                          <w:divsChild>
                                                            <w:div w:id="2111391702">
                                                              <w:marLeft w:val="0"/>
                                                              <w:marRight w:val="0"/>
                                                              <w:marTop w:val="0"/>
                                                              <w:marBottom w:val="0"/>
                                                              <w:divBdr>
                                                                <w:top w:val="none" w:sz="0" w:space="0" w:color="auto"/>
                                                                <w:left w:val="none" w:sz="0" w:space="0" w:color="auto"/>
                                                                <w:bottom w:val="none" w:sz="0" w:space="0" w:color="auto"/>
                                                                <w:right w:val="none" w:sz="0" w:space="0" w:color="auto"/>
                                                              </w:divBdr>
                                                              <w:divsChild>
                                                                <w:div w:id="198681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6660520">
      <w:bodyDiv w:val="1"/>
      <w:marLeft w:val="0"/>
      <w:marRight w:val="0"/>
      <w:marTop w:val="0"/>
      <w:marBottom w:val="0"/>
      <w:divBdr>
        <w:top w:val="none" w:sz="0" w:space="0" w:color="auto"/>
        <w:left w:val="none" w:sz="0" w:space="0" w:color="auto"/>
        <w:bottom w:val="none" w:sz="0" w:space="0" w:color="auto"/>
        <w:right w:val="none" w:sz="0" w:space="0" w:color="auto"/>
      </w:divBdr>
    </w:div>
    <w:div w:id="788865127">
      <w:bodyDiv w:val="1"/>
      <w:marLeft w:val="0"/>
      <w:marRight w:val="0"/>
      <w:marTop w:val="0"/>
      <w:marBottom w:val="0"/>
      <w:divBdr>
        <w:top w:val="none" w:sz="0" w:space="0" w:color="auto"/>
        <w:left w:val="none" w:sz="0" w:space="0" w:color="auto"/>
        <w:bottom w:val="none" w:sz="0" w:space="0" w:color="auto"/>
        <w:right w:val="none" w:sz="0" w:space="0" w:color="auto"/>
      </w:divBdr>
    </w:div>
    <w:div w:id="794257401">
      <w:bodyDiv w:val="1"/>
      <w:marLeft w:val="0"/>
      <w:marRight w:val="0"/>
      <w:marTop w:val="0"/>
      <w:marBottom w:val="0"/>
      <w:divBdr>
        <w:top w:val="none" w:sz="0" w:space="0" w:color="auto"/>
        <w:left w:val="none" w:sz="0" w:space="0" w:color="auto"/>
        <w:bottom w:val="none" w:sz="0" w:space="0" w:color="auto"/>
        <w:right w:val="none" w:sz="0" w:space="0" w:color="auto"/>
      </w:divBdr>
    </w:div>
    <w:div w:id="807013284">
      <w:bodyDiv w:val="1"/>
      <w:marLeft w:val="0"/>
      <w:marRight w:val="0"/>
      <w:marTop w:val="0"/>
      <w:marBottom w:val="0"/>
      <w:divBdr>
        <w:top w:val="none" w:sz="0" w:space="0" w:color="auto"/>
        <w:left w:val="none" w:sz="0" w:space="0" w:color="auto"/>
        <w:bottom w:val="none" w:sz="0" w:space="0" w:color="auto"/>
        <w:right w:val="none" w:sz="0" w:space="0" w:color="auto"/>
      </w:divBdr>
    </w:div>
    <w:div w:id="877545468">
      <w:bodyDiv w:val="1"/>
      <w:marLeft w:val="0"/>
      <w:marRight w:val="0"/>
      <w:marTop w:val="0"/>
      <w:marBottom w:val="0"/>
      <w:divBdr>
        <w:top w:val="none" w:sz="0" w:space="0" w:color="auto"/>
        <w:left w:val="none" w:sz="0" w:space="0" w:color="auto"/>
        <w:bottom w:val="none" w:sz="0" w:space="0" w:color="auto"/>
        <w:right w:val="none" w:sz="0" w:space="0" w:color="auto"/>
      </w:divBdr>
      <w:divsChild>
        <w:div w:id="9331595">
          <w:marLeft w:val="0"/>
          <w:marRight w:val="0"/>
          <w:marTop w:val="0"/>
          <w:marBottom w:val="0"/>
          <w:divBdr>
            <w:top w:val="none" w:sz="0" w:space="0" w:color="auto"/>
            <w:left w:val="none" w:sz="0" w:space="0" w:color="auto"/>
            <w:bottom w:val="none" w:sz="0" w:space="0" w:color="auto"/>
            <w:right w:val="none" w:sz="0" w:space="0" w:color="auto"/>
          </w:divBdr>
        </w:div>
        <w:div w:id="77948741">
          <w:marLeft w:val="0"/>
          <w:marRight w:val="0"/>
          <w:marTop w:val="0"/>
          <w:marBottom w:val="0"/>
          <w:divBdr>
            <w:top w:val="none" w:sz="0" w:space="0" w:color="auto"/>
            <w:left w:val="none" w:sz="0" w:space="0" w:color="auto"/>
            <w:bottom w:val="none" w:sz="0" w:space="0" w:color="auto"/>
            <w:right w:val="none" w:sz="0" w:space="0" w:color="auto"/>
          </w:divBdr>
        </w:div>
        <w:div w:id="112942411">
          <w:marLeft w:val="0"/>
          <w:marRight w:val="0"/>
          <w:marTop w:val="0"/>
          <w:marBottom w:val="0"/>
          <w:divBdr>
            <w:top w:val="none" w:sz="0" w:space="0" w:color="auto"/>
            <w:left w:val="none" w:sz="0" w:space="0" w:color="auto"/>
            <w:bottom w:val="none" w:sz="0" w:space="0" w:color="auto"/>
            <w:right w:val="none" w:sz="0" w:space="0" w:color="auto"/>
          </w:divBdr>
        </w:div>
        <w:div w:id="125048278">
          <w:marLeft w:val="0"/>
          <w:marRight w:val="0"/>
          <w:marTop w:val="0"/>
          <w:marBottom w:val="0"/>
          <w:divBdr>
            <w:top w:val="none" w:sz="0" w:space="0" w:color="auto"/>
            <w:left w:val="none" w:sz="0" w:space="0" w:color="auto"/>
            <w:bottom w:val="none" w:sz="0" w:space="0" w:color="auto"/>
            <w:right w:val="none" w:sz="0" w:space="0" w:color="auto"/>
          </w:divBdr>
        </w:div>
        <w:div w:id="130024670">
          <w:marLeft w:val="0"/>
          <w:marRight w:val="0"/>
          <w:marTop w:val="0"/>
          <w:marBottom w:val="0"/>
          <w:divBdr>
            <w:top w:val="none" w:sz="0" w:space="0" w:color="auto"/>
            <w:left w:val="none" w:sz="0" w:space="0" w:color="auto"/>
            <w:bottom w:val="none" w:sz="0" w:space="0" w:color="auto"/>
            <w:right w:val="none" w:sz="0" w:space="0" w:color="auto"/>
          </w:divBdr>
        </w:div>
        <w:div w:id="215362253">
          <w:marLeft w:val="0"/>
          <w:marRight w:val="0"/>
          <w:marTop w:val="0"/>
          <w:marBottom w:val="0"/>
          <w:divBdr>
            <w:top w:val="none" w:sz="0" w:space="0" w:color="auto"/>
            <w:left w:val="none" w:sz="0" w:space="0" w:color="auto"/>
            <w:bottom w:val="none" w:sz="0" w:space="0" w:color="auto"/>
            <w:right w:val="none" w:sz="0" w:space="0" w:color="auto"/>
          </w:divBdr>
        </w:div>
        <w:div w:id="227352397">
          <w:marLeft w:val="0"/>
          <w:marRight w:val="0"/>
          <w:marTop w:val="0"/>
          <w:marBottom w:val="0"/>
          <w:divBdr>
            <w:top w:val="none" w:sz="0" w:space="0" w:color="auto"/>
            <w:left w:val="none" w:sz="0" w:space="0" w:color="auto"/>
            <w:bottom w:val="none" w:sz="0" w:space="0" w:color="auto"/>
            <w:right w:val="none" w:sz="0" w:space="0" w:color="auto"/>
          </w:divBdr>
        </w:div>
        <w:div w:id="232550464">
          <w:marLeft w:val="0"/>
          <w:marRight w:val="0"/>
          <w:marTop w:val="0"/>
          <w:marBottom w:val="0"/>
          <w:divBdr>
            <w:top w:val="none" w:sz="0" w:space="0" w:color="auto"/>
            <w:left w:val="none" w:sz="0" w:space="0" w:color="auto"/>
            <w:bottom w:val="none" w:sz="0" w:space="0" w:color="auto"/>
            <w:right w:val="none" w:sz="0" w:space="0" w:color="auto"/>
          </w:divBdr>
        </w:div>
        <w:div w:id="384108202">
          <w:marLeft w:val="0"/>
          <w:marRight w:val="0"/>
          <w:marTop w:val="0"/>
          <w:marBottom w:val="0"/>
          <w:divBdr>
            <w:top w:val="none" w:sz="0" w:space="0" w:color="auto"/>
            <w:left w:val="none" w:sz="0" w:space="0" w:color="auto"/>
            <w:bottom w:val="none" w:sz="0" w:space="0" w:color="auto"/>
            <w:right w:val="none" w:sz="0" w:space="0" w:color="auto"/>
          </w:divBdr>
        </w:div>
        <w:div w:id="420681051">
          <w:marLeft w:val="0"/>
          <w:marRight w:val="0"/>
          <w:marTop w:val="0"/>
          <w:marBottom w:val="0"/>
          <w:divBdr>
            <w:top w:val="none" w:sz="0" w:space="0" w:color="auto"/>
            <w:left w:val="none" w:sz="0" w:space="0" w:color="auto"/>
            <w:bottom w:val="none" w:sz="0" w:space="0" w:color="auto"/>
            <w:right w:val="none" w:sz="0" w:space="0" w:color="auto"/>
          </w:divBdr>
        </w:div>
        <w:div w:id="496727799">
          <w:marLeft w:val="0"/>
          <w:marRight w:val="0"/>
          <w:marTop w:val="0"/>
          <w:marBottom w:val="0"/>
          <w:divBdr>
            <w:top w:val="none" w:sz="0" w:space="0" w:color="auto"/>
            <w:left w:val="none" w:sz="0" w:space="0" w:color="auto"/>
            <w:bottom w:val="none" w:sz="0" w:space="0" w:color="auto"/>
            <w:right w:val="none" w:sz="0" w:space="0" w:color="auto"/>
          </w:divBdr>
        </w:div>
        <w:div w:id="586501807">
          <w:marLeft w:val="0"/>
          <w:marRight w:val="0"/>
          <w:marTop w:val="0"/>
          <w:marBottom w:val="0"/>
          <w:divBdr>
            <w:top w:val="none" w:sz="0" w:space="0" w:color="auto"/>
            <w:left w:val="none" w:sz="0" w:space="0" w:color="auto"/>
            <w:bottom w:val="none" w:sz="0" w:space="0" w:color="auto"/>
            <w:right w:val="none" w:sz="0" w:space="0" w:color="auto"/>
          </w:divBdr>
        </w:div>
        <w:div w:id="601690019">
          <w:marLeft w:val="0"/>
          <w:marRight w:val="0"/>
          <w:marTop w:val="0"/>
          <w:marBottom w:val="0"/>
          <w:divBdr>
            <w:top w:val="none" w:sz="0" w:space="0" w:color="auto"/>
            <w:left w:val="none" w:sz="0" w:space="0" w:color="auto"/>
            <w:bottom w:val="none" w:sz="0" w:space="0" w:color="auto"/>
            <w:right w:val="none" w:sz="0" w:space="0" w:color="auto"/>
          </w:divBdr>
        </w:div>
        <w:div w:id="770130033">
          <w:marLeft w:val="0"/>
          <w:marRight w:val="0"/>
          <w:marTop w:val="0"/>
          <w:marBottom w:val="0"/>
          <w:divBdr>
            <w:top w:val="none" w:sz="0" w:space="0" w:color="auto"/>
            <w:left w:val="none" w:sz="0" w:space="0" w:color="auto"/>
            <w:bottom w:val="none" w:sz="0" w:space="0" w:color="auto"/>
            <w:right w:val="none" w:sz="0" w:space="0" w:color="auto"/>
          </w:divBdr>
        </w:div>
        <w:div w:id="794296971">
          <w:marLeft w:val="0"/>
          <w:marRight w:val="0"/>
          <w:marTop w:val="0"/>
          <w:marBottom w:val="0"/>
          <w:divBdr>
            <w:top w:val="none" w:sz="0" w:space="0" w:color="auto"/>
            <w:left w:val="none" w:sz="0" w:space="0" w:color="auto"/>
            <w:bottom w:val="none" w:sz="0" w:space="0" w:color="auto"/>
            <w:right w:val="none" w:sz="0" w:space="0" w:color="auto"/>
          </w:divBdr>
        </w:div>
        <w:div w:id="805664110">
          <w:marLeft w:val="0"/>
          <w:marRight w:val="0"/>
          <w:marTop w:val="0"/>
          <w:marBottom w:val="0"/>
          <w:divBdr>
            <w:top w:val="none" w:sz="0" w:space="0" w:color="auto"/>
            <w:left w:val="none" w:sz="0" w:space="0" w:color="auto"/>
            <w:bottom w:val="none" w:sz="0" w:space="0" w:color="auto"/>
            <w:right w:val="none" w:sz="0" w:space="0" w:color="auto"/>
          </w:divBdr>
        </w:div>
        <w:div w:id="812453564">
          <w:marLeft w:val="0"/>
          <w:marRight w:val="0"/>
          <w:marTop w:val="0"/>
          <w:marBottom w:val="0"/>
          <w:divBdr>
            <w:top w:val="none" w:sz="0" w:space="0" w:color="auto"/>
            <w:left w:val="none" w:sz="0" w:space="0" w:color="auto"/>
            <w:bottom w:val="none" w:sz="0" w:space="0" w:color="auto"/>
            <w:right w:val="none" w:sz="0" w:space="0" w:color="auto"/>
          </w:divBdr>
        </w:div>
        <w:div w:id="824316231">
          <w:marLeft w:val="0"/>
          <w:marRight w:val="0"/>
          <w:marTop w:val="0"/>
          <w:marBottom w:val="0"/>
          <w:divBdr>
            <w:top w:val="none" w:sz="0" w:space="0" w:color="auto"/>
            <w:left w:val="none" w:sz="0" w:space="0" w:color="auto"/>
            <w:bottom w:val="none" w:sz="0" w:space="0" w:color="auto"/>
            <w:right w:val="none" w:sz="0" w:space="0" w:color="auto"/>
          </w:divBdr>
        </w:div>
        <w:div w:id="824391044">
          <w:marLeft w:val="0"/>
          <w:marRight w:val="0"/>
          <w:marTop w:val="0"/>
          <w:marBottom w:val="0"/>
          <w:divBdr>
            <w:top w:val="none" w:sz="0" w:space="0" w:color="auto"/>
            <w:left w:val="none" w:sz="0" w:space="0" w:color="auto"/>
            <w:bottom w:val="none" w:sz="0" w:space="0" w:color="auto"/>
            <w:right w:val="none" w:sz="0" w:space="0" w:color="auto"/>
          </w:divBdr>
        </w:div>
        <w:div w:id="857474828">
          <w:marLeft w:val="0"/>
          <w:marRight w:val="0"/>
          <w:marTop w:val="0"/>
          <w:marBottom w:val="0"/>
          <w:divBdr>
            <w:top w:val="none" w:sz="0" w:space="0" w:color="auto"/>
            <w:left w:val="none" w:sz="0" w:space="0" w:color="auto"/>
            <w:bottom w:val="none" w:sz="0" w:space="0" w:color="auto"/>
            <w:right w:val="none" w:sz="0" w:space="0" w:color="auto"/>
          </w:divBdr>
        </w:div>
        <w:div w:id="905648300">
          <w:marLeft w:val="0"/>
          <w:marRight w:val="0"/>
          <w:marTop w:val="0"/>
          <w:marBottom w:val="0"/>
          <w:divBdr>
            <w:top w:val="none" w:sz="0" w:space="0" w:color="auto"/>
            <w:left w:val="none" w:sz="0" w:space="0" w:color="auto"/>
            <w:bottom w:val="none" w:sz="0" w:space="0" w:color="auto"/>
            <w:right w:val="none" w:sz="0" w:space="0" w:color="auto"/>
          </w:divBdr>
        </w:div>
        <w:div w:id="970674839">
          <w:marLeft w:val="0"/>
          <w:marRight w:val="0"/>
          <w:marTop w:val="0"/>
          <w:marBottom w:val="0"/>
          <w:divBdr>
            <w:top w:val="none" w:sz="0" w:space="0" w:color="auto"/>
            <w:left w:val="none" w:sz="0" w:space="0" w:color="auto"/>
            <w:bottom w:val="none" w:sz="0" w:space="0" w:color="auto"/>
            <w:right w:val="none" w:sz="0" w:space="0" w:color="auto"/>
          </w:divBdr>
        </w:div>
        <w:div w:id="1033381989">
          <w:marLeft w:val="0"/>
          <w:marRight w:val="0"/>
          <w:marTop w:val="0"/>
          <w:marBottom w:val="0"/>
          <w:divBdr>
            <w:top w:val="none" w:sz="0" w:space="0" w:color="auto"/>
            <w:left w:val="none" w:sz="0" w:space="0" w:color="auto"/>
            <w:bottom w:val="none" w:sz="0" w:space="0" w:color="auto"/>
            <w:right w:val="none" w:sz="0" w:space="0" w:color="auto"/>
          </w:divBdr>
        </w:div>
        <w:div w:id="1057432917">
          <w:marLeft w:val="0"/>
          <w:marRight w:val="0"/>
          <w:marTop w:val="0"/>
          <w:marBottom w:val="0"/>
          <w:divBdr>
            <w:top w:val="none" w:sz="0" w:space="0" w:color="auto"/>
            <w:left w:val="none" w:sz="0" w:space="0" w:color="auto"/>
            <w:bottom w:val="none" w:sz="0" w:space="0" w:color="auto"/>
            <w:right w:val="none" w:sz="0" w:space="0" w:color="auto"/>
          </w:divBdr>
        </w:div>
        <w:div w:id="1063797491">
          <w:marLeft w:val="0"/>
          <w:marRight w:val="0"/>
          <w:marTop w:val="0"/>
          <w:marBottom w:val="0"/>
          <w:divBdr>
            <w:top w:val="none" w:sz="0" w:space="0" w:color="auto"/>
            <w:left w:val="none" w:sz="0" w:space="0" w:color="auto"/>
            <w:bottom w:val="none" w:sz="0" w:space="0" w:color="auto"/>
            <w:right w:val="none" w:sz="0" w:space="0" w:color="auto"/>
          </w:divBdr>
        </w:div>
        <w:div w:id="1166171965">
          <w:marLeft w:val="0"/>
          <w:marRight w:val="0"/>
          <w:marTop w:val="0"/>
          <w:marBottom w:val="0"/>
          <w:divBdr>
            <w:top w:val="none" w:sz="0" w:space="0" w:color="auto"/>
            <w:left w:val="none" w:sz="0" w:space="0" w:color="auto"/>
            <w:bottom w:val="none" w:sz="0" w:space="0" w:color="auto"/>
            <w:right w:val="none" w:sz="0" w:space="0" w:color="auto"/>
          </w:divBdr>
        </w:div>
        <w:div w:id="1206335696">
          <w:marLeft w:val="0"/>
          <w:marRight w:val="0"/>
          <w:marTop w:val="0"/>
          <w:marBottom w:val="0"/>
          <w:divBdr>
            <w:top w:val="none" w:sz="0" w:space="0" w:color="auto"/>
            <w:left w:val="none" w:sz="0" w:space="0" w:color="auto"/>
            <w:bottom w:val="none" w:sz="0" w:space="0" w:color="auto"/>
            <w:right w:val="none" w:sz="0" w:space="0" w:color="auto"/>
          </w:divBdr>
        </w:div>
        <w:div w:id="1218709460">
          <w:marLeft w:val="0"/>
          <w:marRight w:val="0"/>
          <w:marTop w:val="0"/>
          <w:marBottom w:val="0"/>
          <w:divBdr>
            <w:top w:val="none" w:sz="0" w:space="0" w:color="auto"/>
            <w:left w:val="none" w:sz="0" w:space="0" w:color="auto"/>
            <w:bottom w:val="none" w:sz="0" w:space="0" w:color="auto"/>
            <w:right w:val="none" w:sz="0" w:space="0" w:color="auto"/>
          </w:divBdr>
        </w:div>
        <w:div w:id="1234050986">
          <w:marLeft w:val="0"/>
          <w:marRight w:val="0"/>
          <w:marTop w:val="0"/>
          <w:marBottom w:val="0"/>
          <w:divBdr>
            <w:top w:val="none" w:sz="0" w:space="0" w:color="auto"/>
            <w:left w:val="none" w:sz="0" w:space="0" w:color="auto"/>
            <w:bottom w:val="none" w:sz="0" w:space="0" w:color="auto"/>
            <w:right w:val="none" w:sz="0" w:space="0" w:color="auto"/>
          </w:divBdr>
        </w:div>
        <w:div w:id="1236360953">
          <w:marLeft w:val="0"/>
          <w:marRight w:val="0"/>
          <w:marTop w:val="0"/>
          <w:marBottom w:val="0"/>
          <w:divBdr>
            <w:top w:val="none" w:sz="0" w:space="0" w:color="auto"/>
            <w:left w:val="none" w:sz="0" w:space="0" w:color="auto"/>
            <w:bottom w:val="none" w:sz="0" w:space="0" w:color="auto"/>
            <w:right w:val="none" w:sz="0" w:space="0" w:color="auto"/>
          </w:divBdr>
        </w:div>
        <w:div w:id="1304847773">
          <w:marLeft w:val="0"/>
          <w:marRight w:val="0"/>
          <w:marTop w:val="0"/>
          <w:marBottom w:val="0"/>
          <w:divBdr>
            <w:top w:val="none" w:sz="0" w:space="0" w:color="auto"/>
            <w:left w:val="none" w:sz="0" w:space="0" w:color="auto"/>
            <w:bottom w:val="none" w:sz="0" w:space="0" w:color="auto"/>
            <w:right w:val="none" w:sz="0" w:space="0" w:color="auto"/>
          </w:divBdr>
        </w:div>
        <w:div w:id="1372421106">
          <w:marLeft w:val="0"/>
          <w:marRight w:val="0"/>
          <w:marTop w:val="0"/>
          <w:marBottom w:val="0"/>
          <w:divBdr>
            <w:top w:val="none" w:sz="0" w:space="0" w:color="auto"/>
            <w:left w:val="none" w:sz="0" w:space="0" w:color="auto"/>
            <w:bottom w:val="none" w:sz="0" w:space="0" w:color="auto"/>
            <w:right w:val="none" w:sz="0" w:space="0" w:color="auto"/>
          </w:divBdr>
        </w:div>
        <w:div w:id="1388263824">
          <w:marLeft w:val="0"/>
          <w:marRight w:val="0"/>
          <w:marTop w:val="0"/>
          <w:marBottom w:val="0"/>
          <w:divBdr>
            <w:top w:val="none" w:sz="0" w:space="0" w:color="auto"/>
            <w:left w:val="none" w:sz="0" w:space="0" w:color="auto"/>
            <w:bottom w:val="none" w:sz="0" w:space="0" w:color="auto"/>
            <w:right w:val="none" w:sz="0" w:space="0" w:color="auto"/>
          </w:divBdr>
        </w:div>
        <w:div w:id="1440953646">
          <w:marLeft w:val="0"/>
          <w:marRight w:val="0"/>
          <w:marTop w:val="0"/>
          <w:marBottom w:val="0"/>
          <w:divBdr>
            <w:top w:val="none" w:sz="0" w:space="0" w:color="auto"/>
            <w:left w:val="none" w:sz="0" w:space="0" w:color="auto"/>
            <w:bottom w:val="none" w:sz="0" w:space="0" w:color="auto"/>
            <w:right w:val="none" w:sz="0" w:space="0" w:color="auto"/>
          </w:divBdr>
        </w:div>
        <w:div w:id="1454403592">
          <w:marLeft w:val="0"/>
          <w:marRight w:val="0"/>
          <w:marTop w:val="0"/>
          <w:marBottom w:val="0"/>
          <w:divBdr>
            <w:top w:val="none" w:sz="0" w:space="0" w:color="auto"/>
            <w:left w:val="none" w:sz="0" w:space="0" w:color="auto"/>
            <w:bottom w:val="none" w:sz="0" w:space="0" w:color="auto"/>
            <w:right w:val="none" w:sz="0" w:space="0" w:color="auto"/>
          </w:divBdr>
        </w:div>
        <w:div w:id="1497379114">
          <w:marLeft w:val="0"/>
          <w:marRight w:val="0"/>
          <w:marTop w:val="0"/>
          <w:marBottom w:val="0"/>
          <w:divBdr>
            <w:top w:val="none" w:sz="0" w:space="0" w:color="auto"/>
            <w:left w:val="none" w:sz="0" w:space="0" w:color="auto"/>
            <w:bottom w:val="none" w:sz="0" w:space="0" w:color="auto"/>
            <w:right w:val="none" w:sz="0" w:space="0" w:color="auto"/>
          </w:divBdr>
        </w:div>
        <w:div w:id="1547253946">
          <w:marLeft w:val="0"/>
          <w:marRight w:val="0"/>
          <w:marTop w:val="0"/>
          <w:marBottom w:val="0"/>
          <w:divBdr>
            <w:top w:val="none" w:sz="0" w:space="0" w:color="auto"/>
            <w:left w:val="none" w:sz="0" w:space="0" w:color="auto"/>
            <w:bottom w:val="none" w:sz="0" w:space="0" w:color="auto"/>
            <w:right w:val="none" w:sz="0" w:space="0" w:color="auto"/>
          </w:divBdr>
        </w:div>
        <w:div w:id="1598253788">
          <w:marLeft w:val="0"/>
          <w:marRight w:val="0"/>
          <w:marTop w:val="0"/>
          <w:marBottom w:val="0"/>
          <w:divBdr>
            <w:top w:val="none" w:sz="0" w:space="0" w:color="auto"/>
            <w:left w:val="none" w:sz="0" w:space="0" w:color="auto"/>
            <w:bottom w:val="none" w:sz="0" w:space="0" w:color="auto"/>
            <w:right w:val="none" w:sz="0" w:space="0" w:color="auto"/>
          </w:divBdr>
        </w:div>
        <w:div w:id="1629966329">
          <w:marLeft w:val="0"/>
          <w:marRight w:val="0"/>
          <w:marTop w:val="0"/>
          <w:marBottom w:val="0"/>
          <w:divBdr>
            <w:top w:val="none" w:sz="0" w:space="0" w:color="auto"/>
            <w:left w:val="none" w:sz="0" w:space="0" w:color="auto"/>
            <w:bottom w:val="none" w:sz="0" w:space="0" w:color="auto"/>
            <w:right w:val="none" w:sz="0" w:space="0" w:color="auto"/>
          </w:divBdr>
        </w:div>
        <w:div w:id="1658682571">
          <w:marLeft w:val="0"/>
          <w:marRight w:val="0"/>
          <w:marTop w:val="0"/>
          <w:marBottom w:val="0"/>
          <w:divBdr>
            <w:top w:val="none" w:sz="0" w:space="0" w:color="auto"/>
            <w:left w:val="none" w:sz="0" w:space="0" w:color="auto"/>
            <w:bottom w:val="none" w:sz="0" w:space="0" w:color="auto"/>
            <w:right w:val="none" w:sz="0" w:space="0" w:color="auto"/>
          </w:divBdr>
        </w:div>
        <w:div w:id="1691638104">
          <w:marLeft w:val="0"/>
          <w:marRight w:val="0"/>
          <w:marTop w:val="0"/>
          <w:marBottom w:val="0"/>
          <w:divBdr>
            <w:top w:val="none" w:sz="0" w:space="0" w:color="auto"/>
            <w:left w:val="none" w:sz="0" w:space="0" w:color="auto"/>
            <w:bottom w:val="none" w:sz="0" w:space="0" w:color="auto"/>
            <w:right w:val="none" w:sz="0" w:space="0" w:color="auto"/>
          </w:divBdr>
        </w:div>
        <w:div w:id="1721244493">
          <w:marLeft w:val="0"/>
          <w:marRight w:val="0"/>
          <w:marTop w:val="0"/>
          <w:marBottom w:val="0"/>
          <w:divBdr>
            <w:top w:val="none" w:sz="0" w:space="0" w:color="auto"/>
            <w:left w:val="none" w:sz="0" w:space="0" w:color="auto"/>
            <w:bottom w:val="none" w:sz="0" w:space="0" w:color="auto"/>
            <w:right w:val="none" w:sz="0" w:space="0" w:color="auto"/>
          </w:divBdr>
        </w:div>
        <w:div w:id="1721899219">
          <w:marLeft w:val="0"/>
          <w:marRight w:val="0"/>
          <w:marTop w:val="0"/>
          <w:marBottom w:val="0"/>
          <w:divBdr>
            <w:top w:val="none" w:sz="0" w:space="0" w:color="auto"/>
            <w:left w:val="none" w:sz="0" w:space="0" w:color="auto"/>
            <w:bottom w:val="none" w:sz="0" w:space="0" w:color="auto"/>
            <w:right w:val="none" w:sz="0" w:space="0" w:color="auto"/>
          </w:divBdr>
        </w:div>
        <w:div w:id="1727413409">
          <w:marLeft w:val="0"/>
          <w:marRight w:val="0"/>
          <w:marTop w:val="0"/>
          <w:marBottom w:val="0"/>
          <w:divBdr>
            <w:top w:val="none" w:sz="0" w:space="0" w:color="auto"/>
            <w:left w:val="none" w:sz="0" w:space="0" w:color="auto"/>
            <w:bottom w:val="none" w:sz="0" w:space="0" w:color="auto"/>
            <w:right w:val="none" w:sz="0" w:space="0" w:color="auto"/>
          </w:divBdr>
        </w:div>
        <w:div w:id="1729111463">
          <w:marLeft w:val="0"/>
          <w:marRight w:val="0"/>
          <w:marTop w:val="0"/>
          <w:marBottom w:val="0"/>
          <w:divBdr>
            <w:top w:val="none" w:sz="0" w:space="0" w:color="auto"/>
            <w:left w:val="none" w:sz="0" w:space="0" w:color="auto"/>
            <w:bottom w:val="none" w:sz="0" w:space="0" w:color="auto"/>
            <w:right w:val="none" w:sz="0" w:space="0" w:color="auto"/>
          </w:divBdr>
        </w:div>
        <w:div w:id="1731272305">
          <w:marLeft w:val="0"/>
          <w:marRight w:val="0"/>
          <w:marTop w:val="0"/>
          <w:marBottom w:val="0"/>
          <w:divBdr>
            <w:top w:val="none" w:sz="0" w:space="0" w:color="auto"/>
            <w:left w:val="none" w:sz="0" w:space="0" w:color="auto"/>
            <w:bottom w:val="none" w:sz="0" w:space="0" w:color="auto"/>
            <w:right w:val="none" w:sz="0" w:space="0" w:color="auto"/>
          </w:divBdr>
        </w:div>
        <w:div w:id="1845314824">
          <w:marLeft w:val="0"/>
          <w:marRight w:val="0"/>
          <w:marTop w:val="0"/>
          <w:marBottom w:val="0"/>
          <w:divBdr>
            <w:top w:val="none" w:sz="0" w:space="0" w:color="auto"/>
            <w:left w:val="none" w:sz="0" w:space="0" w:color="auto"/>
            <w:bottom w:val="none" w:sz="0" w:space="0" w:color="auto"/>
            <w:right w:val="none" w:sz="0" w:space="0" w:color="auto"/>
          </w:divBdr>
        </w:div>
        <w:div w:id="1899050130">
          <w:marLeft w:val="0"/>
          <w:marRight w:val="0"/>
          <w:marTop w:val="0"/>
          <w:marBottom w:val="0"/>
          <w:divBdr>
            <w:top w:val="none" w:sz="0" w:space="0" w:color="auto"/>
            <w:left w:val="none" w:sz="0" w:space="0" w:color="auto"/>
            <w:bottom w:val="none" w:sz="0" w:space="0" w:color="auto"/>
            <w:right w:val="none" w:sz="0" w:space="0" w:color="auto"/>
          </w:divBdr>
        </w:div>
      </w:divsChild>
    </w:div>
    <w:div w:id="894897248">
      <w:bodyDiv w:val="1"/>
      <w:marLeft w:val="0"/>
      <w:marRight w:val="0"/>
      <w:marTop w:val="0"/>
      <w:marBottom w:val="0"/>
      <w:divBdr>
        <w:top w:val="none" w:sz="0" w:space="0" w:color="auto"/>
        <w:left w:val="none" w:sz="0" w:space="0" w:color="auto"/>
        <w:bottom w:val="none" w:sz="0" w:space="0" w:color="auto"/>
        <w:right w:val="none" w:sz="0" w:space="0" w:color="auto"/>
      </w:divBdr>
    </w:div>
    <w:div w:id="897324366">
      <w:bodyDiv w:val="1"/>
      <w:marLeft w:val="0"/>
      <w:marRight w:val="0"/>
      <w:marTop w:val="0"/>
      <w:marBottom w:val="0"/>
      <w:divBdr>
        <w:top w:val="none" w:sz="0" w:space="0" w:color="auto"/>
        <w:left w:val="none" w:sz="0" w:space="0" w:color="auto"/>
        <w:bottom w:val="none" w:sz="0" w:space="0" w:color="auto"/>
        <w:right w:val="none" w:sz="0" w:space="0" w:color="auto"/>
      </w:divBdr>
    </w:div>
    <w:div w:id="901792207">
      <w:bodyDiv w:val="1"/>
      <w:marLeft w:val="0"/>
      <w:marRight w:val="0"/>
      <w:marTop w:val="0"/>
      <w:marBottom w:val="0"/>
      <w:divBdr>
        <w:top w:val="none" w:sz="0" w:space="0" w:color="auto"/>
        <w:left w:val="none" w:sz="0" w:space="0" w:color="auto"/>
        <w:bottom w:val="none" w:sz="0" w:space="0" w:color="auto"/>
        <w:right w:val="none" w:sz="0" w:space="0" w:color="auto"/>
      </w:divBdr>
    </w:div>
    <w:div w:id="926117735">
      <w:bodyDiv w:val="1"/>
      <w:marLeft w:val="0"/>
      <w:marRight w:val="0"/>
      <w:marTop w:val="0"/>
      <w:marBottom w:val="0"/>
      <w:divBdr>
        <w:top w:val="none" w:sz="0" w:space="0" w:color="auto"/>
        <w:left w:val="none" w:sz="0" w:space="0" w:color="auto"/>
        <w:bottom w:val="none" w:sz="0" w:space="0" w:color="auto"/>
        <w:right w:val="none" w:sz="0" w:space="0" w:color="auto"/>
      </w:divBdr>
    </w:div>
    <w:div w:id="926618425">
      <w:bodyDiv w:val="1"/>
      <w:marLeft w:val="0"/>
      <w:marRight w:val="0"/>
      <w:marTop w:val="0"/>
      <w:marBottom w:val="0"/>
      <w:divBdr>
        <w:top w:val="none" w:sz="0" w:space="0" w:color="auto"/>
        <w:left w:val="none" w:sz="0" w:space="0" w:color="auto"/>
        <w:bottom w:val="none" w:sz="0" w:space="0" w:color="auto"/>
        <w:right w:val="none" w:sz="0" w:space="0" w:color="auto"/>
      </w:divBdr>
    </w:div>
    <w:div w:id="953369639">
      <w:bodyDiv w:val="1"/>
      <w:marLeft w:val="0"/>
      <w:marRight w:val="0"/>
      <w:marTop w:val="0"/>
      <w:marBottom w:val="0"/>
      <w:divBdr>
        <w:top w:val="none" w:sz="0" w:space="0" w:color="auto"/>
        <w:left w:val="none" w:sz="0" w:space="0" w:color="auto"/>
        <w:bottom w:val="none" w:sz="0" w:space="0" w:color="auto"/>
        <w:right w:val="none" w:sz="0" w:space="0" w:color="auto"/>
      </w:divBdr>
      <w:divsChild>
        <w:div w:id="308948713">
          <w:marLeft w:val="0"/>
          <w:marRight w:val="0"/>
          <w:marTop w:val="0"/>
          <w:marBottom w:val="0"/>
          <w:divBdr>
            <w:top w:val="none" w:sz="0" w:space="0" w:color="auto"/>
            <w:left w:val="none" w:sz="0" w:space="0" w:color="auto"/>
            <w:bottom w:val="none" w:sz="0" w:space="0" w:color="auto"/>
            <w:right w:val="none" w:sz="0" w:space="0" w:color="auto"/>
          </w:divBdr>
          <w:divsChild>
            <w:div w:id="67851491">
              <w:marLeft w:val="0"/>
              <w:marRight w:val="0"/>
              <w:marTop w:val="0"/>
              <w:marBottom w:val="0"/>
              <w:divBdr>
                <w:top w:val="none" w:sz="0" w:space="0" w:color="auto"/>
                <w:left w:val="none" w:sz="0" w:space="0" w:color="auto"/>
                <w:bottom w:val="none" w:sz="0" w:space="0" w:color="auto"/>
                <w:right w:val="none" w:sz="0" w:space="0" w:color="auto"/>
              </w:divBdr>
            </w:div>
            <w:div w:id="285161654">
              <w:marLeft w:val="0"/>
              <w:marRight w:val="0"/>
              <w:marTop w:val="0"/>
              <w:marBottom w:val="0"/>
              <w:divBdr>
                <w:top w:val="none" w:sz="0" w:space="0" w:color="auto"/>
                <w:left w:val="none" w:sz="0" w:space="0" w:color="auto"/>
                <w:bottom w:val="none" w:sz="0" w:space="0" w:color="auto"/>
                <w:right w:val="none" w:sz="0" w:space="0" w:color="auto"/>
              </w:divBdr>
            </w:div>
            <w:div w:id="400101064">
              <w:marLeft w:val="0"/>
              <w:marRight w:val="0"/>
              <w:marTop w:val="0"/>
              <w:marBottom w:val="0"/>
              <w:divBdr>
                <w:top w:val="none" w:sz="0" w:space="0" w:color="auto"/>
                <w:left w:val="none" w:sz="0" w:space="0" w:color="auto"/>
                <w:bottom w:val="none" w:sz="0" w:space="0" w:color="auto"/>
                <w:right w:val="none" w:sz="0" w:space="0" w:color="auto"/>
              </w:divBdr>
            </w:div>
            <w:div w:id="428309441">
              <w:marLeft w:val="0"/>
              <w:marRight w:val="0"/>
              <w:marTop w:val="0"/>
              <w:marBottom w:val="0"/>
              <w:divBdr>
                <w:top w:val="none" w:sz="0" w:space="0" w:color="auto"/>
                <w:left w:val="none" w:sz="0" w:space="0" w:color="auto"/>
                <w:bottom w:val="none" w:sz="0" w:space="0" w:color="auto"/>
                <w:right w:val="none" w:sz="0" w:space="0" w:color="auto"/>
              </w:divBdr>
            </w:div>
            <w:div w:id="588347375">
              <w:marLeft w:val="0"/>
              <w:marRight w:val="0"/>
              <w:marTop w:val="0"/>
              <w:marBottom w:val="0"/>
              <w:divBdr>
                <w:top w:val="none" w:sz="0" w:space="0" w:color="auto"/>
                <w:left w:val="none" w:sz="0" w:space="0" w:color="auto"/>
                <w:bottom w:val="none" w:sz="0" w:space="0" w:color="auto"/>
                <w:right w:val="none" w:sz="0" w:space="0" w:color="auto"/>
              </w:divBdr>
            </w:div>
            <w:div w:id="622927768">
              <w:marLeft w:val="0"/>
              <w:marRight w:val="0"/>
              <w:marTop w:val="0"/>
              <w:marBottom w:val="0"/>
              <w:divBdr>
                <w:top w:val="none" w:sz="0" w:space="0" w:color="auto"/>
                <w:left w:val="none" w:sz="0" w:space="0" w:color="auto"/>
                <w:bottom w:val="none" w:sz="0" w:space="0" w:color="auto"/>
                <w:right w:val="none" w:sz="0" w:space="0" w:color="auto"/>
              </w:divBdr>
            </w:div>
            <w:div w:id="730226007">
              <w:marLeft w:val="0"/>
              <w:marRight w:val="0"/>
              <w:marTop w:val="0"/>
              <w:marBottom w:val="0"/>
              <w:divBdr>
                <w:top w:val="none" w:sz="0" w:space="0" w:color="auto"/>
                <w:left w:val="none" w:sz="0" w:space="0" w:color="auto"/>
                <w:bottom w:val="none" w:sz="0" w:space="0" w:color="auto"/>
                <w:right w:val="none" w:sz="0" w:space="0" w:color="auto"/>
              </w:divBdr>
            </w:div>
            <w:div w:id="767776389">
              <w:marLeft w:val="0"/>
              <w:marRight w:val="0"/>
              <w:marTop w:val="0"/>
              <w:marBottom w:val="0"/>
              <w:divBdr>
                <w:top w:val="none" w:sz="0" w:space="0" w:color="auto"/>
                <w:left w:val="none" w:sz="0" w:space="0" w:color="auto"/>
                <w:bottom w:val="none" w:sz="0" w:space="0" w:color="auto"/>
                <w:right w:val="none" w:sz="0" w:space="0" w:color="auto"/>
              </w:divBdr>
            </w:div>
            <w:div w:id="844436911">
              <w:marLeft w:val="0"/>
              <w:marRight w:val="0"/>
              <w:marTop w:val="0"/>
              <w:marBottom w:val="0"/>
              <w:divBdr>
                <w:top w:val="none" w:sz="0" w:space="0" w:color="auto"/>
                <w:left w:val="none" w:sz="0" w:space="0" w:color="auto"/>
                <w:bottom w:val="none" w:sz="0" w:space="0" w:color="auto"/>
                <w:right w:val="none" w:sz="0" w:space="0" w:color="auto"/>
              </w:divBdr>
            </w:div>
            <w:div w:id="912396571">
              <w:marLeft w:val="0"/>
              <w:marRight w:val="0"/>
              <w:marTop w:val="0"/>
              <w:marBottom w:val="0"/>
              <w:divBdr>
                <w:top w:val="none" w:sz="0" w:space="0" w:color="auto"/>
                <w:left w:val="none" w:sz="0" w:space="0" w:color="auto"/>
                <w:bottom w:val="none" w:sz="0" w:space="0" w:color="auto"/>
                <w:right w:val="none" w:sz="0" w:space="0" w:color="auto"/>
              </w:divBdr>
            </w:div>
            <w:div w:id="949433737">
              <w:marLeft w:val="0"/>
              <w:marRight w:val="0"/>
              <w:marTop w:val="0"/>
              <w:marBottom w:val="0"/>
              <w:divBdr>
                <w:top w:val="none" w:sz="0" w:space="0" w:color="auto"/>
                <w:left w:val="none" w:sz="0" w:space="0" w:color="auto"/>
                <w:bottom w:val="none" w:sz="0" w:space="0" w:color="auto"/>
                <w:right w:val="none" w:sz="0" w:space="0" w:color="auto"/>
              </w:divBdr>
            </w:div>
            <w:div w:id="954405805">
              <w:marLeft w:val="0"/>
              <w:marRight w:val="0"/>
              <w:marTop w:val="0"/>
              <w:marBottom w:val="0"/>
              <w:divBdr>
                <w:top w:val="none" w:sz="0" w:space="0" w:color="auto"/>
                <w:left w:val="none" w:sz="0" w:space="0" w:color="auto"/>
                <w:bottom w:val="none" w:sz="0" w:space="0" w:color="auto"/>
                <w:right w:val="none" w:sz="0" w:space="0" w:color="auto"/>
              </w:divBdr>
            </w:div>
            <w:div w:id="962929958">
              <w:marLeft w:val="0"/>
              <w:marRight w:val="0"/>
              <w:marTop w:val="0"/>
              <w:marBottom w:val="0"/>
              <w:divBdr>
                <w:top w:val="none" w:sz="0" w:space="0" w:color="auto"/>
                <w:left w:val="none" w:sz="0" w:space="0" w:color="auto"/>
                <w:bottom w:val="none" w:sz="0" w:space="0" w:color="auto"/>
                <w:right w:val="none" w:sz="0" w:space="0" w:color="auto"/>
              </w:divBdr>
            </w:div>
            <w:div w:id="1063068813">
              <w:marLeft w:val="0"/>
              <w:marRight w:val="0"/>
              <w:marTop w:val="0"/>
              <w:marBottom w:val="0"/>
              <w:divBdr>
                <w:top w:val="none" w:sz="0" w:space="0" w:color="auto"/>
                <w:left w:val="none" w:sz="0" w:space="0" w:color="auto"/>
                <w:bottom w:val="none" w:sz="0" w:space="0" w:color="auto"/>
                <w:right w:val="none" w:sz="0" w:space="0" w:color="auto"/>
              </w:divBdr>
            </w:div>
            <w:div w:id="1099910355">
              <w:marLeft w:val="0"/>
              <w:marRight w:val="0"/>
              <w:marTop w:val="0"/>
              <w:marBottom w:val="0"/>
              <w:divBdr>
                <w:top w:val="none" w:sz="0" w:space="0" w:color="auto"/>
                <w:left w:val="none" w:sz="0" w:space="0" w:color="auto"/>
                <w:bottom w:val="none" w:sz="0" w:space="0" w:color="auto"/>
                <w:right w:val="none" w:sz="0" w:space="0" w:color="auto"/>
              </w:divBdr>
            </w:div>
            <w:div w:id="1161505878">
              <w:marLeft w:val="0"/>
              <w:marRight w:val="0"/>
              <w:marTop w:val="0"/>
              <w:marBottom w:val="0"/>
              <w:divBdr>
                <w:top w:val="none" w:sz="0" w:space="0" w:color="auto"/>
                <w:left w:val="none" w:sz="0" w:space="0" w:color="auto"/>
                <w:bottom w:val="none" w:sz="0" w:space="0" w:color="auto"/>
                <w:right w:val="none" w:sz="0" w:space="0" w:color="auto"/>
              </w:divBdr>
            </w:div>
            <w:div w:id="1298220288">
              <w:marLeft w:val="0"/>
              <w:marRight w:val="0"/>
              <w:marTop w:val="0"/>
              <w:marBottom w:val="0"/>
              <w:divBdr>
                <w:top w:val="none" w:sz="0" w:space="0" w:color="auto"/>
                <w:left w:val="none" w:sz="0" w:space="0" w:color="auto"/>
                <w:bottom w:val="none" w:sz="0" w:space="0" w:color="auto"/>
                <w:right w:val="none" w:sz="0" w:space="0" w:color="auto"/>
              </w:divBdr>
            </w:div>
            <w:div w:id="1302268433">
              <w:marLeft w:val="0"/>
              <w:marRight w:val="0"/>
              <w:marTop w:val="0"/>
              <w:marBottom w:val="0"/>
              <w:divBdr>
                <w:top w:val="none" w:sz="0" w:space="0" w:color="auto"/>
                <w:left w:val="none" w:sz="0" w:space="0" w:color="auto"/>
                <w:bottom w:val="none" w:sz="0" w:space="0" w:color="auto"/>
                <w:right w:val="none" w:sz="0" w:space="0" w:color="auto"/>
              </w:divBdr>
            </w:div>
            <w:div w:id="1335574995">
              <w:marLeft w:val="0"/>
              <w:marRight w:val="0"/>
              <w:marTop w:val="0"/>
              <w:marBottom w:val="0"/>
              <w:divBdr>
                <w:top w:val="none" w:sz="0" w:space="0" w:color="auto"/>
                <w:left w:val="none" w:sz="0" w:space="0" w:color="auto"/>
                <w:bottom w:val="none" w:sz="0" w:space="0" w:color="auto"/>
                <w:right w:val="none" w:sz="0" w:space="0" w:color="auto"/>
              </w:divBdr>
            </w:div>
            <w:div w:id="1353803134">
              <w:marLeft w:val="0"/>
              <w:marRight w:val="0"/>
              <w:marTop w:val="0"/>
              <w:marBottom w:val="0"/>
              <w:divBdr>
                <w:top w:val="none" w:sz="0" w:space="0" w:color="auto"/>
                <w:left w:val="none" w:sz="0" w:space="0" w:color="auto"/>
                <w:bottom w:val="none" w:sz="0" w:space="0" w:color="auto"/>
                <w:right w:val="none" w:sz="0" w:space="0" w:color="auto"/>
              </w:divBdr>
            </w:div>
            <w:div w:id="1409572165">
              <w:marLeft w:val="0"/>
              <w:marRight w:val="0"/>
              <w:marTop w:val="0"/>
              <w:marBottom w:val="0"/>
              <w:divBdr>
                <w:top w:val="none" w:sz="0" w:space="0" w:color="auto"/>
                <w:left w:val="none" w:sz="0" w:space="0" w:color="auto"/>
                <w:bottom w:val="none" w:sz="0" w:space="0" w:color="auto"/>
                <w:right w:val="none" w:sz="0" w:space="0" w:color="auto"/>
              </w:divBdr>
            </w:div>
            <w:div w:id="1429544450">
              <w:marLeft w:val="0"/>
              <w:marRight w:val="0"/>
              <w:marTop w:val="0"/>
              <w:marBottom w:val="0"/>
              <w:divBdr>
                <w:top w:val="none" w:sz="0" w:space="0" w:color="auto"/>
                <w:left w:val="none" w:sz="0" w:space="0" w:color="auto"/>
                <w:bottom w:val="none" w:sz="0" w:space="0" w:color="auto"/>
                <w:right w:val="none" w:sz="0" w:space="0" w:color="auto"/>
              </w:divBdr>
            </w:div>
            <w:div w:id="1435636698">
              <w:marLeft w:val="0"/>
              <w:marRight w:val="0"/>
              <w:marTop w:val="0"/>
              <w:marBottom w:val="0"/>
              <w:divBdr>
                <w:top w:val="none" w:sz="0" w:space="0" w:color="auto"/>
                <w:left w:val="none" w:sz="0" w:space="0" w:color="auto"/>
                <w:bottom w:val="none" w:sz="0" w:space="0" w:color="auto"/>
                <w:right w:val="none" w:sz="0" w:space="0" w:color="auto"/>
              </w:divBdr>
            </w:div>
            <w:div w:id="1454207818">
              <w:marLeft w:val="0"/>
              <w:marRight w:val="0"/>
              <w:marTop w:val="0"/>
              <w:marBottom w:val="0"/>
              <w:divBdr>
                <w:top w:val="none" w:sz="0" w:space="0" w:color="auto"/>
                <w:left w:val="none" w:sz="0" w:space="0" w:color="auto"/>
                <w:bottom w:val="none" w:sz="0" w:space="0" w:color="auto"/>
                <w:right w:val="none" w:sz="0" w:space="0" w:color="auto"/>
              </w:divBdr>
            </w:div>
            <w:div w:id="1497333526">
              <w:marLeft w:val="0"/>
              <w:marRight w:val="0"/>
              <w:marTop w:val="0"/>
              <w:marBottom w:val="0"/>
              <w:divBdr>
                <w:top w:val="none" w:sz="0" w:space="0" w:color="auto"/>
                <w:left w:val="none" w:sz="0" w:space="0" w:color="auto"/>
                <w:bottom w:val="none" w:sz="0" w:space="0" w:color="auto"/>
                <w:right w:val="none" w:sz="0" w:space="0" w:color="auto"/>
              </w:divBdr>
            </w:div>
            <w:div w:id="1571765394">
              <w:marLeft w:val="0"/>
              <w:marRight w:val="0"/>
              <w:marTop w:val="0"/>
              <w:marBottom w:val="0"/>
              <w:divBdr>
                <w:top w:val="none" w:sz="0" w:space="0" w:color="auto"/>
                <w:left w:val="none" w:sz="0" w:space="0" w:color="auto"/>
                <w:bottom w:val="none" w:sz="0" w:space="0" w:color="auto"/>
                <w:right w:val="none" w:sz="0" w:space="0" w:color="auto"/>
              </w:divBdr>
            </w:div>
            <w:div w:id="1775319285">
              <w:marLeft w:val="0"/>
              <w:marRight w:val="0"/>
              <w:marTop w:val="0"/>
              <w:marBottom w:val="0"/>
              <w:divBdr>
                <w:top w:val="none" w:sz="0" w:space="0" w:color="auto"/>
                <w:left w:val="none" w:sz="0" w:space="0" w:color="auto"/>
                <w:bottom w:val="none" w:sz="0" w:space="0" w:color="auto"/>
                <w:right w:val="none" w:sz="0" w:space="0" w:color="auto"/>
              </w:divBdr>
            </w:div>
            <w:div w:id="1882133461">
              <w:marLeft w:val="0"/>
              <w:marRight w:val="0"/>
              <w:marTop w:val="0"/>
              <w:marBottom w:val="0"/>
              <w:divBdr>
                <w:top w:val="none" w:sz="0" w:space="0" w:color="auto"/>
                <w:left w:val="none" w:sz="0" w:space="0" w:color="auto"/>
                <w:bottom w:val="none" w:sz="0" w:space="0" w:color="auto"/>
                <w:right w:val="none" w:sz="0" w:space="0" w:color="auto"/>
              </w:divBdr>
            </w:div>
            <w:div w:id="1994404761">
              <w:marLeft w:val="0"/>
              <w:marRight w:val="0"/>
              <w:marTop w:val="0"/>
              <w:marBottom w:val="0"/>
              <w:divBdr>
                <w:top w:val="none" w:sz="0" w:space="0" w:color="auto"/>
                <w:left w:val="none" w:sz="0" w:space="0" w:color="auto"/>
                <w:bottom w:val="none" w:sz="0" w:space="0" w:color="auto"/>
                <w:right w:val="none" w:sz="0" w:space="0" w:color="auto"/>
              </w:divBdr>
            </w:div>
            <w:div w:id="2050641041">
              <w:marLeft w:val="0"/>
              <w:marRight w:val="0"/>
              <w:marTop w:val="0"/>
              <w:marBottom w:val="0"/>
              <w:divBdr>
                <w:top w:val="none" w:sz="0" w:space="0" w:color="auto"/>
                <w:left w:val="none" w:sz="0" w:space="0" w:color="auto"/>
                <w:bottom w:val="none" w:sz="0" w:space="0" w:color="auto"/>
                <w:right w:val="none" w:sz="0" w:space="0" w:color="auto"/>
              </w:divBdr>
            </w:div>
            <w:div w:id="212395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36335">
      <w:bodyDiv w:val="1"/>
      <w:marLeft w:val="0"/>
      <w:marRight w:val="0"/>
      <w:marTop w:val="0"/>
      <w:marBottom w:val="0"/>
      <w:divBdr>
        <w:top w:val="none" w:sz="0" w:space="0" w:color="auto"/>
        <w:left w:val="none" w:sz="0" w:space="0" w:color="auto"/>
        <w:bottom w:val="none" w:sz="0" w:space="0" w:color="auto"/>
        <w:right w:val="none" w:sz="0" w:space="0" w:color="auto"/>
      </w:divBdr>
    </w:div>
    <w:div w:id="974598914">
      <w:bodyDiv w:val="1"/>
      <w:marLeft w:val="0"/>
      <w:marRight w:val="0"/>
      <w:marTop w:val="0"/>
      <w:marBottom w:val="0"/>
      <w:divBdr>
        <w:top w:val="none" w:sz="0" w:space="0" w:color="auto"/>
        <w:left w:val="none" w:sz="0" w:space="0" w:color="auto"/>
        <w:bottom w:val="none" w:sz="0" w:space="0" w:color="auto"/>
        <w:right w:val="none" w:sz="0" w:space="0" w:color="auto"/>
      </w:divBdr>
    </w:div>
    <w:div w:id="998922364">
      <w:bodyDiv w:val="1"/>
      <w:marLeft w:val="0"/>
      <w:marRight w:val="0"/>
      <w:marTop w:val="0"/>
      <w:marBottom w:val="0"/>
      <w:divBdr>
        <w:top w:val="none" w:sz="0" w:space="0" w:color="auto"/>
        <w:left w:val="none" w:sz="0" w:space="0" w:color="auto"/>
        <w:bottom w:val="none" w:sz="0" w:space="0" w:color="auto"/>
        <w:right w:val="none" w:sz="0" w:space="0" w:color="auto"/>
      </w:divBdr>
    </w:div>
    <w:div w:id="1064639459">
      <w:bodyDiv w:val="1"/>
      <w:marLeft w:val="0"/>
      <w:marRight w:val="0"/>
      <w:marTop w:val="0"/>
      <w:marBottom w:val="0"/>
      <w:divBdr>
        <w:top w:val="none" w:sz="0" w:space="0" w:color="auto"/>
        <w:left w:val="none" w:sz="0" w:space="0" w:color="auto"/>
        <w:bottom w:val="none" w:sz="0" w:space="0" w:color="auto"/>
        <w:right w:val="none" w:sz="0" w:space="0" w:color="auto"/>
      </w:divBdr>
    </w:div>
    <w:div w:id="1073773337">
      <w:bodyDiv w:val="1"/>
      <w:marLeft w:val="0"/>
      <w:marRight w:val="0"/>
      <w:marTop w:val="0"/>
      <w:marBottom w:val="0"/>
      <w:divBdr>
        <w:top w:val="none" w:sz="0" w:space="0" w:color="auto"/>
        <w:left w:val="none" w:sz="0" w:space="0" w:color="auto"/>
        <w:bottom w:val="none" w:sz="0" w:space="0" w:color="auto"/>
        <w:right w:val="none" w:sz="0" w:space="0" w:color="auto"/>
      </w:divBdr>
    </w:div>
    <w:div w:id="1111439140">
      <w:bodyDiv w:val="1"/>
      <w:marLeft w:val="0"/>
      <w:marRight w:val="0"/>
      <w:marTop w:val="0"/>
      <w:marBottom w:val="0"/>
      <w:divBdr>
        <w:top w:val="none" w:sz="0" w:space="0" w:color="auto"/>
        <w:left w:val="none" w:sz="0" w:space="0" w:color="auto"/>
        <w:bottom w:val="none" w:sz="0" w:space="0" w:color="auto"/>
        <w:right w:val="none" w:sz="0" w:space="0" w:color="auto"/>
      </w:divBdr>
      <w:divsChild>
        <w:div w:id="1160541964">
          <w:marLeft w:val="720"/>
          <w:marRight w:val="0"/>
          <w:marTop w:val="134"/>
          <w:marBottom w:val="0"/>
          <w:divBdr>
            <w:top w:val="none" w:sz="0" w:space="0" w:color="auto"/>
            <w:left w:val="none" w:sz="0" w:space="0" w:color="auto"/>
            <w:bottom w:val="none" w:sz="0" w:space="0" w:color="auto"/>
            <w:right w:val="none" w:sz="0" w:space="0" w:color="auto"/>
          </w:divBdr>
        </w:div>
      </w:divsChild>
    </w:div>
    <w:div w:id="1123424697">
      <w:bodyDiv w:val="1"/>
      <w:marLeft w:val="0"/>
      <w:marRight w:val="0"/>
      <w:marTop w:val="0"/>
      <w:marBottom w:val="0"/>
      <w:divBdr>
        <w:top w:val="none" w:sz="0" w:space="0" w:color="auto"/>
        <w:left w:val="none" w:sz="0" w:space="0" w:color="auto"/>
        <w:bottom w:val="none" w:sz="0" w:space="0" w:color="auto"/>
        <w:right w:val="none" w:sz="0" w:space="0" w:color="auto"/>
      </w:divBdr>
    </w:div>
    <w:div w:id="1129326586">
      <w:bodyDiv w:val="1"/>
      <w:marLeft w:val="0"/>
      <w:marRight w:val="0"/>
      <w:marTop w:val="0"/>
      <w:marBottom w:val="0"/>
      <w:divBdr>
        <w:top w:val="none" w:sz="0" w:space="0" w:color="auto"/>
        <w:left w:val="none" w:sz="0" w:space="0" w:color="auto"/>
        <w:bottom w:val="none" w:sz="0" w:space="0" w:color="auto"/>
        <w:right w:val="none" w:sz="0" w:space="0" w:color="auto"/>
      </w:divBdr>
    </w:div>
    <w:div w:id="1129740662">
      <w:bodyDiv w:val="1"/>
      <w:marLeft w:val="0"/>
      <w:marRight w:val="0"/>
      <w:marTop w:val="0"/>
      <w:marBottom w:val="0"/>
      <w:divBdr>
        <w:top w:val="none" w:sz="0" w:space="0" w:color="auto"/>
        <w:left w:val="none" w:sz="0" w:space="0" w:color="auto"/>
        <w:bottom w:val="none" w:sz="0" w:space="0" w:color="auto"/>
        <w:right w:val="none" w:sz="0" w:space="0" w:color="auto"/>
      </w:divBdr>
    </w:div>
    <w:div w:id="1142385951">
      <w:bodyDiv w:val="1"/>
      <w:marLeft w:val="0"/>
      <w:marRight w:val="0"/>
      <w:marTop w:val="0"/>
      <w:marBottom w:val="0"/>
      <w:divBdr>
        <w:top w:val="none" w:sz="0" w:space="0" w:color="auto"/>
        <w:left w:val="none" w:sz="0" w:space="0" w:color="auto"/>
        <w:bottom w:val="none" w:sz="0" w:space="0" w:color="auto"/>
        <w:right w:val="none" w:sz="0" w:space="0" w:color="auto"/>
      </w:divBdr>
    </w:div>
    <w:div w:id="1180194331">
      <w:bodyDiv w:val="1"/>
      <w:marLeft w:val="0"/>
      <w:marRight w:val="0"/>
      <w:marTop w:val="0"/>
      <w:marBottom w:val="0"/>
      <w:divBdr>
        <w:top w:val="none" w:sz="0" w:space="0" w:color="auto"/>
        <w:left w:val="none" w:sz="0" w:space="0" w:color="auto"/>
        <w:bottom w:val="none" w:sz="0" w:space="0" w:color="auto"/>
        <w:right w:val="none" w:sz="0" w:space="0" w:color="auto"/>
      </w:divBdr>
    </w:div>
    <w:div w:id="1190416772">
      <w:bodyDiv w:val="1"/>
      <w:marLeft w:val="0"/>
      <w:marRight w:val="0"/>
      <w:marTop w:val="0"/>
      <w:marBottom w:val="0"/>
      <w:divBdr>
        <w:top w:val="none" w:sz="0" w:space="0" w:color="auto"/>
        <w:left w:val="none" w:sz="0" w:space="0" w:color="auto"/>
        <w:bottom w:val="none" w:sz="0" w:space="0" w:color="auto"/>
        <w:right w:val="none" w:sz="0" w:space="0" w:color="auto"/>
      </w:divBdr>
    </w:div>
    <w:div w:id="1194222721">
      <w:bodyDiv w:val="1"/>
      <w:marLeft w:val="0"/>
      <w:marRight w:val="0"/>
      <w:marTop w:val="0"/>
      <w:marBottom w:val="0"/>
      <w:divBdr>
        <w:top w:val="none" w:sz="0" w:space="0" w:color="auto"/>
        <w:left w:val="none" w:sz="0" w:space="0" w:color="auto"/>
        <w:bottom w:val="none" w:sz="0" w:space="0" w:color="auto"/>
        <w:right w:val="none" w:sz="0" w:space="0" w:color="auto"/>
      </w:divBdr>
    </w:div>
    <w:div w:id="1206528817">
      <w:bodyDiv w:val="1"/>
      <w:marLeft w:val="0"/>
      <w:marRight w:val="0"/>
      <w:marTop w:val="0"/>
      <w:marBottom w:val="0"/>
      <w:divBdr>
        <w:top w:val="none" w:sz="0" w:space="0" w:color="auto"/>
        <w:left w:val="none" w:sz="0" w:space="0" w:color="auto"/>
        <w:bottom w:val="none" w:sz="0" w:space="0" w:color="auto"/>
        <w:right w:val="none" w:sz="0" w:space="0" w:color="auto"/>
      </w:divBdr>
    </w:div>
    <w:div w:id="1232890301">
      <w:bodyDiv w:val="1"/>
      <w:marLeft w:val="0"/>
      <w:marRight w:val="0"/>
      <w:marTop w:val="0"/>
      <w:marBottom w:val="0"/>
      <w:divBdr>
        <w:top w:val="none" w:sz="0" w:space="0" w:color="auto"/>
        <w:left w:val="none" w:sz="0" w:space="0" w:color="auto"/>
        <w:bottom w:val="none" w:sz="0" w:space="0" w:color="auto"/>
        <w:right w:val="none" w:sz="0" w:space="0" w:color="auto"/>
      </w:divBdr>
    </w:div>
    <w:div w:id="1258059850">
      <w:bodyDiv w:val="1"/>
      <w:marLeft w:val="0"/>
      <w:marRight w:val="0"/>
      <w:marTop w:val="0"/>
      <w:marBottom w:val="0"/>
      <w:divBdr>
        <w:top w:val="none" w:sz="0" w:space="0" w:color="auto"/>
        <w:left w:val="none" w:sz="0" w:space="0" w:color="auto"/>
        <w:bottom w:val="none" w:sz="0" w:space="0" w:color="auto"/>
        <w:right w:val="none" w:sz="0" w:space="0" w:color="auto"/>
      </w:divBdr>
    </w:div>
    <w:div w:id="1258635139">
      <w:bodyDiv w:val="1"/>
      <w:marLeft w:val="0"/>
      <w:marRight w:val="0"/>
      <w:marTop w:val="0"/>
      <w:marBottom w:val="0"/>
      <w:divBdr>
        <w:top w:val="none" w:sz="0" w:space="0" w:color="auto"/>
        <w:left w:val="none" w:sz="0" w:space="0" w:color="auto"/>
        <w:bottom w:val="none" w:sz="0" w:space="0" w:color="auto"/>
        <w:right w:val="none" w:sz="0" w:space="0" w:color="auto"/>
      </w:divBdr>
    </w:div>
    <w:div w:id="1263613586">
      <w:bodyDiv w:val="1"/>
      <w:marLeft w:val="0"/>
      <w:marRight w:val="0"/>
      <w:marTop w:val="0"/>
      <w:marBottom w:val="0"/>
      <w:divBdr>
        <w:top w:val="none" w:sz="0" w:space="0" w:color="auto"/>
        <w:left w:val="none" w:sz="0" w:space="0" w:color="auto"/>
        <w:bottom w:val="none" w:sz="0" w:space="0" w:color="auto"/>
        <w:right w:val="none" w:sz="0" w:space="0" w:color="auto"/>
      </w:divBdr>
    </w:div>
    <w:div w:id="1309937108">
      <w:bodyDiv w:val="1"/>
      <w:marLeft w:val="0"/>
      <w:marRight w:val="0"/>
      <w:marTop w:val="0"/>
      <w:marBottom w:val="0"/>
      <w:divBdr>
        <w:top w:val="none" w:sz="0" w:space="0" w:color="auto"/>
        <w:left w:val="none" w:sz="0" w:space="0" w:color="auto"/>
        <w:bottom w:val="none" w:sz="0" w:space="0" w:color="auto"/>
        <w:right w:val="none" w:sz="0" w:space="0" w:color="auto"/>
      </w:divBdr>
      <w:divsChild>
        <w:div w:id="296449312">
          <w:marLeft w:val="0"/>
          <w:marRight w:val="0"/>
          <w:marTop w:val="0"/>
          <w:marBottom w:val="0"/>
          <w:divBdr>
            <w:top w:val="none" w:sz="0" w:space="0" w:color="auto"/>
            <w:left w:val="none" w:sz="0" w:space="0" w:color="auto"/>
            <w:bottom w:val="none" w:sz="0" w:space="0" w:color="auto"/>
            <w:right w:val="none" w:sz="0" w:space="0" w:color="auto"/>
          </w:divBdr>
        </w:div>
        <w:div w:id="501625042">
          <w:marLeft w:val="0"/>
          <w:marRight w:val="0"/>
          <w:marTop w:val="0"/>
          <w:marBottom w:val="0"/>
          <w:divBdr>
            <w:top w:val="none" w:sz="0" w:space="0" w:color="auto"/>
            <w:left w:val="none" w:sz="0" w:space="0" w:color="auto"/>
            <w:bottom w:val="none" w:sz="0" w:space="0" w:color="auto"/>
            <w:right w:val="none" w:sz="0" w:space="0" w:color="auto"/>
          </w:divBdr>
        </w:div>
        <w:div w:id="659389038">
          <w:marLeft w:val="0"/>
          <w:marRight w:val="0"/>
          <w:marTop w:val="0"/>
          <w:marBottom w:val="0"/>
          <w:divBdr>
            <w:top w:val="none" w:sz="0" w:space="0" w:color="auto"/>
            <w:left w:val="none" w:sz="0" w:space="0" w:color="auto"/>
            <w:bottom w:val="none" w:sz="0" w:space="0" w:color="auto"/>
            <w:right w:val="none" w:sz="0" w:space="0" w:color="auto"/>
          </w:divBdr>
        </w:div>
        <w:div w:id="751045918">
          <w:marLeft w:val="0"/>
          <w:marRight w:val="0"/>
          <w:marTop w:val="0"/>
          <w:marBottom w:val="0"/>
          <w:divBdr>
            <w:top w:val="none" w:sz="0" w:space="0" w:color="auto"/>
            <w:left w:val="none" w:sz="0" w:space="0" w:color="auto"/>
            <w:bottom w:val="none" w:sz="0" w:space="0" w:color="auto"/>
            <w:right w:val="none" w:sz="0" w:space="0" w:color="auto"/>
          </w:divBdr>
        </w:div>
        <w:div w:id="791556288">
          <w:marLeft w:val="0"/>
          <w:marRight w:val="0"/>
          <w:marTop w:val="0"/>
          <w:marBottom w:val="0"/>
          <w:divBdr>
            <w:top w:val="none" w:sz="0" w:space="0" w:color="auto"/>
            <w:left w:val="none" w:sz="0" w:space="0" w:color="auto"/>
            <w:bottom w:val="none" w:sz="0" w:space="0" w:color="auto"/>
            <w:right w:val="none" w:sz="0" w:space="0" w:color="auto"/>
          </w:divBdr>
        </w:div>
        <w:div w:id="955595768">
          <w:marLeft w:val="0"/>
          <w:marRight w:val="0"/>
          <w:marTop w:val="0"/>
          <w:marBottom w:val="0"/>
          <w:divBdr>
            <w:top w:val="none" w:sz="0" w:space="0" w:color="auto"/>
            <w:left w:val="none" w:sz="0" w:space="0" w:color="auto"/>
            <w:bottom w:val="none" w:sz="0" w:space="0" w:color="auto"/>
            <w:right w:val="none" w:sz="0" w:space="0" w:color="auto"/>
          </w:divBdr>
        </w:div>
        <w:div w:id="1065179909">
          <w:marLeft w:val="0"/>
          <w:marRight w:val="0"/>
          <w:marTop w:val="0"/>
          <w:marBottom w:val="0"/>
          <w:divBdr>
            <w:top w:val="none" w:sz="0" w:space="0" w:color="auto"/>
            <w:left w:val="none" w:sz="0" w:space="0" w:color="auto"/>
            <w:bottom w:val="none" w:sz="0" w:space="0" w:color="auto"/>
            <w:right w:val="none" w:sz="0" w:space="0" w:color="auto"/>
          </w:divBdr>
        </w:div>
        <w:div w:id="1087001314">
          <w:marLeft w:val="0"/>
          <w:marRight w:val="0"/>
          <w:marTop w:val="0"/>
          <w:marBottom w:val="0"/>
          <w:divBdr>
            <w:top w:val="none" w:sz="0" w:space="0" w:color="auto"/>
            <w:left w:val="none" w:sz="0" w:space="0" w:color="auto"/>
            <w:bottom w:val="none" w:sz="0" w:space="0" w:color="auto"/>
            <w:right w:val="none" w:sz="0" w:space="0" w:color="auto"/>
          </w:divBdr>
        </w:div>
        <w:div w:id="1135218017">
          <w:marLeft w:val="0"/>
          <w:marRight w:val="0"/>
          <w:marTop w:val="0"/>
          <w:marBottom w:val="0"/>
          <w:divBdr>
            <w:top w:val="none" w:sz="0" w:space="0" w:color="auto"/>
            <w:left w:val="none" w:sz="0" w:space="0" w:color="auto"/>
            <w:bottom w:val="none" w:sz="0" w:space="0" w:color="auto"/>
            <w:right w:val="none" w:sz="0" w:space="0" w:color="auto"/>
          </w:divBdr>
        </w:div>
        <w:div w:id="1165243952">
          <w:marLeft w:val="0"/>
          <w:marRight w:val="0"/>
          <w:marTop w:val="0"/>
          <w:marBottom w:val="0"/>
          <w:divBdr>
            <w:top w:val="none" w:sz="0" w:space="0" w:color="auto"/>
            <w:left w:val="none" w:sz="0" w:space="0" w:color="auto"/>
            <w:bottom w:val="none" w:sz="0" w:space="0" w:color="auto"/>
            <w:right w:val="none" w:sz="0" w:space="0" w:color="auto"/>
          </w:divBdr>
        </w:div>
        <w:div w:id="1200699177">
          <w:marLeft w:val="0"/>
          <w:marRight w:val="0"/>
          <w:marTop w:val="0"/>
          <w:marBottom w:val="0"/>
          <w:divBdr>
            <w:top w:val="none" w:sz="0" w:space="0" w:color="auto"/>
            <w:left w:val="none" w:sz="0" w:space="0" w:color="auto"/>
            <w:bottom w:val="none" w:sz="0" w:space="0" w:color="auto"/>
            <w:right w:val="none" w:sz="0" w:space="0" w:color="auto"/>
          </w:divBdr>
        </w:div>
        <w:div w:id="1338074508">
          <w:marLeft w:val="0"/>
          <w:marRight w:val="0"/>
          <w:marTop w:val="0"/>
          <w:marBottom w:val="0"/>
          <w:divBdr>
            <w:top w:val="none" w:sz="0" w:space="0" w:color="auto"/>
            <w:left w:val="none" w:sz="0" w:space="0" w:color="auto"/>
            <w:bottom w:val="none" w:sz="0" w:space="0" w:color="auto"/>
            <w:right w:val="none" w:sz="0" w:space="0" w:color="auto"/>
          </w:divBdr>
        </w:div>
        <w:div w:id="1362248060">
          <w:marLeft w:val="0"/>
          <w:marRight w:val="0"/>
          <w:marTop w:val="0"/>
          <w:marBottom w:val="0"/>
          <w:divBdr>
            <w:top w:val="none" w:sz="0" w:space="0" w:color="auto"/>
            <w:left w:val="none" w:sz="0" w:space="0" w:color="auto"/>
            <w:bottom w:val="none" w:sz="0" w:space="0" w:color="auto"/>
            <w:right w:val="none" w:sz="0" w:space="0" w:color="auto"/>
          </w:divBdr>
        </w:div>
        <w:div w:id="1366717604">
          <w:marLeft w:val="0"/>
          <w:marRight w:val="0"/>
          <w:marTop w:val="0"/>
          <w:marBottom w:val="0"/>
          <w:divBdr>
            <w:top w:val="none" w:sz="0" w:space="0" w:color="auto"/>
            <w:left w:val="none" w:sz="0" w:space="0" w:color="auto"/>
            <w:bottom w:val="none" w:sz="0" w:space="0" w:color="auto"/>
            <w:right w:val="none" w:sz="0" w:space="0" w:color="auto"/>
          </w:divBdr>
        </w:div>
        <w:div w:id="1379162076">
          <w:marLeft w:val="0"/>
          <w:marRight w:val="0"/>
          <w:marTop w:val="0"/>
          <w:marBottom w:val="0"/>
          <w:divBdr>
            <w:top w:val="none" w:sz="0" w:space="0" w:color="auto"/>
            <w:left w:val="none" w:sz="0" w:space="0" w:color="auto"/>
            <w:bottom w:val="none" w:sz="0" w:space="0" w:color="auto"/>
            <w:right w:val="none" w:sz="0" w:space="0" w:color="auto"/>
          </w:divBdr>
        </w:div>
        <w:div w:id="1537233367">
          <w:marLeft w:val="0"/>
          <w:marRight w:val="0"/>
          <w:marTop w:val="0"/>
          <w:marBottom w:val="0"/>
          <w:divBdr>
            <w:top w:val="none" w:sz="0" w:space="0" w:color="auto"/>
            <w:left w:val="none" w:sz="0" w:space="0" w:color="auto"/>
            <w:bottom w:val="none" w:sz="0" w:space="0" w:color="auto"/>
            <w:right w:val="none" w:sz="0" w:space="0" w:color="auto"/>
          </w:divBdr>
        </w:div>
        <w:div w:id="1555317071">
          <w:marLeft w:val="0"/>
          <w:marRight w:val="0"/>
          <w:marTop w:val="0"/>
          <w:marBottom w:val="0"/>
          <w:divBdr>
            <w:top w:val="none" w:sz="0" w:space="0" w:color="auto"/>
            <w:left w:val="none" w:sz="0" w:space="0" w:color="auto"/>
            <w:bottom w:val="none" w:sz="0" w:space="0" w:color="auto"/>
            <w:right w:val="none" w:sz="0" w:space="0" w:color="auto"/>
          </w:divBdr>
        </w:div>
        <w:div w:id="1658149926">
          <w:marLeft w:val="0"/>
          <w:marRight w:val="0"/>
          <w:marTop w:val="0"/>
          <w:marBottom w:val="0"/>
          <w:divBdr>
            <w:top w:val="none" w:sz="0" w:space="0" w:color="auto"/>
            <w:left w:val="none" w:sz="0" w:space="0" w:color="auto"/>
            <w:bottom w:val="none" w:sz="0" w:space="0" w:color="auto"/>
            <w:right w:val="none" w:sz="0" w:space="0" w:color="auto"/>
          </w:divBdr>
        </w:div>
        <w:div w:id="1709913334">
          <w:marLeft w:val="0"/>
          <w:marRight w:val="0"/>
          <w:marTop w:val="0"/>
          <w:marBottom w:val="0"/>
          <w:divBdr>
            <w:top w:val="none" w:sz="0" w:space="0" w:color="auto"/>
            <w:left w:val="none" w:sz="0" w:space="0" w:color="auto"/>
            <w:bottom w:val="none" w:sz="0" w:space="0" w:color="auto"/>
            <w:right w:val="none" w:sz="0" w:space="0" w:color="auto"/>
          </w:divBdr>
        </w:div>
        <w:div w:id="1757631969">
          <w:marLeft w:val="0"/>
          <w:marRight w:val="0"/>
          <w:marTop w:val="0"/>
          <w:marBottom w:val="0"/>
          <w:divBdr>
            <w:top w:val="none" w:sz="0" w:space="0" w:color="auto"/>
            <w:left w:val="none" w:sz="0" w:space="0" w:color="auto"/>
            <w:bottom w:val="none" w:sz="0" w:space="0" w:color="auto"/>
            <w:right w:val="none" w:sz="0" w:space="0" w:color="auto"/>
          </w:divBdr>
        </w:div>
        <w:div w:id="1993676716">
          <w:marLeft w:val="0"/>
          <w:marRight w:val="0"/>
          <w:marTop w:val="0"/>
          <w:marBottom w:val="0"/>
          <w:divBdr>
            <w:top w:val="none" w:sz="0" w:space="0" w:color="auto"/>
            <w:left w:val="none" w:sz="0" w:space="0" w:color="auto"/>
            <w:bottom w:val="none" w:sz="0" w:space="0" w:color="auto"/>
            <w:right w:val="none" w:sz="0" w:space="0" w:color="auto"/>
          </w:divBdr>
        </w:div>
      </w:divsChild>
    </w:div>
    <w:div w:id="1314874370">
      <w:bodyDiv w:val="1"/>
      <w:marLeft w:val="0"/>
      <w:marRight w:val="0"/>
      <w:marTop w:val="0"/>
      <w:marBottom w:val="0"/>
      <w:divBdr>
        <w:top w:val="none" w:sz="0" w:space="0" w:color="auto"/>
        <w:left w:val="none" w:sz="0" w:space="0" w:color="auto"/>
        <w:bottom w:val="none" w:sz="0" w:space="0" w:color="auto"/>
        <w:right w:val="none" w:sz="0" w:space="0" w:color="auto"/>
      </w:divBdr>
    </w:div>
    <w:div w:id="1319043510">
      <w:bodyDiv w:val="1"/>
      <w:marLeft w:val="0"/>
      <w:marRight w:val="0"/>
      <w:marTop w:val="0"/>
      <w:marBottom w:val="0"/>
      <w:divBdr>
        <w:top w:val="none" w:sz="0" w:space="0" w:color="auto"/>
        <w:left w:val="none" w:sz="0" w:space="0" w:color="auto"/>
        <w:bottom w:val="none" w:sz="0" w:space="0" w:color="auto"/>
        <w:right w:val="none" w:sz="0" w:space="0" w:color="auto"/>
      </w:divBdr>
      <w:divsChild>
        <w:div w:id="617417444">
          <w:marLeft w:val="0"/>
          <w:marRight w:val="0"/>
          <w:marTop w:val="0"/>
          <w:marBottom w:val="0"/>
          <w:divBdr>
            <w:top w:val="none" w:sz="0" w:space="0" w:color="auto"/>
            <w:left w:val="none" w:sz="0" w:space="0" w:color="auto"/>
            <w:bottom w:val="none" w:sz="0" w:space="0" w:color="auto"/>
            <w:right w:val="none" w:sz="0" w:space="0" w:color="auto"/>
          </w:divBdr>
          <w:divsChild>
            <w:div w:id="1099527177">
              <w:marLeft w:val="0"/>
              <w:marRight w:val="0"/>
              <w:marTop w:val="0"/>
              <w:marBottom w:val="0"/>
              <w:divBdr>
                <w:top w:val="none" w:sz="0" w:space="0" w:color="auto"/>
                <w:left w:val="none" w:sz="0" w:space="0" w:color="auto"/>
                <w:bottom w:val="none" w:sz="0" w:space="0" w:color="auto"/>
                <w:right w:val="none" w:sz="0" w:space="0" w:color="auto"/>
              </w:divBdr>
              <w:divsChild>
                <w:div w:id="46758218">
                  <w:marLeft w:val="0"/>
                  <w:marRight w:val="0"/>
                  <w:marTop w:val="0"/>
                  <w:marBottom w:val="0"/>
                  <w:divBdr>
                    <w:top w:val="none" w:sz="0" w:space="0" w:color="auto"/>
                    <w:left w:val="none" w:sz="0" w:space="0" w:color="auto"/>
                    <w:bottom w:val="none" w:sz="0" w:space="0" w:color="auto"/>
                    <w:right w:val="none" w:sz="0" w:space="0" w:color="auto"/>
                  </w:divBdr>
                  <w:divsChild>
                    <w:div w:id="997920582">
                      <w:marLeft w:val="0"/>
                      <w:marRight w:val="0"/>
                      <w:marTop w:val="0"/>
                      <w:marBottom w:val="0"/>
                      <w:divBdr>
                        <w:top w:val="none" w:sz="0" w:space="0" w:color="auto"/>
                        <w:left w:val="none" w:sz="0" w:space="0" w:color="auto"/>
                        <w:bottom w:val="none" w:sz="0" w:space="0" w:color="auto"/>
                        <w:right w:val="none" w:sz="0" w:space="0" w:color="auto"/>
                      </w:divBdr>
                      <w:divsChild>
                        <w:div w:id="1945186405">
                          <w:marLeft w:val="0"/>
                          <w:marRight w:val="0"/>
                          <w:marTop w:val="0"/>
                          <w:marBottom w:val="0"/>
                          <w:divBdr>
                            <w:top w:val="dashed" w:sz="2" w:space="15" w:color="CCCCCC"/>
                            <w:left w:val="dashed" w:sz="2" w:space="15" w:color="CCCCCC"/>
                            <w:bottom w:val="dashed" w:sz="2" w:space="15" w:color="CCCCCC"/>
                            <w:right w:val="dashed" w:sz="2" w:space="8" w:color="CCCCCC"/>
                          </w:divBdr>
                          <w:divsChild>
                            <w:div w:id="1639341309">
                              <w:marLeft w:val="150"/>
                              <w:marRight w:val="150"/>
                              <w:marTop w:val="0"/>
                              <w:marBottom w:val="0"/>
                              <w:divBdr>
                                <w:top w:val="none" w:sz="0" w:space="0" w:color="auto"/>
                                <w:left w:val="none" w:sz="0" w:space="0" w:color="auto"/>
                                <w:bottom w:val="none" w:sz="0" w:space="0" w:color="auto"/>
                                <w:right w:val="none" w:sz="0" w:space="0" w:color="auto"/>
                              </w:divBdr>
                              <w:divsChild>
                                <w:div w:id="1063334081">
                                  <w:marLeft w:val="0"/>
                                  <w:marRight w:val="0"/>
                                  <w:marTop w:val="0"/>
                                  <w:marBottom w:val="375"/>
                                  <w:divBdr>
                                    <w:top w:val="none" w:sz="0" w:space="0" w:color="auto"/>
                                    <w:left w:val="none" w:sz="0" w:space="0" w:color="auto"/>
                                    <w:bottom w:val="none" w:sz="0" w:space="0" w:color="auto"/>
                                    <w:right w:val="none" w:sz="0" w:space="0" w:color="auto"/>
                                  </w:divBdr>
                                  <w:divsChild>
                                    <w:div w:id="966542789">
                                      <w:marLeft w:val="0"/>
                                      <w:marRight w:val="0"/>
                                      <w:marTop w:val="0"/>
                                      <w:marBottom w:val="0"/>
                                      <w:divBdr>
                                        <w:top w:val="none" w:sz="0" w:space="0" w:color="auto"/>
                                        <w:left w:val="none" w:sz="0" w:space="0" w:color="auto"/>
                                        <w:bottom w:val="none" w:sz="0" w:space="0" w:color="auto"/>
                                        <w:right w:val="none" w:sz="0" w:space="0" w:color="auto"/>
                                      </w:divBdr>
                                      <w:divsChild>
                                        <w:div w:id="516233983">
                                          <w:marLeft w:val="0"/>
                                          <w:marRight w:val="0"/>
                                          <w:marTop w:val="0"/>
                                          <w:marBottom w:val="0"/>
                                          <w:divBdr>
                                            <w:top w:val="none" w:sz="0" w:space="0" w:color="auto"/>
                                            <w:left w:val="none" w:sz="0" w:space="0" w:color="auto"/>
                                            <w:bottom w:val="none" w:sz="0" w:space="0" w:color="auto"/>
                                            <w:right w:val="none" w:sz="0" w:space="0" w:color="auto"/>
                                          </w:divBdr>
                                          <w:divsChild>
                                            <w:div w:id="13196532">
                                              <w:marLeft w:val="0"/>
                                              <w:marRight w:val="0"/>
                                              <w:marTop w:val="0"/>
                                              <w:marBottom w:val="0"/>
                                              <w:divBdr>
                                                <w:top w:val="none" w:sz="0" w:space="0" w:color="auto"/>
                                                <w:left w:val="none" w:sz="0" w:space="0" w:color="auto"/>
                                                <w:bottom w:val="none" w:sz="0" w:space="0" w:color="auto"/>
                                                <w:right w:val="none" w:sz="0" w:space="0" w:color="auto"/>
                                              </w:divBdr>
                                              <w:divsChild>
                                                <w:div w:id="1413504483">
                                                  <w:marLeft w:val="0"/>
                                                  <w:marRight w:val="0"/>
                                                  <w:marTop w:val="0"/>
                                                  <w:marBottom w:val="0"/>
                                                  <w:divBdr>
                                                    <w:top w:val="none" w:sz="0" w:space="0" w:color="auto"/>
                                                    <w:left w:val="none" w:sz="0" w:space="0" w:color="auto"/>
                                                    <w:bottom w:val="none" w:sz="0" w:space="0" w:color="auto"/>
                                                    <w:right w:val="none" w:sz="0" w:space="0" w:color="auto"/>
                                                  </w:divBdr>
                                                  <w:divsChild>
                                                    <w:div w:id="1600868933">
                                                      <w:marLeft w:val="0"/>
                                                      <w:marRight w:val="0"/>
                                                      <w:marTop w:val="0"/>
                                                      <w:marBottom w:val="0"/>
                                                      <w:divBdr>
                                                        <w:top w:val="none" w:sz="0" w:space="0" w:color="auto"/>
                                                        <w:left w:val="none" w:sz="0" w:space="0" w:color="auto"/>
                                                        <w:bottom w:val="none" w:sz="0" w:space="0" w:color="auto"/>
                                                        <w:right w:val="none" w:sz="0" w:space="0" w:color="auto"/>
                                                      </w:divBdr>
                                                      <w:divsChild>
                                                        <w:div w:id="2128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863117">
      <w:bodyDiv w:val="1"/>
      <w:marLeft w:val="0"/>
      <w:marRight w:val="0"/>
      <w:marTop w:val="0"/>
      <w:marBottom w:val="0"/>
      <w:divBdr>
        <w:top w:val="none" w:sz="0" w:space="0" w:color="auto"/>
        <w:left w:val="none" w:sz="0" w:space="0" w:color="auto"/>
        <w:bottom w:val="none" w:sz="0" w:space="0" w:color="auto"/>
        <w:right w:val="none" w:sz="0" w:space="0" w:color="auto"/>
      </w:divBdr>
    </w:div>
    <w:div w:id="1374580266">
      <w:bodyDiv w:val="1"/>
      <w:marLeft w:val="0"/>
      <w:marRight w:val="0"/>
      <w:marTop w:val="0"/>
      <w:marBottom w:val="0"/>
      <w:divBdr>
        <w:top w:val="none" w:sz="0" w:space="0" w:color="auto"/>
        <w:left w:val="none" w:sz="0" w:space="0" w:color="auto"/>
        <w:bottom w:val="none" w:sz="0" w:space="0" w:color="auto"/>
        <w:right w:val="none" w:sz="0" w:space="0" w:color="auto"/>
      </w:divBdr>
      <w:divsChild>
        <w:div w:id="30620636">
          <w:marLeft w:val="0"/>
          <w:marRight w:val="0"/>
          <w:marTop w:val="0"/>
          <w:marBottom w:val="0"/>
          <w:divBdr>
            <w:top w:val="none" w:sz="0" w:space="0" w:color="auto"/>
            <w:left w:val="none" w:sz="0" w:space="0" w:color="auto"/>
            <w:bottom w:val="none" w:sz="0" w:space="0" w:color="auto"/>
            <w:right w:val="none" w:sz="0" w:space="0" w:color="auto"/>
          </w:divBdr>
        </w:div>
        <w:div w:id="196703493">
          <w:marLeft w:val="0"/>
          <w:marRight w:val="0"/>
          <w:marTop w:val="0"/>
          <w:marBottom w:val="0"/>
          <w:divBdr>
            <w:top w:val="none" w:sz="0" w:space="0" w:color="auto"/>
            <w:left w:val="none" w:sz="0" w:space="0" w:color="auto"/>
            <w:bottom w:val="none" w:sz="0" w:space="0" w:color="auto"/>
            <w:right w:val="none" w:sz="0" w:space="0" w:color="auto"/>
          </w:divBdr>
        </w:div>
        <w:div w:id="253973317">
          <w:marLeft w:val="0"/>
          <w:marRight w:val="0"/>
          <w:marTop w:val="0"/>
          <w:marBottom w:val="0"/>
          <w:divBdr>
            <w:top w:val="none" w:sz="0" w:space="0" w:color="auto"/>
            <w:left w:val="none" w:sz="0" w:space="0" w:color="auto"/>
            <w:bottom w:val="none" w:sz="0" w:space="0" w:color="auto"/>
            <w:right w:val="none" w:sz="0" w:space="0" w:color="auto"/>
          </w:divBdr>
        </w:div>
        <w:div w:id="273905082">
          <w:marLeft w:val="0"/>
          <w:marRight w:val="0"/>
          <w:marTop w:val="0"/>
          <w:marBottom w:val="0"/>
          <w:divBdr>
            <w:top w:val="none" w:sz="0" w:space="0" w:color="auto"/>
            <w:left w:val="none" w:sz="0" w:space="0" w:color="auto"/>
            <w:bottom w:val="none" w:sz="0" w:space="0" w:color="auto"/>
            <w:right w:val="none" w:sz="0" w:space="0" w:color="auto"/>
          </w:divBdr>
        </w:div>
        <w:div w:id="438380385">
          <w:marLeft w:val="0"/>
          <w:marRight w:val="0"/>
          <w:marTop w:val="0"/>
          <w:marBottom w:val="0"/>
          <w:divBdr>
            <w:top w:val="none" w:sz="0" w:space="0" w:color="auto"/>
            <w:left w:val="none" w:sz="0" w:space="0" w:color="auto"/>
            <w:bottom w:val="none" w:sz="0" w:space="0" w:color="auto"/>
            <w:right w:val="none" w:sz="0" w:space="0" w:color="auto"/>
          </w:divBdr>
        </w:div>
        <w:div w:id="515577971">
          <w:marLeft w:val="0"/>
          <w:marRight w:val="0"/>
          <w:marTop w:val="0"/>
          <w:marBottom w:val="0"/>
          <w:divBdr>
            <w:top w:val="none" w:sz="0" w:space="0" w:color="auto"/>
            <w:left w:val="none" w:sz="0" w:space="0" w:color="auto"/>
            <w:bottom w:val="none" w:sz="0" w:space="0" w:color="auto"/>
            <w:right w:val="none" w:sz="0" w:space="0" w:color="auto"/>
          </w:divBdr>
        </w:div>
        <w:div w:id="537552590">
          <w:marLeft w:val="0"/>
          <w:marRight w:val="0"/>
          <w:marTop w:val="0"/>
          <w:marBottom w:val="0"/>
          <w:divBdr>
            <w:top w:val="none" w:sz="0" w:space="0" w:color="auto"/>
            <w:left w:val="none" w:sz="0" w:space="0" w:color="auto"/>
            <w:bottom w:val="none" w:sz="0" w:space="0" w:color="auto"/>
            <w:right w:val="none" w:sz="0" w:space="0" w:color="auto"/>
          </w:divBdr>
        </w:div>
        <w:div w:id="551500883">
          <w:marLeft w:val="0"/>
          <w:marRight w:val="0"/>
          <w:marTop w:val="0"/>
          <w:marBottom w:val="0"/>
          <w:divBdr>
            <w:top w:val="none" w:sz="0" w:space="0" w:color="auto"/>
            <w:left w:val="none" w:sz="0" w:space="0" w:color="auto"/>
            <w:bottom w:val="none" w:sz="0" w:space="0" w:color="auto"/>
            <w:right w:val="none" w:sz="0" w:space="0" w:color="auto"/>
          </w:divBdr>
        </w:div>
        <w:div w:id="741830836">
          <w:marLeft w:val="0"/>
          <w:marRight w:val="0"/>
          <w:marTop w:val="0"/>
          <w:marBottom w:val="0"/>
          <w:divBdr>
            <w:top w:val="none" w:sz="0" w:space="0" w:color="auto"/>
            <w:left w:val="none" w:sz="0" w:space="0" w:color="auto"/>
            <w:bottom w:val="none" w:sz="0" w:space="0" w:color="auto"/>
            <w:right w:val="none" w:sz="0" w:space="0" w:color="auto"/>
          </w:divBdr>
        </w:div>
        <w:div w:id="975067758">
          <w:marLeft w:val="0"/>
          <w:marRight w:val="0"/>
          <w:marTop w:val="0"/>
          <w:marBottom w:val="0"/>
          <w:divBdr>
            <w:top w:val="none" w:sz="0" w:space="0" w:color="auto"/>
            <w:left w:val="none" w:sz="0" w:space="0" w:color="auto"/>
            <w:bottom w:val="none" w:sz="0" w:space="0" w:color="auto"/>
            <w:right w:val="none" w:sz="0" w:space="0" w:color="auto"/>
          </w:divBdr>
        </w:div>
        <w:div w:id="1251499546">
          <w:marLeft w:val="0"/>
          <w:marRight w:val="0"/>
          <w:marTop w:val="0"/>
          <w:marBottom w:val="0"/>
          <w:divBdr>
            <w:top w:val="none" w:sz="0" w:space="0" w:color="auto"/>
            <w:left w:val="none" w:sz="0" w:space="0" w:color="auto"/>
            <w:bottom w:val="none" w:sz="0" w:space="0" w:color="auto"/>
            <w:right w:val="none" w:sz="0" w:space="0" w:color="auto"/>
          </w:divBdr>
        </w:div>
        <w:div w:id="1455321687">
          <w:marLeft w:val="0"/>
          <w:marRight w:val="0"/>
          <w:marTop w:val="0"/>
          <w:marBottom w:val="0"/>
          <w:divBdr>
            <w:top w:val="none" w:sz="0" w:space="0" w:color="auto"/>
            <w:left w:val="none" w:sz="0" w:space="0" w:color="auto"/>
            <w:bottom w:val="none" w:sz="0" w:space="0" w:color="auto"/>
            <w:right w:val="none" w:sz="0" w:space="0" w:color="auto"/>
          </w:divBdr>
        </w:div>
        <w:div w:id="1486048391">
          <w:marLeft w:val="0"/>
          <w:marRight w:val="0"/>
          <w:marTop w:val="0"/>
          <w:marBottom w:val="0"/>
          <w:divBdr>
            <w:top w:val="none" w:sz="0" w:space="0" w:color="auto"/>
            <w:left w:val="none" w:sz="0" w:space="0" w:color="auto"/>
            <w:bottom w:val="none" w:sz="0" w:space="0" w:color="auto"/>
            <w:right w:val="none" w:sz="0" w:space="0" w:color="auto"/>
          </w:divBdr>
        </w:div>
        <w:div w:id="1682047499">
          <w:marLeft w:val="0"/>
          <w:marRight w:val="0"/>
          <w:marTop w:val="0"/>
          <w:marBottom w:val="0"/>
          <w:divBdr>
            <w:top w:val="none" w:sz="0" w:space="0" w:color="auto"/>
            <w:left w:val="none" w:sz="0" w:space="0" w:color="auto"/>
            <w:bottom w:val="none" w:sz="0" w:space="0" w:color="auto"/>
            <w:right w:val="none" w:sz="0" w:space="0" w:color="auto"/>
          </w:divBdr>
        </w:div>
        <w:div w:id="1693216626">
          <w:marLeft w:val="0"/>
          <w:marRight w:val="0"/>
          <w:marTop w:val="0"/>
          <w:marBottom w:val="0"/>
          <w:divBdr>
            <w:top w:val="none" w:sz="0" w:space="0" w:color="auto"/>
            <w:left w:val="none" w:sz="0" w:space="0" w:color="auto"/>
            <w:bottom w:val="none" w:sz="0" w:space="0" w:color="auto"/>
            <w:right w:val="none" w:sz="0" w:space="0" w:color="auto"/>
          </w:divBdr>
        </w:div>
        <w:div w:id="1752384959">
          <w:marLeft w:val="0"/>
          <w:marRight w:val="0"/>
          <w:marTop w:val="0"/>
          <w:marBottom w:val="0"/>
          <w:divBdr>
            <w:top w:val="none" w:sz="0" w:space="0" w:color="auto"/>
            <w:left w:val="none" w:sz="0" w:space="0" w:color="auto"/>
            <w:bottom w:val="none" w:sz="0" w:space="0" w:color="auto"/>
            <w:right w:val="none" w:sz="0" w:space="0" w:color="auto"/>
          </w:divBdr>
        </w:div>
        <w:div w:id="1779371668">
          <w:marLeft w:val="0"/>
          <w:marRight w:val="0"/>
          <w:marTop w:val="0"/>
          <w:marBottom w:val="0"/>
          <w:divBdr>
            <w:top w:val="none" w:sz="0" w:space="0" w:color="auto"/>
            <w:left w:val="none" w:sz="0" w:space="0" w:color="auto"/>
            <w:bottom w:val="none" w:sz="0" w:space="0" w:color="auto"/>
            <w:right w:val="none" w:sz="0" w:space="0" w:color="auto"/>
          </w:divBdr>
        </w:div>
        <w:div w:id="1842773612">
          <w:marLeft w:val="0"/>
          <w:marRight w:val="0"/>
          <w:marTop w:val="0"/>
          <w:marBottom w:val="0"/>
          <w:divBdr>
            <w:top w:val="none" w:sz="0" w:space="0" w:color="auto"/>
            <w:left w:val="none" w:sz="0" w:space="0" w:color="auto"/>
            <w:bottom w:val="none" w:sz="0" w:space="0" w:color="auto"/>
            <w:right w:val="none" w:sz="0" w:space="0" w:color="auto"/>
          </w:divBdr>
        </w:div>
        <w:div w:id="1901208161">
          <w:marLeft w:val="0"/>
          <w:marRight w:val="0"/>
          <w:marTop w:val="0"/>
          <w:marBottom w:val="0"/>
          <w:divBdr>
            <w:top w:val="none" w:sz="0" w:space="0" w:color="auto"/>
            <w:left w:val="none" w:sz="0" w:space="0" w:color="auto"/>
            <w:bottom w:val="none" w:sz="0" w:space="0" w:color="auto"/>
            <w:right w:val="none" w:sz="0" w:space="0" w:color="auto"/>
          </w:divBdr>
        </w:div>
        <w:div w:id="1970283870">
          <w:marLeft w:val="0"/>
          <w:marRight w:val="0"/>
          <w:marTop w:val="0"/>
          <w:marBottom w:val="0"/>
          <w:divBdr>
            <w:top w:val="none" w:sz="0" w:space="0" w:color="auto"/>
            <w:left w:val="none" w:sz="0" w:space="0" w:color="auto"/>
            <w:bottom w:val="none" w:sz="0" w:space="0" w:color="auto"/>
            <w:right w:val="none" w:sz="0" w:space="0" w:color="auto"/>
          </w:divBdr>
        </w:div>
        <w:div w:id="2131436093">
          <w:marLeft w:val="0"/>
          <w:marRight w:val="0"/>
          <w:marTop w:val="0"/>
          <w:marBottom w:val="0"/>
          <w:divBdr>
            <w:top w:val="none" w:sz="0" w:space="0" w:color="auto"/>
            <w:left w:val="none" w:sz="0" w:space="0" w:color="auto"/>
            <w:bottom w:val="none" w:sz="0" w:space="0" w:color="auto"/>
            <w:right w:val="none" w:sz="0" w:space="0" w:color="auto"/>
          </w:divBdr>
        </w:div>
      </w:divsChild>
    </w:div>
    <w:div w:id="1381175258">
      <w:bodyDiv w:val="1"/>
      <w:marLeft w:val="0"/>
      <w:marRight w:val="0"/>
      <w:marTop w:val="0"/>
      <w:marBottom w:val="0"/>
      <w:divBdr>
        <w:top w:val="none" w:sz="0" w:space="0" w:color="auto"/>
        <w:left w:val="none" w:sz="0" w:space="0" w:color="auto"/>
        <w:bottom w:val="none" w:sz="0" w:space="0" w:color="auto"/>
        <w:right w:val="none" w:sz="0" w:space="0" w:color="auto"/>
      </w:divBdr>
    </w:div>
    <w:div w:id="1386219986">
      <w:bodyDiv w:val="1"/>
      <w:marLeft w:val="0"/>
      <w:marRight w:val="0"/>
      <w:marTop w:val="0"/>
      <w:marBottom w:val="0"/>
      <w:divBdr>
        <w:top w:val="none" w:sz="0" w:space="0" w:color="auto"/>
        <w:left w:val="none" w:sz="0" w:space="0" w:color="auto"/>
        <w:bottom w:val="none" w:sz="0" w:space="0" w:color="auto"/>
        <w:right w:val="none" w:sz="0" w:space="0" w:color="auto"/>
      </w:divBdr>
    </w:div>
    <w:div w:id="1389915060">
      <w:bodyDiv w:val="1"/>
      <w:marLeft w:val="0"/>
      <w:marRight w:val="0"/>
      <w:marTop w:val="0"/>
      <w:marBottom w:val="0"/>
      <w:divBdr>
        <w:top w:val="none" w:sz="0" w:space="0" w:color="auto"/>
        <w:left w:val="none" w:sz="0" w:space="0" w:color="auto"/>
        <w:bottom w:val="none" w:sz="0" w:space="0" w:color="auto"/>
        <w:right w:val="none" w:sz="0" w:space="0" w:color="auto"/>
      </w:divBdr>
    </w:div>
    <w:div w:id="1430657652">
      <w:bodyDiv w:val="1"/>
      <w:marLeft w:val="0"/>
      <w:marRight w:val="0"/>
      <w:marTop w:val="0"/>
      <w:marBottom w:val="0"/>
      <w:divBdr>
        <w:top w:val="none" w:sz="0" w:space="0" w:color="auto"/>
        <w:left w:val="none" w:sz="0" w:space="0" w:color="auto"/>
        <w:bottom w:val="none" w:sz="0" w:space="0" w:color="auto"/>
        <w:right w:val="none" w:sz="0" w:space="0" w:color="auto"/>
      </w:divBdr>
    </w:div>
    <w:div w:id="1449885596">
      <w:bodyDiv w:val="1"/>
      <w:marLeft w:val="0"/>
      <w:marRight w:val="0"/>
      <w:marTop w:val="0"/>
      <w:marBottom w:val="0"/>
      <w:divBdr>
        <w:top w:val="none" w:sz="0" w:space="0" w:color="auto"/>
        <w:left w:val="none" w:sz="0" w:space="0" w:color="auto"/>
        <w:bottom w:val="none" w:sz="0" w:space="0" w:color="auto"/>
        <w:right w:val="none" w:sz="0" w:space="0" w:color="auto"/>
      </w:divBdr>
    </w:div>
    <w:div w:id="1451510042">
      <w:bodyDiv w:val="1"/>
      <w:marLeft w:val="0"/>
      <w:marRight w:val="0"/>
      <w:marTop w:val="0"/>
      <w:marBottom w:val="0"/>
      <w:divBdr>
        <w:top w:val="none" w:sz="0" w:space="0" w:color="auto"/>
        <w:left w:val="none" w:sz="0" w:space="0" w:color="auto"/>
        <w:bottom w:val="none" w:sz="0" w:space="0" w:color="auto"/>
        <w:right w:val="none" w:sz="0" w:space="0" w:color="auto"/>
      </w:divBdr>
    </w:div>
    <w:div w:id="1463885116">
      <w:bodyDiv w:val="1"/>
      <w:marLeft w:val="0"/>
      <w:marRight w:val="0"/>
      <w:marTop w:val="0"/>
      <w:marBottom w:val="0"/>
      <w:divBdr>
        <w:top w:val="none" w:sz="0" w:space="0" w:color="auto"/>
        <w:left w:val="none" w:sz="0" w:space="0" w:color="auto"/>
        <w:bottom w:val="none" w:sz="0" w:space="0" w:color="auto"/>
        <w:right w:val="none" w:sz="0" w:space="0" w:color="auto"/>
      </w:divBdr>
    </w:div>
    <w:div w:id="1546067598">
      <w:bodyDiv w:val="1"/>
      <w:marLeft w:val="0"/>
      <w:marRight w:val="0"/>
      <w:marTop w:val="0"/>
      <w:marBottom w:val="0"/>
      <w:divBdr>
        <w:top w:val="none" w:sz="0" w:space="0" w:color="auto"/>
        <w:left w:val="none" w:sz="0" w:space="0" w:color="auto"/>
        <w:bottom w:val="none" w:sz="0" w:space="0" w:color="auto"/>
        <w:right w:val="none" w:sz="0" w:space="0" w:color="auto"/>
      </w:divBdr>
      <w:divsChild>
        <w:div w:id="53509373">
          <w:marLeft w:val="0"/>
          <w:marRight w:val="0"/>
          <w:marTop w:val="0"/>
          <w:marBottom w:val="0"/>
          <w:divBdr>
            <w:top w:val="none" w:sz="0" w:space="0" w:color="auto"/>
            <w:left w:val="none" w:sz="0" w:space="0" w:color="auto"/>
            <w:bottom w:val="none" w:sz="0" w:space="0" w:color="auto"/>
            <w:right w:val="none" w:sz="0" w:space="0" w:color="auto"/>
          </w:divBdr>
        </w:div>
        <w:div w:id="204876722">
          <w:marLeft w:val="0"/>
          <w:marRight w:val="0"/>
          <w:marTop w:val="0"/>
          <w:marBottom w:val="0"/>
          <w:divBdr>
            <w:top w:val="none" w:sz="0" w:space="0" w:color="auto"/>
            <w:left w:val="none" w:sz="0" w:space="0" w:color="auto"/>
            <w:bottom w:val="none" w:sz="0" w:space="0" w:color="auto"/>
            <w:right w:val="none" w:sz="0" w:space="0" w:color="auto"/>
          </w:divBdr>
        </w:div>
        <w:div w:id="322776541">
          <w:marLeft w:val="0"/>
          <w:marRight w:val="0"/>
          <w:marTop w:val="0"/>
          <w:marBottom w:val="0"/>
          <w:divBdr>
            <w:top w:val="none" w:sz="0" w:space="0" w:color="auto"/>
            <w:left w:val="none" w:sz="0" w:space="0" w:color="auto"/>
            <w:bottom w:val="none" w:sz="0" w:space="0" w:color="auto"/>
            <w:right w:val="none" w:sz="0" w:space="0" w:color="auto"/>
          </w:divBdr>
        </w:div>
        <w:div w:id="388305180">
          <w:marLeft w:val="0"/>
          <w:marRight w:val="0"/>
          <w:marTop w:val="0"/>
          <w:marBottom w:val="0"/>
          <w:divBdr>
            <w:top w:val="none" w:sz="0" w:space="0" w:color="auto"/>
            <w:left w:val="none" w:sz="0" w:space="0" w:color="auto"/>
            <w:bottom w:val="none" w:sz="0" w:space="0" w:color="auto"/>
            <w:right w:val="none" w:sz="0" w:space="0" w:color="auto"/>
          </w:divBdr>
        </w:div>
        <w:div w:id="507870514">
          <w:marLeft w:val="0"/>
          <w:marRight w:val="0"/>
          <w:marTop w:val="0"/>
          <w:marBottom w:val="0"/>
          <w:divBdr>
            <w:top w:val="none" w:sz="0" w:space="0" w:color="auto"/>
            <w:left w:val="none" w:sz="0" w:space="0" w:color="auto"/>
            <w:bottom w:val="none" w:sz="0" w:space="0" w:color="auto"/>
            <w:right w:val="none" w:sz="0" w:space="0" w:color="auto"/>
          </w:divBdr>
        </w:div>
        <w:div w:id="535429447">
          <w:marLeft w:val="0"/>
          <w:marRight w:val="0"/>
          <w:marTop w:val="0"/>
          <w:marBottom w:val="0"/>
          <w:divBdr>
            <w:top w:val="none" w:sz="0" w:space="0" w:color="auto"/>
            <w:left w:val="none" w:sz="0" w:space="0" w:color="auto"/>
            <w:bottom w:val="none" w:sz="0" w:space="0" w:color="auto"/>
            <w:right w:val="none" w:sz="0" w:space="0" w:color="auto"/>
          </w:divBdr>
        </w:div>
        <w:div w:id="589510291">
          <w:marLeft w:val="0"/>
          <w:marRight w:val="0"/>
          <w:marTop w:val="0"/>
          <w:marBottom w:val="0"/>
          <w:divBdr>
            <w:top w:val="none" w:sz="0" w:space="0" w:color="auto"/>
            <w:left w:val="none" w:sz="0" w:space="0" w:color="auto"/>
            <w:bottom w:val="none" w:sz="0" w:space="0" w:color="auto"/>
            <w:right w:val="none" w:sz="0" w:space="0" w:color="auto"/>
          </w:divBdr>
        </w:div>
        <w:div w:id="847059278">
          <w:marLeft w:val="0"/>
          <w:marRight w:val="0"/>
          <w:marTop w:val="0"/>
          <w:marBottom w:val="0"/>
          <w:divBdr>
            <w:top w:val="none" w:sz="0" w:space="0" w:color="auto"/>
            <w:left w:val="none" w:sz="0" w:space="0" w:color="auto"/>
            <w:bottom w:val="none" w:sz="0" w:space="0" w:color="auto"/>
            <w:right w:val="none" w:sz="0" w:space="0" w:color="auto"/>
          </w:divBdr>
        </w:div>
        <w:div w:id="1034228384">
          <w:marLeft w:val="0"/>
          <w:marRight w:val="0"/>
          <w:marTop w:val="0"/>
          <w:marBottom w:val="0"/>
          <w:divBdr>
            <w:top w:val="none" w:sz="0" w:space="0" w:color="auto"/>
            <w:left w:val="none" w:sz="0" w:space="0" w:color="auto"/>
            <w:bottom w:val="none" w:sz="0" w:space="0" w:color="auto"/>
            <w:right w:val="none" w:sz="0" w:space="0" w:color="auto"/>
          </w:divBdr>
        </w:div>
        <w:div w:id="1191917650">
          <w:marLeft w:val="0"/>
          <w:marRight w:val="0"/>
          <w:marTop w:val="0"/>
          <w:marBottom w:val="0"/>
          <w:divBdr>
            <w:top w:val="none" w:sz="0" w:space="0" w:color="auto"/>
            <w:left w:val="none" w:sz="0" w:space="0" w:color="auto"/>
            <w:bottom w:val="none" w:sz="0" w:space="0" w:color="auto"/>
            <w:right w:val="none" w:sz="0" w:space="0" w:color="auto"/>
          </w:divBdr>
          <w:divsChild>
            <w:div w:id="4287055">
              <w:marLeft w:val="0"/>
              <w:marRight w:val="0"/>
              <w:marTop w:val="0"/>
              <w:marBottom w:val="0"/>
              <w:divBdr>
                <w:top w:val="none" w:sz="0" w:space="0" w:color="auto"/>
                <w:left w:val="none" w:sz="0" w:space="0" w:color="auto"/>
                <w:bottom w:val="none" w:sz="0" w:space="0" w:color="auto"/>
                <w:right w:val="none" w:sz="0" w:space="0" w:color="auto"/>
              </w:divBdr>
            </w:div>
            <w:div w:id="38481634">
              <w:marLeft w:val="0"/>
              <w:marRight w:val="0"/>
              <w:marTop w:val="0"/>
              <w:marBottom w:val="0"/>
              <w:divBdr>
                <w:top w:val="none" w:sz="0" w:space="0" w:color="auto"/>
                <w:left w:val="none" w:sz="0" w:space="0" w:color="auto"/>
                <w:bottom w:val="none" w:sz="0" w:space="0" w:color="auto"/>
                <w:right w:val="none" w:sz="0" w:space="0" w:color="auto"/>
              </w:divBdr>
            </w:div>
            <w:div w:id="43676391">
              <w:marLeft w:val="0"/>
              <w:marRight w:val="0"/>
              <w:marTop w:val="0"/>
              <w:marBottom w:val="0"/>
              <w:divBdr>
                <w:top w:val="none" w:sz="0" w:space="0" w:color="auto"/>
                <w:left w:val="none" w:sz="0" w:space="0" w:color="auto"/>
                <w:bottom w:val="none" w:sz="0" w:space="0" w:color="auto"/>
                <w:right w:val="none" w:sz="0" w:space="0" w:color="auto"/>
              </w:divBdr>
            </w:div>
            <w:div w:id="92476314">
              <w:marLeft w:val="0"/>
              <w:marRight w:val="0"/>
              <w:marTop w:val="0"/>
              <w:marBottom w:val="0"/>
              <w:divBdr>
                <w:top w:val="none" w:sz="0" w:space="0" w:color="auto"/>
                <w:left w:val="none" w:sz="0" w:space="0" w:color="auto"/>
                <w:bottom w:val="none" w:sz="0" w:space="0" w:color="auto"/>
                <w:right w:val="none" w:sz="0" w:space="0" w:color="auto"/>
              </w:divBdr>
            </w:div>
            <w:div w:id="99107717">
              <w:marLeft w:val="0"/>
              <w:marRight w:val="0"/>
              <w:marTop w:val="0"/>
              <w:marBottom w:val="0"/>
              <w:divBdr>
                <w:top w:val="none" w:sz="0" w:space="0" w:color="auto"/>
                <w:left w:val="none" w:sz="0" w:space="0" w:color="auto"/>
                <w:bottom w:val="none" w:sz="0" w:space="0" w:color="auto"/>
                <w:right w:val="none" w:sz="0" w:space="0" w:color="auto"/>
              </w:divBdr>
            </w:div>
            <w:div w:id="119498991">
              <w:marLeft w:val="0"/>
              <w:marRight w:val="0"/>
              <w:marTop w:val="0"/>
              <w:marBottom w:val="0"/>
              <w:divBdr>
                <w:top w:val="none" w:sz="0" w:space="0" w:color="auto"/>
                <w:left w:val="none" w:sz="0" w:space="0" w:color="auto"/>
                <w:bottom w:val="none" w:sz="0" w:space="0" w:color="auto"/>
                <w:right w:val="none" w:sz="0" w:space="0" w:color="auto"/>
              </w:divBdr>
            </w:div>
            <w:div w:id="127866112">
              <w:marLeft w:val="0"/>
              <w:marRight w:val="0"/>
              <w:marTop w:val="0"/>
              <w:marBottom w:val="0"/>
              <w:divBdr>
                <w:top w:val="none" w:sz="0" w:space="0" w:color="auto"/>
                <w:left w:val="none" w:sz="0" w:space="0" w:color="auto"/>
                <w:bottom w:val="none" w:sz="0" w:space="0" w:color="auto"/>
                <w:right w:val="none" w:sz="0" w:space="0" w:color="auto"/>
              </w:divBdr>
            </w:div>
            <w:div w:id="130945874">
              <w:marLeft w:val="0"/>
              <w:marRight w:val="0"/>
              <w:marTop w:val="0"/>
              <w:marBottom w:val="0"/>
              <w:divBdr>
                <w:top w:val="none" w:sz="0" w:space="0" w:color="auto"/>
                <w:left w:val="none" w:sz="0" w:space="0" w:color="auto"/>
                <w:bottom w:val="none" w:sz="0" w:space="0" w:color="auto"/>
                <w:right w:val="none" w:sz="0" w:space="0" w:color="auto"/>
              </w:divBdr>
            </w:div>
            <w:div w:id="154493494">
              <w:marLeft w:val="0"/>
              <w:marRight w:val="0"/>
              <w:marTop w:val="0"/>
              <w:marBottom w:val="0"/>
              <w:divBdr>
                <w:top w:val="none" w:sz="0" w:space="0" w:color="auto"/>
                <w:left w:val="none" w:sz="0" w:space="0" w:color="auto"/>
                <w:bottom w:val="none" w:sz="0" w:space="0" w:color="auto"/>
                <w:right w:val="none" w:sz="0" w:space="0" w:color="auto"/>
              </w:divBdr>
            </w:div>
            <w:div w:id="161361384">
              <w:marLeft w:val="0"/>
              <w:marRight w:val="0"/>
              <w:marTop w:val="0"/>
              <w:marBottom w:val="0"/>
              <w:divBdr>
                <w:top w:val="none" w:sz="0" w:space="0" w:color="auto"/>
                <w:left w:val="none" w:sz="0" w:space="0" w:color="auto"/>
                <w:bottom w:val="none" w:sz="0" w:space="0" w:color="auto"/>
                <w:right w:val="none" w:sz="0" w:space="0" w:color="auto"/>
              </w:divBdr>
            </w:div>
            <w:div w:id="205142022">
              <w:marLeft w:val="0"/>
              <w:marRight w:val="0"/>
              <w:marTop w:val="0"/>
              <w:marBottom w:val="0"/>
              <w:divBdr>
                <w:top w:val="none" w:sz="0" w:space="0" w:color="auto"/>
                <w:left w:val="none" w:sz="0" w:space="0" w:color="auto"/>
                <w:bottom w:val="none" w:sz="0" w:space="0" w:color="auto"/>
                <w:right w:val="none" w:sz="0" w:space="0" w:color="auto"/>
              </w:divBdr>
            </w:div>
            <w:div w:id="259800597">
              <w:marLeft w:val="0"/>
              <w:marRight w:val="0"/>
              <w:marTop w:val="0"/>
              <w:marBottom w:val="0"/>
              <w:divBdr>
                <w:top w:val="none" w:sz="0" w:space="0" w:color="auto"/>
                <w:left w:val="none" w:sz="0" w:space="0" w:color="auto"/>
                <w:bottom w:val="none" w:sz="0" w:space="0" w:color="auto"/>
                <w:right w:val="none" w:sz="0" w:space="0" w:color="auto"/>
              </w:divBdr>
            </w:div>
            <w:div w:id="274216507">
              <w:marLeft w:val="0"/>
              <w:marRight w:val="0"/>
              <w:marTop w:val="0"/>
              <w:marBottom w:val="0"/>
              <w:divBdr>
                <w:top w:val="none" w:sz="0" w:space="0" w:color="auto"/>
                <w:left w:val="none" w:sz="0" w:space="0" w:color="auto"/>
                <w:bottom w:val="none" w:sz="0" w:space="0" w:color="auto"/>
                <w:right w:val="none" w:sz="0" w:space="0" w:color="auto"/>
              </w:divBdr>
            </w:div>
            <w:div w:id="277566033">
              <w:marLeft w:val="0"/>
              <w:marRight w:val="0"/>
              <w:marTop w:val="0"/>
              <w:marBottom w:val="0"/>
              <w:divBdr>
                <w:top w:val="none" w:sz="0" w:space="0" w:color="auto"/>
                <w:left w:val="none" w:sz="0" w:space="0" w:color="auto"/>
                <w:bottom w:val="none" w:sz="0" w:space="0" w:color="auto"/>
                <w:right w:val="none" w:sz="0" w:space="0" w:color="auto"/>
              </w:divBdr>
            </w:div>
            <w:div w:id="278801635">
              <w:marLeft w:val="0"/>
              <w:marRight w:val="0"/>
              <w:marTop w:val="0"/>
              <w:marBottom w:val="0"/>
              <w:divBdr>
                <w:top w:val="none" w:sz="0" w:space="0" w:color="auto"/>
                <w:left w:val="none" w:sz="0" w:space="0" w:color="auto"/>
                <w:bottom w:val="none" w:sz="0" w:space="0" w:color="auto"/>
                <w:right w:val="none" w:sz="0" w:space="0" w:color="auto"/>
              </w:divBdr>
            </w:div>
            <w:div w:id="376903741">
              <w:marLeft w:val="0"/>
              <w:marRight w:val="0"/>
              <w:marTop w:val="0"/>
              <w:marBottom w:val="0"/>
              <w:divBdr>
                <w:top w:val="none" w:sz="0" w:space="0" w:color="auto"/>
                <w:left w:val="none" w:sz="0" w:space="0" w:color="auto"/>
                <w:bottom w:val="none" w:sz="0" w:space="0" w:color="auto"/>
                <w:right w:val="none" w:sz="0" w:space="0" w:color="auto"/>
              </w:divBdr>
            </w:div>
            <w:div w:id="388577646">
              <w:marLeft w:val="0"/>
              <w:marRight w:val="0"/>
              <w:marTop w:val="0"/>
              <w:marBottom w:val="0"/>
              <w:divBdr>
                <w:top w:val="none" w:sz="0" w:space="0" w:color="auto"/>
                <w:left w:val="none" w:sz="0" w:space="0" w:color="auto"/>
                <w:bottom w:val="none" w:sz="0" w:space="0" w:color="auto"/>
                <w:right w:val="none" w:sz="0" w:space="0" w:color="auto"/>
              </w:divBdr>
            </w:div>
            <w:div w:id="402024852">
              <w:marLeft w:val="0"/>
              <w:marRight w:val="0"/>
              <w:marTop w:val="0"/>
              <w:marBottom w:val="0"/>
              <w:divBdr>
                <w:top w:val="none" w:sz="0" w:space="0" w:color="auto"/>
                <w:left w:val="none" w:sz="0" w:space="0" w:color="auto"/>
                <w:bottom w:val="none" w:sz="0" w:space="0" w:color="auto"/>
                <w:right w:val="none" w:sz="0" w:space="0" w:color="auto"/>
              </w:divBdr>
            </w:div>
            <w:div w:id="410935767">
              <w:marLeft w:val="0"/>
              <w:marRight w:val="0"/>
              <w:marTop w:val="0"/>
              <w:marBottom w:val="0"/>
              <w:divBdr>
                <w:top w:val="none" w:sz="0" w:space="0" w:color="auto"/>
                <w:left w:val="none" w:sz="0" w:space="0" w:color="auto"/>
                <w:bottom w:val="none" w:sz="0" w:space="0" w:color="auto"/>
                <w:right w:val="none" w:sz="0" w:space="0" w:color="auto"/>
              </w:divBdr>
            </w:div>
            <w:div w:id="531266747">
              <w:marLeft w:val="0"/>
              <w:marRight w:val="0"/>
              <w:marTop w:val="0"/>
              <w:marBottom w:val="0"/>
              <w:divBdr>
                <w:top w:val="none" w:sz="0" w:space="0" w:color="auto"/>
                <w:left w:val="none" w:sz="0" w:space="0" w:color="auto"/>
                <w:bottom w:val="none" w:sz="0" w:space="0" w:color="auto"/>
                <w:right w:val="none" w:sz="0" w:space="0" w:color="auto"/>
              </w:divBdr>
            </w:div>
            <w:div w:id="562981692">
              <w:marLeft w:val="0"/>
              <w:marRight w:val="0"/>
              <w:marTop w:val="0"/>
              <w:marBottom w:val="0"/>
              <w:divBdr>
                <w:top w:val="none" w:sz="0" w:space="0" w:color="auto"/>
                <w:left w:val="none" w:sz="0" w:space="0" w:color="auto"/>
                <w:bottom w:val="none" w:sz="0" w:space="0" w:color="auto"/>
                <w:right w:val="none" w:sz="0" w:space="0" w:color="auto"/>
              </w:divBdr>
            </w:div>
            <w:div w:id="624655476">
              <w:marLeft w:val="0"/>
              <w:marRight w:val="0"/>
              <w:marTop w:val="0"/>
              <w:marBottom w:val="0"/>
              <w:divBdr>
                <w:top w:val="none" w:sz="0" w:space="0" w:color="auto"/>
                <w:left w:val="none" w:sz="0" w:space="0" w:color="auto"/>
                <w:bottom w:val="none" w:sz="0" w:space="0" w:color="auto"/>
                <w:right w:val="none" w:sz="0" w:space="0" w:color="auto"/>
              </w:divBdr>
            </w:div>
            <w:div w:id="652104381">
              <w:marLeft w:val="0"/>
              <w:marRight w:val="0"/>
              <w:marTop w:val="0"/>
              <w:marBottom w:val="0"/>
              <w:divBdr>
                <w:top w:val="none" w:sz="0" w:space="0" w:color="auto"/>
                <w:left w:val="none" w:sz="0" w:space="0" w:color="auto"/>
                <w:bottom w:val="none" w:sz="0" w:space="0" w:color="auto"/>
                <w:right w:val="none" w:sz="0" w:space="0" w:color="auto"/>
              </w:divBdr>
            </w:div>
            <w:div w:id="670176954">
              <w:marLeft w:val="0"/>
              <w:marRight w:val="0"/>
              <w:marTop w:val="0"/>
              <w:marBottom w:val="0"/>
              <w:divBdr>
                <w:top w:val="none" w:sz="0" w:space="0" w:color="auto"/>
                <w:left w:val="none" w:sz="0" w:space="0" w:color="auto"/>
                <w:bottom w:val="none" w:sz="0" w:space="0" w:color="auto"/>
                <w:right w:val="none" w:sz="0" w:space="0" w:color="auto"/>
              </w:divBdr>
            </w:div>
            <w:div w:id="677074073">
              <w:marLeft w:val="0"/>
              <w:marRight w:val="0"/>
              <w:marTop w:val="0"/>
              <w:marBottom w:val="0"/>
              <w:divBdr>
                <w:top w:val="none" w:sz="0" w:space="0" w:color="auto"/>
                <w:left w:val="none" w:sz="0" w:space="0" w:color="auto"/>
                <w:bottom w:val="none" w:sz="0" w:space="0" w:color="auto"/>
                <w:right w:val="none" w:sz="0" w:space="0" w:color="auto"/>
              </w:divBdr>
            </w:div>
            <w:div w:id="695347243">
              <w:marLeft w:val="0"/>
              <w:marRight w:val="0"/>
              <w:marTop w:val="0"/>
              <w:marBottom w:val="0"/>
              <w:divBdr>
                <w:top w:val="none" w:sz="0" w:space="0" w:color="auto"/>
                <w:left w:val="none" w:sz="0" w:space="0" w:color="auto"/>
                <w:bottom w:val="none" w:sz="0" w:space="0" w:color="auto"/>
                <w:right w:val="none" w:sz="0" w:space="0" w:color="auto"/>
              </w:divBdr>
            </w:div>
            <w:div w:id="695816741">
              <w:marLeft w:val="0"/>
              <w:marRight w:val="0"/>
              <w:marTop w:val="0"/>
              <w:marBottom w:val="0"/>
              <w:divBdr>
                <w:top w:val="none" w:sz="0" w:space="0" w:color="auto"/>
                <w:left w:val="none" w:sz="0" w:space="0" w:color="auto"/>
                <w:bottom w:val="none" w:sz="0" w:space="0" w:color="auto"/>
                <w:right w:val="none" w:sz="0" w:space="0" w:color="auto"/>
              </w:divBdr>
            </w:div>
            <w:div w:id="706221427">
              <w:marLeft w:val="0"/>
              <w:marRight w:val="0"/>
              <w:marTop w:val="0"/>
              <w:marBottom w:val="0"/>
              <w:divBdr>
                <w:top w:val="none" w:sz="0" w:space="0" w:color="auto"/>
                <w:left w:val="none" w:sz="0" w:space="0" w:color="auto"/>
                <w:bottom w:val="none" w:sz="0" w:space="0" w:color="auto"/>
                <w:right w:val="none" w:sz="0" w:space="0" w:color="auto"/>
              </w:divBdr>
            </w:div>
            <w:div w:id="727924058">
              <w:marLeft w:val="0"/>
              <w:marRight w:val="0"/>
              <w:marTop w:val="0"/>
              <w:marBottom w:val="0"/>
              <w:divBdr>
                <w:top w:val="none" w:sz="0" w:space="0" w:color="auto"/>
                <w:left w:val="none" w:sz="0" w:space="0" w:color="auto"/>
                <w:bottom w:val="none" w:sz="0" w:space="0" w:color="auto"/>
                <w:right w:val="none" w:sz="0" w:space="0" w:color="auto"/>
              </w:divBdr>
            </w:div>
            <w:div w:id="742141522">
              <w:marLeft w:val="0"/>
              <w:marRight w:val="0"/>
              <w:marTop w:val="0"/>
              <w:marBottom w:val="0"/>
              <w:divBdr>
                <w:top w:val="none" w:sz="0" w:space="0" w:color="auto"/>
                <w:left w:val="none" w:sz="0" w:space="0" w:color="auto"/>
                <w:bottom w:val="none" w:sz="0" w:space="0" w:color="auto"/>
                <w:right w:val="none" w:sz="0" w:space="0" w:color="auto"/>
              </w:divBdr>
            </w:div>
            <w:div w:id="800659991">
              <w:marLeft w:val="0"/>
              <w:marRight w:val="0"/>
              <w:marTop w:val="0"/>
              <w:marBottom w:val="0"/>
              <w:divBdr>
                <w:top w:val="none" w:sz="0" w:space="0" w:color="auto"/>
                <w:left w:val="none" w:sz="0" w:space="0" w:color="auto"/>
                <w:bottom w:val="none" w:sz="0" w:space="0" w:color="auto"/>
                <w:right w:val="none" w:sz="0" w:space="0" w:color="auto"/>
              </w:divBdr>
            </w:div>
            <w:div w:id="873689855">
              <w:marLeft w:val="0"/>
              <w:marRight w:val="0"/>
              <w:marTop w:val="0"/>
              <w:marBottom w:val="0"/>
              <w:divBdr>
                <w:top w:val="none" w:sz="0" w:space="0" w:color="auto"/>
                <w:left w:val="none" w:sz="0" w:space="0" w:color="auto"/>
                <w:bottom w:val="none" w:sz="0" w:space="0" w:color="auto"/>
                <w:right w:val="none" w:sz="0" w:space="0" w:color="auto"/>
              </w:divBdr>
            </w:div>
            <w:div w:id="914555525">
              <w:marLeft w:val="0"/>
              <w:marRight w:val="0"/>
              <w:marTop w:val="0"/>
              <w:marBottom w:val="0"/>
              <w:divBdr>
                <w:top w:val="none" w:sz="0" w:space="0" w:color="auto"/>
                <w:left w:val="none" w:sz="0" w:space="0" w:color="auto"/>
                <w:bottom w:val="none" w:sz="0" w:space="0" w:color="auto"/>
                <w:right w:val="none" w:sz="0" w:space="0" w:color="auto"/>
              </w:divBdr>
            </w:div>
            <w:div w:id="921527135">
              <w:marLeft w:val="0"/>
              <w:marRight w:val="0"/>
              <w:marTop w:val="0"/>
              <w:marBottom w:val="0"/>
              <w:divBdr>
                <w:top w:val="none" w:sz="0" w:space="0" w:color="auto"/>
                <w:left w:val="none" w:sz="0" w:space="0" w:color="auto"/>
                <w:bottom w:val="none" w:sz="0" w:space="0" w:color="auto"/>
                <w:right w:val="none" w:sz="0" w:space="0" w:color="auto"/>
              </w:divBdr>
            </w:div>
            <w:div w:id="926427637">
              <w:marLeft w:val="0"/>
              <w:marRight w:val="0"/>
              <w:marTop w:val="0"/>
              <w:marBottom w:val="0"/>
              <w:divBdr>
                <w:top w:val="none" w:sz="0" w:space="0" w:color="auto"/>
                <w:left w:val="none" w:sz="0" w:space="0" w:color="auto"/>
                <w:bottom w:val="none" w:sz="0" w:space="0" w:color="auto"/>
                <w:right w:val="none" w:sz="0" w:space="0" w:color="auto"/>
              </w:divBdr>
            </w:div>
            <w:div w:id="945697112">
              <w:marLeft w:val="0"/>
              <w:marRight w:val="0"/>
              <w:marTop w:val="0"/>
              <w:marBottom w:val="0"/>
              <w:divBdr>
                <w:top w:val="none" w:sz="0" w:space="0" w:color="auto"/>
                <w:left w:val="none" w:sz="0" w:space="0" w:color="auto"/>
                <w:bottom w:val="none" w:sz="0" w:space="0" w:color="auto"/>
                <w:right w:val="none" w:sz="0" w:space="0" w:color="auto"/>
              </w:divBdr>
            </w:div>
            <w:div w:id="1002271588">
              <w:marLeft w:val="0"/>
              <w:marRight w:val="0"/>
              <w:marTop w:val="0"/>
              <w:marBottom w:val="0"/>
              <w:divBdr>
                <w:top w:val="none" w:sz="0" w:space="0" w:color="auto"/>
                <w:left w:val="none" w:sz="0" w:space="0" w:color="auto"/>
                <w:bottom w:val="none" w:sz="0" w:space="0" w:color="auto"/>
                <w:right w:val="none" w:sz="0" w:space="0" w:color="auto"/>
              </w:divBdr>
            </w:div>
            <w:div w:id="1202666394">
              <w:marLeft w:val="0"/>
              <w:marRight w:val="0"/>
              <w:marTop w:val="0"/>
              <w:marBottom w:val="0"/>
              <w:divBdr>
                <w:top w:val="none" w:sz="0" w:space="0" w:color="auto"/>
                <w:left w:val="none" w:sz="0" w:space="0" w:color="auto"/>
                <w:bottom w:val="none" w:sz="0" w:space="0" w:color="auto"/>
                <w:right w:val="none" w:sz="0" w:space="0" w:color="auto"/>
              </w:divBdr>
            </w:div>
            <w:div w:id="1214581537">
              <w:marLeft w:val="0"/>
              <w:marRight w:val="0"/>
              <w:marTop w:val="0"/>
              <w:marBottom w:val="0"/>
              <w:divBdr>
                <w:top w:val="none" w:sz="0" w:space="0" w:color="auto"/>
                <w:left w:val="none" w:sz="0" w:space="0" w:color="auto"/>
                <w:bottom w:val="none" w:sz="0" w:space="0" w:color="auto"/>
                <w:right w:val="none" w:sz="0" w:space="0" w:color="auto"/>
              </w:divBdr>
            </w:div>
            <w:div w:id="1229003246">
              <w:marLeft w:val="0"/>
              <w:marRight w:val="0"/>
              <w:marTop w:val="0"/>
              <w:marBottom w:val="0"/>
              <w:divBdr>
                <w:top w:val="none" w:sz="0" w:space="0" w:color="auto"/>
                <w:left w:val="none" w:sz="0" w:space="0" w:color="auto"/>
                <w:bottom w:val="none" w:sz="0" w:space="0" w:color="auto"/>
                <w:right w:val="none" w:sz="0" w:space="0" w:color="auto"/>
              </w:divBdr>
            </w:div>
            <w:div w:id="1238244791">
              <w:marLeft w:val="0"/>
              <w:marRight w:val="0"/>
              <w:marTop w:val="0"/>
              <w:marBottom w:val="0"/>
              <w:divBdr>
                <w:top w:val="none" w:sz="0" w:space="0" w:color="auto"/>
                <w:left w:val="none" w:sz="0" w:space="0" w:color="auto"/>
                <w:bottom w:val="none" w:sz="0" w:space="0" w:color="auto"/>
                <w:right w:val="none" w:sz="0" w:space="0" w:color="auto"/>
              </w:divBdr>
            </w:div>
            <w:div w:id="1339574828">
              <w:marLeft w:val="0"/>
              <w:marRight w:val="0"/>
              <w:marTop w:val="0"/>
              <w:marBottom w:val="0"/>
              <w:divBdr>
                <w:top w:val="none" w:sz="0" w:space="0" w:color="auto"/>
                <w:left w:val="none" w:sz="0" w:space="0" w:color="auto"/>
                <w:bottom w:val="none" w:sz="0" w:space="0" w:color="auto"/>
                <w:right w:val="none" w:sz="0" w:space="0" w:color="auto"/>
              </w:divBdr>
            </w:div>
            <w:div w:id="1394541398">
              <w:marLeft w:val="0"/>
              <w:marRight w:val="0"/>
              <w:marTop w:val="0"/>
              <w:marBottom w:val="0"/>
              <w:divBdr>
                <w:top w:val="none" w:sz="0" w:space="0" w:color="auto"/>
                <w:left w:val="none" w:sz="0" w:space="0" w:color="auto"/>
                <w:bottom w:val="none" w:sz="0" w:space="0" w:color="auto"/>
                <w:right w:val="none" w:sz="0" w:space="0" w:color="auto"/>
              </w:divBdr>
            </w:div>
            <w:div w:id="1395085460">
              <w:marLeft w:val="0"/>
              <w:marRight w:val="0"/>
              <w:marTop w:val="0"/>
              <w:marBottom w:val="0"/>
              <w:divBdr>
                <w:top w:val="none" w:sz="0" w:space="0" w:color="auto"/>
                <w:left w:val="none" w:sz="0" w:space="0" w:color="auto"/>
                <w:bottom w:val="none" w:sz="0" w:space="0" w:color="auto"/>
                <w:right w:val="none" w:sz="0" w:space="0" w:color="auto"/>
              </w:divBdr>
            </w:div>
            <w:div w:id="1457486070">
              <w:marLeft w:val="0"/>
              <w:marRight w:val="0"/>
              <w:marTop w:val="0"/>
              <w:marBottom w:val="0"/>
              <w:divBdr>
                <w:top w:val="none" w:sz="0" w:space="0" w:color="auto"/>
                <w:left w:val="none" w:sz="0" w:space="0" w:color="auto"/>
                <w:bottom w:val="none" w:sz="0" w:space="0" w:color="auto"/>
                <w:right w:val="none" w:sz="0" w:space="0" w:color="auto"/>
              </w:divBdr>
            </w:div>
            <w:div w:id="1458453706">
              <w:marLeft w:val="0"/>
              <w:marRight w:val="0"/>
              <w:marTop w:val="0"/>
              <w:marBottom w:val="0"/>
              <w:divBdr>
                <w:top w:val="none" w:sz="0" w:space="0" w:color="auto"/>
                <w:left w:val="none" w:sz="0" w:space="0" w:color="auto"/>
                <w:bottom w:val="none" w:sz="0" w:space="0" w:color="auto"/>
                <w:right w:val="none" w:sz="0" w:space="0" w:color="auto"/>
              </w:divBdr>
            </w:div>
            <w:div w:id="1459950532">
              <w:marLeft w:val="0"/>
              <w:marRight w:val="0"/>
              <w:marTop w:val="0"/>
              <w:marBottom w:val="0"/>
              <w:divBdr>
                <w:top w:val="none" w:sz="0" w:space="0" w:color="auto"/>
                <w:left w:val="none" w:sz="0" w:space="0" w:color="auto"/>
                <w:bottom w:val="none" w:sz="0" w:space="0" w:color="auto"/>
                <w:right w:val="none" w:sz="0" w:space="0" w:color="auto"/>
              </w:divBdr>
            </w:div>
            <w:div w:id="1491212004">
              <w:marLeft w:val="0"/>
              <w:marRight w:val="0"/>
              <w:marTop w:val="0"/>
              <w:marBottom w:val="0"/>
              <w:divBdr>
                <w:top w:val="none" w:sz="0" w:space="0" w:color="auto"/>
                <w:left w:val="none" w:sz="0" w:space="0" w:color="auto"/>
                <w:bottom w:val="none" w:sz="0" w:space="0" w:color="auto"/>
                <w:right w:val="none" w:sz="0" w:space="0" w:color="auto"/>
              </w:divBdr>
            </w:div>
            <w:div w:id="1532037901">
              <w:marLeft w:val="0"/>
              <w:marRight w:val="0"/>
              <w:marTop w:val="0"/>
              <w:marBottom w:val="0"/>
              <w:divBdr>
                <w:top w:val="none" w:sz="0" w:space="0" w:color="auto"/>
                <w:left w:val="none" w:sz="0" w:space="0" w:color="auto"/>
                <w:bottom w:val="none" w:sz="0" w:space="0" w:color="auto"/>
                <w:right w:val="none" w:sz="0" w:space="0" w:color="auto"/>
              </w:divBdr>
            </w:div>
            <w:div w:id="1569029022">
              <w:marLeft w:val="0"/>
              <w:marRight w:val="0"/>
              <w:marTop w:val="0"/>
              <w:marBottom w:val="0"/>
              <w:divBdr>
                <w:top w:val="none" w:sz="0" w:space="0" w:color="auto"/>
                <w:left w:val="none" w:sz="0" w:space="0" w:color="auto"/>
                <w:bottom w:val="none" w:sz="0" w:space="0" w:color="auto"/>
                <w:right w:val="none" w:sz="0" w:space="0" w:color="auto"/>
              </w:divBdr>
            </w:div>
            <w:div w:id="1868907152">
              <w:marLeft w:val="0"/>
              <w:marRight w:val="0"/>
              <w:marTop w:val="0"/>
              <w:marBottom w:val="0"/>
              <w:divBdr>
                <w:top w:val="none" w:sz="0" w:space="0" w:color="auto"/>
                <w:left w:val="none" w:sz="0" w:space="0" w:color="auto"/>
                <w:bottom w:val="none" w:sz="0" w:space="0" w:color="auto"/>
                <w:right w:val="none" w:sz="0" w:space="0" w:color="auto"/>
              </w:divBdr>
            </w:div>
            <w:div w:id="1921986300">
              <w:marLeft w:val="0"/>
              <w:marRight w:val="0"/>
              <w:marTop w:val="0"/>
              <w:marBottom w:val="0"/>
              <w:divBdr>
                <w:top w:val="none" w:sz="0" w:space="0" w:color="auto"/>
                <w:left w:val="none" w:sz="0" w:space="0" w:color="auto"/>
                <w:bottom w:val="none" w:sz="0" w:space="0" w:color="auto"/>
                <w:right w:val="none" w:sz="0" w:space="0" w:color="auto"/>
              </w:divBdr>
            </w:div>
            <w:div w:id="1950115889">
              <w:marLeft w:val="0"/>
              <w:marRight w:val="0"/>
              <w:marTop w:val="0"/>
              <w:marBottom w:val="0"/>
              <w:divBdr>
                <w:top w:val="none" w:sz="0" w:space="0" w:color="auto"/>
                <w:left w:val="none" w:sz="0" w:space="0" w:color="auto"/>
                <w:bottom w:val="none" w:sz="0" w:space="0" w:color="auto"/>
                <w:right w:val="none" w:sz="0" w:space="0" w:color="auto"/>
              </w:divBdr>
            </w:div>
            <w:div w:id="1956672051">
              <w:marLeft w:val="0"/>
              <w:marRight w:val="0"/>
              <w:marTop w:val="0"/>
              <w:marBottom w:val="0"/>
              <w:divBdr>
                <w:top w:val="none" w:sz="0" w:space="0" w:color="auto"/>
                <w:left w:val="none" w:sz="0" w:space="0" w:color="auto"/>
                <w:bottom w:val="none" w:sz="0" w:space="0" w:color="auto"/>
                <w:right w:val="none" w:sz="0" w:space="0" w:color="auto"/>
              </w:divBdr>
            </w:div>
            <w:div w:id="1980529151">
              <w:marLeft w:val="0"/>
              <w:marRight w:val="0"/>
              <w:marTop w:val="0"/>
              <w:marBottom w:val="0"/>
              <w:divBdr>
                <w:top w:val="none" w:sz="0" w:space="0" w:color="auto"/>
                <w:left w:val="none" w:sz="0" w:space="0" w:color="auto"/>
                <w:bottom w:val="none" w:sz="0" w:space="0" w:color="auto"/>
                <w:right w:val="none" w:sz="0" w:space="0" w:color="auto"/>
              </w:divBdr>
            </w:div>
            <w:div w:id="1995982688">
              <w:marLeft w:val="0"/>
              <w:marRight w:val="0"/>
              <w:marTop w:val="0"/>
              <w:marBottom w:val="0"/>
              <w:divBdr>
                <w:top w:val="none" w:sz="0" w:space="0" w:color="auto"/>
                <w:left w:val="none" w:sz="0" w:space="0" w:color="auto"/>
                <w:bottom w:val="none" w:sz="0" w:space="0" w:color="auto"/>
                <w:right w:val="none" w:sz="0" w:space="0" w:color="auto"/>
              </w:divBdr>
            </w:div>
            <w:div w:id="2014793594">
              <w:marLeft w:val="0"/>
              <w:marRight w:val="0"/>
              <w:marTop w:val="0"/>
              <w:marBottom w:val="0"/>
              <w:divBdr>
                <w:top w:val="none" w:sz="0" w:space="0" w:color="auto"/>
                <w:left w:val="none" w:sz="0" w:space="0" w:color="auto"/>
                <w:bottom w:val="none" w:sz="0" w:space="0" w:color="auto"/>
                <w:right w:val="none" w:sz="0" w:space="0" w:color="auto"/>
              </w:divBdr>
            </w:div>
            <w:div w:id="2071883821">
              <w:marLeft w:val="0"/>
              <w:marRight w:val="0"/>
              <w:marTop w:val="0"/>
              <w:marBottom w:val="0"/>
              <w:divBdr>
                <w:top w:val="none" w:sz="0" w:space="0" w:color="auto"/>
                <w:left w:val="none" w:sz="0" w:space="0" w:color="auto"/>
                <w:bottom w:val="none" w:sz="0" w:space="0" w:color="auto"/>
                <w:right w:val="none" w:sz="0" w:space="0" w:color="auto"/>
              </w:divBdr>
            </w:div>
            <w:div w:id="2140537348">
              <w:marLeft w:val="0"/>
              <w:marRight w:val="0"/>
              <w:marTop w:val="0"/>
              <w:marBottom w:val="0"/>
              <w:divBdr>
                <w:top w:val="none" w:sz="0" w:space="0" w:color="auto"/>
                <w:left w:val="none" w:sz="0" w:space="0" w:color="auto"/>
                <w:bottom w:val="none" w:sz="0" w:space="0" w:color="auto"/>
                <w:right w:val="none" w:sz="0" w:space="0" w:color="auto"/>
              </w:divBdr>
            </w:div>
            <w:div w:id="2146775397">
              <w:marLeft w:val="0"/>
              <w:marRight w:val="0"/>
              <w:marTop w:val="0"/>
              <w:marBottom w:val="0"/>
              <w:divBdr>
                <w:top w:val="none" w:sz="0" w:space="0" w:color="auto"/>
                <w:left w:val="none" w:sz="0" w:space="0" w:color="auto"/>
                <w:bottom w:val="none" w:sz="0" w:space="0" w:color="auto"/>
                <w:right w:val="none" w:sz="0" w:space="0" w:color="auto"/>
              </w:divBdr>
            </w:div>
          </w:divsChild>
        </w:div>
        <w:div w:id="1218080137">
          <w:marLeft w:val="0"/>
          <w:marRight w:val="0"/>
          <w:marTop w:val="0"/>
          <w:marBottom w:val="0"/>
          <w:divBdr>
            <w:top w:val="none" w:sz="0" w:space="0" w:color="auto"/>
            <w:left w:val="none" w:sz="0" w:space="0" w:color="auto"/>
            <w:bottom w:val="none" w:sz="0" w:space="0" w:color="auto"/>
            <w:right w:val="none" w:sz="0" w:space="0" w:color="auto"/>
          </w:divBdr>
        </w:div>
        <w:div w:id="1408114634">
          <w:marLeft w:val="0"/>
          <w:marRight w:val="0"/>
          <w:marTop w:val="0"/>
          <w:marBottom w:val="0"/>
          <w:divBdr>
            <w:top w:val="none" w:sz="0" w:space="0" w:color="auto"/>
            <w:left w:val="none" w:sz="0" w:space="0" w:color="auto"/>
            <w:bottom w:val="none" w:sz="0" w:space="0" w:color="auto"/>
            <w:right w:val="none" w:sz="0" w:space="0" w:color="auto"/>
          </w:divBdr>
        </w:div>
        <w:div w:id="1622029662">
          <w:marLeft w:val="0"/>
          <w:marRight w:val="0"/>
          <w:marTop w:val="0"/>
          <w:marBottom w:val="0"/>
          <w:divBdr>
            <w:top w:val="none" w:sz="0" w:space="0" w:color="auto"/>
            <w:left w:val="none" w:sz="0" w:space="0" w:color="auto"/>
            <w:bottom w:val="none" w:sz="0" w:space="0" w:color="auto"/>
            <w:right w:val="none" w:sz="0" w:space="0" w:color="auto"/>
          </w:divBdr>
        </w:div>
        <w:div w:id="1650594264">
          <w:marLeft w:val="0"/>
          <w:marRight w:val="0"/>
          <w:marTop w:val="0"/>
          <w:marBottom w:val="0"/>
          <w:divBdr>
            <w:top w:val="none" w:sz="0" w:space="0" w:color="auto"/>
            <w:left w:val="none" w:sz="0" w:space="0" w:color="auto"/>
            <w:bottom w:val="none" w:sz="0" w:space="0" w:color="auto"/>
            <w:right w:val="none" w:sz="0" w:space="0" w:color="auto"/>
          </w:divBdr>
        </w:div>
        <w:div w:id="1773552087">
          <w:marLeft w:val="0"/>
          <w:marRight w:val="0"/>
          <w:marTop w:val="0"/>
          <w:marBottom w:val="0"/>
          <w:divBdr>
            <w:top w:val="none" w:sz="0" w:space="0" w:color="auto"/>
            <w:left w:val="none" w:sz="0" w:space="0" w:color="auto"/>
            <w:bottom w:val="none" w:sz="0" w:space="0" w:color="auto"/>
            <w:right w:val="none" w:sz="0" w:space="0" w:color="auto"/>
          </w:divBdr>
        </w:div>
        <w:div w:id="1813210076">
          <w:marLeft w:val="0"/>
          <w:marRight w:val="0"/>
          <w:marTop w:val="0"/>
          <w:marBottom w:val="0"/>
          <w:divBdr>
            <w:top w:val="none" w:sz="0" w:space="0" w:color="auto"/>
            <w:left w:val="none" w:sz="0" w:space="0" w:color="auto"/>
            <w:bottom w:val="none" w:sz="0" w:space="0" w:color="auto"/>
            <w:right w:val="none" w:sz="0" w:space="0" w:color="auto"/>
          </w:divBdr>
        </w:div>
        <w:div w:id="2071493930">
          <w:marLeft w:val="0"/>
          <w:marRight w:val="0"/>
          <w:marTop w:val="0"/>
          <w:marBottom w:val="0"/>
          <w:divBdr>
            <w:top w:val="none" w:sz="0" w:space="0" w:color="auto"/>
            <w:left w:val="none" w:sz="0" w:space="0" w:color="auto"/>
            <w:bottom w:val="none" w:sz="0" w:space="0" w:color="auto"/>
            <w:right w:val="none" w:sz="0" w:space="0" w:color="auto"/>
          </w:divBdr>
        </w:div>
        <w:div w:id="2137523043">
          <w:marLeft w:val="0"/>
          <w:marRight w:val="0"/>
          <w:marTop w:val="0"/>
          <w:marBottom w:val="0"/>
          <w:divBdr>
            <w:top w:val="none" w:sz="0" w:space="0" w:color="auto"/>
            <w:left w:val="none" w:sz="0" w:space="0" w:color="auto"/>
            <w:bottom w:val="none" w:sz="0" w:space="0" w:color="auto"/>
            <w:right w:val="none" w:sz="0" w:space="0" w:color="auto"/>
          </w:divBdr>
        </w:div>
      </w:divsChild>
    </w:div>
    <w:div w:id="1571110126">
      <w:bodyDiv w:val="1"/>
      <w:marLeft w:val="0"/>
      <w:marRight w:val="0"/>
      <w:marTop w:val="0"/>
      <w:marBottom w:val="0"/>
      <w:divBdr>
        <w:top w:val="none" w:sz="0" w:space="0" w:color="auto"/>
        <w:left w:val="none" w:sz="0" w:space="0" w:color="auto"/>
        <w:bottom w:val="none" w:sz="0" w:space="0" w:color="auto"/>
        <w:right w:val="none" w:sz="0" w:space="0" w:color="auto"/>
      </w:divBdr>
    </w:div>
    <w:div w:id="1575821745">
      <w:bodyDiv w:val="1"/>
      <w:marLeft w:val="0"/>
      <w:marRight w:val="0"/>
      <w:marTop w:val="0"/>
      <w:marBottom w:val="0"/>
      <w:divBdr>
        <w:top w:val="none" w:sz="0" w:space="0" w:color="auto"/>
        <w:left w:val="none" w:sz="0" w:space="0" w:color="auto"/>
        <w:bottom w:val="none" w:sz="0" w:space="0" w:color="auto"/>
        <w:right w:val="none" w:sz="0" w:space="0" w:color="auto"/>
      </w:divBdr>
    </w:div>
    <w:div w:id="1579561911">
      <w:bodyDiv w:val="1"/>
      <w:marLeft w:val="0"/>
      <w:marRight w:val="0"/>
      <w:marTop w:val="0"/>
      <w:marBottom w:val="0"/>
      <w:divBdr>
        <w:top w:val="none" w:sz="0" w:space="0" w:color="auto"/>
        <w:left w:val="none" w:sz="0" w:space="0" w:color="auto"/>
        <w:bottom w:val="none" w:sz="0" w:space="0" w:color="auto"/>
        <w:right w:val="none" w:sz="0" w:space="0" w:color="auto"/>
      </w:divBdr>
    </w:div>
    <w:div w:id="1622031569">
      <w:bodyDiv w:val="1"/>
      <w:marLeft w:val="0"/>
      <w:marRight w:val="0"/>
      <w:marTop w:val="0"/>
      <w:marBottom w:val="0"/>
      <w:divBdr>
        <w:top w:val="none" w:sz="0" w:space="0" w:color="auto"/>
        <w:left w:val="none" w:sz="0" w:space="0" w:color="auto"/>
        <w:bottom w:val="none" w:sz="0" w:space="0" w:color="auto"/>
        <w:right w:val="none" w:sz="0" w:space="0" w:color="auto"/>
      </w:divBdr>
      <w:divsChild>
        <w:div w:id="713046016">
          <w:marLeft w:val="0"/>
          <w:marRight w:val="0"/>
          <w:marTop w:val="0"/>
          <w:marBottom w:val="0"/>
          <w:divBdr>
            <w:top w:val="none" w:sz="0" w:space="0" w:color="auto"/>
            <w:left w:val="none" w:sz="0" w:space="0" w:color="auto"/>
            <w:bottom w:val="none" w:sz="0" w:space="0" w:color="auto"/>
            <w:right w:val="none" w:sz="0" w:space="0" w:color="auto"/>
          </w:divBdr>
        </w:div>
        <w:div w:id="966087370">
          <w:marLeft w:val="0"/>
          <w:marRight w:val="0"/>
          <w:marTop w:val="0"/>
          <w:marBottom w:val="0"/>
          <w:divBdr>
            <w:top w:val="none" w:sz="0" w:space="0" w:color="auto"/>
            <w:left w:val="none" w:sz="0" w:space="0" w:color="auto"/>
            <w:bottom w:val="none" w:sz="0" w:space="0" w:color="auto"/>
            <w:right w:val="none" w:sz="0" w:space="0" w:color="auto"/>
          </w:divBdr>
        </w:div>
        <w:div w:id="1926840306">
          <w:marLeft w:val="0"/>
          <w:marRight w:val="0"/>
          <w:marTop w:val="0"/>
          <w:marBottom w:val="0"/>
          <w:divBdr>
            <w:top w:val="none" w:sz="0" w:space="0" w:color="auto"/>
            <w:left w:val="none" w:sz="0" w:space="0" w:color="auto"/>
            <w:bottom w:val="none" w:sz="0" w:space="0" w:color="auto"/>
            <w:right w:val="none" w:sz="0" w:space="0" w:color="auto"/>
          </w:divBdr>
        </w:div>
      </w:divsChild>
    </w:div>
    <w:div w:id="1630284877">
      <w:bodyDiv w:val="1"/>
      <w:marLeft w:val="0"/>
      <w:marRight w:val="0"/>
      <w:marTop w:val="0"/>
      <w:marBottom w:val="0"/>
      <w:divBdr>
        <w:top w:val="none" w:sz="0" w:space="0" w:color="auto"/>
        <w:left w:val="none" w:sz="0" w:space="0" w:color="auto"/>
        <w:bottom w:val="none" w:sz="0" w:space="0" w:color="auto"/>
        <w:right w:val="none" w:sz="0" w:space="0" w:color="auto"/>
      </w:divBdr>
    </w:div>
    <w:div w:id="1650014979">
      <w:bodyDiv w:val="1"/>
      <w:marLeft w:val="0"/>
      <w:marRight w:val="0"/>
      <w:marTop w:val="0"/>
      <w:marBottom w:val="0"/>
      <w:divBdr>
        <w:top w:val="none" w:sz="0" w:space="0" w:color="auto"/>
        <w:left w:val="none" w:sz="0" w:space="0" w:color="auto"/>
        <w:bottom w:val="none" w:sz="0" w:space="0" w:color="auto"/>
        <w:right w:val="none" w:sz="0" w:space="0" w:color="auto"/>
      </w:divBdr>
    </w:div>
    <w:div w:id="1660112604">
      <w:bodyDiv w:val="1"/>
      <w:marLeft w:val="0"/>
      <w:marRight w:val="0"/>
      <w:marTop w:val="0"/>
      <w:marBottom w:val="0"/>
      <w:divBdr>
        <w:top w:val="none" w:sz="0" w:space="0" w:color="auto"/>
        <w:left w:val="none" w:sz="0" w:space="0" w:color="auto"/>
        <w:bottom w:val="none" w:sz="0" w:space="0" w:color="auto"/>
        <w:right w:val="none" w:sz="0" w:space="0" w:color="auto"/>
      </w:divBdr>
      <w:divsChild>
        <w:div w:id="448551891">
          <w:marLeft w:val="0"/>
          <w:marRight w:val="0"/>
          <w:marTop w:val="0"/>
          <w:marBottom w:val="0"/>
          <w:divBdr>
            <w:top w:val="none" w:sz="0" w:space="0" w:color="auto"/>
            <w:left w:val="none" w:sz="0" w:space="0" w:color="auto"/>
            <w:bottom w:val="none" w:sz="0" w:space="0" w:color="auto"/>
            <w:right w:val="none" w:sz="0" w:space="0" w:color="auto"/>
          </w:divBdr>
        </w:div>
        <w:div w:id="1372920461">
          <w:marLeft w:val="0"/>
          <w:marRight w:val="0"/>
          <w:marTop w:val="0"/>
          <w:marBottom w:val="0"/>
          <w:divBdr>
            <w:top w:val="none" w:sz="0" w:space="0" w:color="auto"/>
            <w:left w:val="none" w:sz="0" w:space="0" w:color="auto"/>
            <w:bottom w:val="none" w:sz="0" w:space="0" w:color="auto"/>
            <w:right w:val="none" w:sz="0" w:space="0" w:color="auto"/>
          </w:divBdr>
        </w:div>
        <w:div w:id="1454789343">
          <w:marLeft w:val="0"/>
          <w:marRight w:val="0"/>
          <w:marTop w:val="0"/>
          <w:marBottom w:val="0"/>
          <w:divBdr>
            <w:top w:val="none" w:sz="0" w:space="0" w:color="auto"/>
            <w:left w:val="none" w:sz="0" w:space="0" w:color="auto"/>
            <w:bottom w:val="none" w:sz="0" w:space="0" w:color="auto"/>
            <w:right w:val="none" w:sz="0" w:space="0" w:color="auto"/>
          </w:divBdr>
        </w:div>
      </w:divsChild>
    </w:div>
    <w:div w:id="1678532270">
      <w:bodyDiv w:val="1"/>
      <w:marLeft w:val="0"/>
      <w:marRight w:val="0"/>
      <w:marTop w:val="0"/>
      <w:marBottom w:val="0"/>
      <w:divBdr>
        <w:top w:val="none" w:sz="0" w:space="0" w:color="auto"/>
        <w:left w:val="none" w:sz="0" w:space="0" w:color="auto"/>
        <w:bottom w:val="none" w:sz="0" w:space="0" w:color="auto"/>
        <w:right w:val="none" w:sz="0" w:space="0" w:color="auto"/>
      </w:divBdr>
    </w:div>
    <w:div w:id="1735158916">
      <w:bodyDiv w:val="1"/>
      <w:marLeft w:val="0"/>
      <w:marRight w:val="0"/>
      <w:marTop w:val="0"/>
      <w:marBottom w:val="0"/>
      <w:divBdr>
        <w:top w:val="none" w:sz="0" w:space="0" w:color="auto"/>
        <w:left w:val="none" w:sz="0" w:space="0" w:color="auto"/>
        <w:bottom w:val="none" w:sz="0" w:space="0" w:color="auto"/>
        <w:right w:val="none" w:sz="0" w:space="0" w:color="auto"/>
      </w:divBdr>
    </w:div>
    <w:div w:id="1759935269">
      <w:bodyDiv w:val="1"/>
      <w:marLeft w:val="0"/>
      <w:marRight w:val="0"/>
      <w:marTop w:val="0"/>
      <w:marBottom w:val="0"/>
      <w:divBdr>
        <w:top w:val="none" w:sz="0" w:space="0" w:color="auto"/>
        <w:left w:val="none" w:sz="0" w:space="0" w:color="auto"/>
        <w:bottom w:val="none" w:sz="0" w:space="0" w:color="auto"/>
        <w:right w:val="none" w:sz="0" w:space="0" w:color="auto"/>
      </w:divBdr>
      <w:divsChild>
        <w:div w:id="1477452942">
          <w:marLeft w:val="0"/>
          <w:marRight w:val="0"/>
          <w:marTop w:val="0"/>
          <w:marBottom w:val="0"/>
          <w:divBdr>
            <w:top w:val="none" w:sz="0" w:space="0" w:color="auto"/>
            <w:left w:val="none" w:sz="0" w:space="0" w:color="auto"/>
            <w:bottom w:val="none" w:sz="0" w:space="0" w:color="auto"/>
            <w:right w:val="none" w:sz="0" w:space="0" w:color="auto"/>
          </w:divBdr>
          <w:divsChild>
            <w:div w:id="121190803">
              <w:marLeft w:val="0"/>
              <w:marRight w:val="0"/>
              <w:marTop w:val="0"/>
              <w:marBottom w:val="0"/>
              <w:divBdr>
                <w:top w:val="none" w:sz="0" w:space="0" w:color="auto"/>
                <w:left w:val="none" w:sz="0" w:space="0" w:color="auto"/>
                <w:bottom w:val="none" w:sz="0" w:space="0" w:color="auto"/>
                <w:right w:val="none" w:sz="0" w:space="0" w:color="auto"/>
              </w:divBdr>
              <w:divsChild>
                <w:div w:id="470560625">
                  <w:marLeft w:val="0"/>
                  <w:marRight w:val="0"/>
                  <w:marTop w:val="0"/>
                  <w:marBottom w:val="0"/>
                  <w:divBdr>
                    <w:top w:val="none" w:sz="0" w:space="0" w:color="auto"/>
                    <w:left w:val="none" w:sz="0" w:space="0" w:color="auto"/>
                    <w:bottom w:val="none" w:sz="0" w:space="0" w:color="auto"/>
                    <w:right w:val="none" w:sz="0" w:space="0" w:color="auto"/>
                  </w:divBdr>
                  <w:divsChild>
                    <w:div w:id="1350179599">
                      <w:marLeft w:val="0"/>
                      <w:marRight w:val="0"/>
                      <w:marTop w:val="0"/>
                      <w:marBottom w:val="0"/>
                      <w:divBdr>
                        <w:top w:val="none" w:sz="0" w:space="0" w:color="auto"/>
                        <w:left w:val="none" w:sz="0" w:space="0" w:color="auto"/>
                        <w:bottom w:val="none" w:sz="0" w:space="0" w:color="auto"/>
                        <w:right w:val="none" w:sz="0" w:space="0" w:color="auto"/>
                      </w:divBdr>
                      <w:divsChild>
                        <w:div w:id="1693653730">
                          <w:marLeft w:val="0"/>
                          <w:marRight w:val="0"/>
                          <w:marTop w:val="0"/>
                          <w:marBottom w:val="0"/>
                          <w:divBdr>
                            <w:top w:val="dashed" w:sz="2" w:space="15" w:color="CCCCCC"/>
                            <w:left w:val="dashed" w:sz="2" w:space="15" w:color="CCCCCC"/>
                            <w:bottom w:val="dashed" w:sz="2" w:space="15" w:color="CCCCCC"/>
                            <w:right w:val="dashed" w:sz="2" w:space="8" w:color="CCCCCC"/>
                          </w:divBdr>
                          <w:divsChild>
                            <w:div w:id="1189219528">
                              <w:marLeft w:val="150"/>
                              <w:marRight w:val="150"/>
                              <w:marTop w:val="0"/>
                              <w:marBottom w:val="0"/>
                              <w:divBdr>
                                <w:top w:val="none" w:sz="0" w:space="0" w:color="auto"/>
                                <w:left w:val="none" w:sz="0" w:space="0" w:color="auto"/>
                                <w:bottom w:val="none" w:sz="0" w:space="0" w:color="auto"/>
                                <w:right w:val="none" w:sz="0" w:space="0" w:color="auto"/>
                              </w:divBdr>
                              <w:divsChild>
                                <w:div w:id="423113540">
                                  <w:marLeft w:val="0"/>
                                  <w:marRight w:val="0"/>
                                  <w:marTop w:val="0"/>
                                  <w:marBottom w:val="375"/>
                                  <w:divBdr>
                                    <w:top w:val="none" w:sz="0" w:space="0" w:color="auto"/>
                                    <w:left w:val="none" w:sz="0" w:space="0" w:color="auto"/>
                                    <w:bottom w:val="none" w:sz="0" w:space="0" w:color="auto"/>
                                    <w:right w:val="none" w:sz="0" w:space="0" w:color="auto"/>
                                  </w:divBdr>
                                  <w:divsChild>
                                    <w:div w:id="1157650142">
                                      <w:marLeft w:val="0"/>
                                      <w:marRight w:val="0"/>
                                      <w:marTop w:val="0"/>
                                      <w:marBottom w:val="0"/>
                                      <w:divBdr>
                                        <w:top w:val="none" w:sz="0" w:space="0" w:color="auto"/>
                                        <w:left w:val="none" w:sz="0" w:space="0" w:color="auto"/>
                                        <w:bottom w:val="none" w:sz="0" w:space="0" w:color="auto"/>
                                        <w:right w:val="none" w:sz="0" w:space="0" w:color="auto"/>
                                      </w:divBdr>
                                      <w:divsChild>
                                        <w:div w:id="2063745080">
                                          <w:marLeft w:val="0"/>
                                          <w:marRight w:val="0"/>
                                          <w:marTop w:val="0"/>
                                          <w:marBottom w:val="0"/>
                                          <w:divBdr>
                                            <w:top w:val="none" w:sz="0" w:space="0" w:color="auto"/>
                                            <w:left w:val="none" w:sz="0" w:space="0" w:color="auto"/>
                                            <w:bottom w:val="none" w:sz="0" w:space="0" w:color="auto"/>
                                            <w:right w:val="none" w:sz="0" w:space="0" w:color="auto"/>
                                          </w:divBdr>
                                          <w:divsChild>
                                            <w:div w:id="1776943648">
                                              <w:marLeft w:val="0"/>
                                              <w:marRight w:val="0"/>
                                              <w:marTop w:val="0"/>
                                              <w:marBottom w:val="0"/>
                                              <w:divBdr>
                                                <w:top w:val="none" w:sz="0" w:space="0" w:color="auto"/>
                                                <w:left w:val="none" w:sz="0" w:space="0" w:color="auto"/>
                                                <w:bottom w:val="none" w:sz="0" w:space="0" w:color="auto"/>
                                                <w:right w:val="none" w:sz="0" w:space="0" w:color="auto"/>
                                              </w:divBdr>
                                              <w:divsChild>
                                                <w:div w:id="1221288396">
                                                  <w:marLeft w:val="0"/>
                                                  <w:marRight w:val="0"/>
                                                  <w:marTop w:val="0"/>
                                                  <w:marBottom w:val="0"/>
                                                  <w:divBdr>
                                                    <w:top w:val="none" w:sz="0" w:space="0" w:color="auto"/>
                                                    <w:left w:val="none" w:sz="0" w:space="0" w:color="auto"/>
                                                    <w:bottom w:val="none" w:sz="0" w:space="0" w:color="auto"/>
                                                    <w:right w:val="none" w:sz="0" w:space="0" w:color="auto"/>
                                                  </w:divBdr>
                                                  <w:divsChild>
                                                    <w:div w:id="958801067">
                                                      <w:marLeft w:val="0"/>
                                                      <w:marRight w:val="0"/>
                                                      <w:marTop w:val="0"/>
                                                      <w:marBottom w:val="0"/>
                                                      <w:divBdr>
                                                        <w:top w:val="none" w:sz="0" w:space="0" w:color="auto"/>
                                                        <w:left w:val="none" w:sz="0" w:space="0" w:color="auto"/>
                                                        <w:bottom w:val="none" w:sz="0" w:space="0" w:color="auto"/>
                                                        <w:right w:val="none" w:sz="0" w:space="0" w:color="auto"/>
                                                      </w:divBdr>
                                                      <w:divsChild>
                                                        <w:div w:id="5162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6462290">
      <w:bodyDiv w:val="1"/>
      <w:marLeft w:val="0"/>
      <w:marRight w:val="0"/>
      <w:marTop w:val="0"/>
      <w:marBottom w:val="0"/>
      <w:divBdr>
        <w:top w:val="none" w:sz="0" w:space="0" w:color="auto"/>
        <w:left w:val="none" w:sz="0" w:space="0" w:color="auto"/>
        <w:bottom w:val="none" w:sz="0" w:space="0" w:color="auto"/>
        <w:right w:val="none" w:sz="0" w:space="0" w:color="auto"/>
      </w:divBdr>
      <w:divsChild>
        <w:div w:id="316807853">
          <w:marLeft w:val="14"/>
          <w:marRight w:val="0"/>
          <w:marTop w:val="115"/>
          <w:marBottom w:val="0"/>
          <w:divBdr>
            <w:top w:val="none" w:sz="0" w:space="0" w:color="auto"/>
            <w:left w:val="none" w:sz="0" w:space="0" w:color="auto"/>
            <w:bottom w:val="none" w:sz="0" w:space="0" w:color="auto"/>
            <w:right w:val="none" w:sz="0" w:space="0" w:color="auto"/>
          </w:divBdr>
        </w:div>
        <w:div w:id="1035498874">
          <w:marLeft w:val="14"/>
          <w:marRight w:val="0"/>
          <w:marTop w:val="115"/>
          <w:marBottom w:val="0"/>
          <w:divBdr>
            <w:top w:val="none" w:sz="0" w:space="0" w:color="auto"/>
            <w:left w:val="none" w:sz="0" w:space="0" w:color="auto"/>
            <w:bottom w:val="none" w:sz="0" w:space="0" w:color="auto"/>
            <w:right w:val="none" w:sz="0" w:space="0" w:color="auto"/>
          </w:divBdr>
        </w:div>
        <w:div w:id="1204059092">
          <w:marLeft w:val="14"/>
          <w:marRight w:val="0"/>
          <w:marTop w:val="115"/>
          <w:marBottom w:val="0"/>
          <w:divBdr>
            <w:top w:val="none" w:sz="0" w:space="0" w:color="auto"/>
            <w:left w:val="none" w:sz="0" w:space="0" w:color="auto"/>
            <w:bottom w:val="none" w:sz="0" w:space="0" w:color="auto"/>
            <w:right w:val="none" w:sz="0" w:space="0" w:color="auto"/>
          </w:divBdr>
        </w:div>
        <w:div w:id="1815099448">
          <w:marLeft w:val="14"/>
          <w:marRight w:val="0"/>
          <w:marTop w:val="115"/>
          <w:marBottom w:val="0"/>
          <w:divBdr>
            <w:top w:val="none" w:sz="0" w:space="0" w:color="auto"/>
            <w:left w:val="none" w:sz="0" w:space="0" w:color="auto"/>
            <w:bottom w:val="none" w:sz="0" w:space="0" w:color="auto"/>
            <w:right w:val="none" w:sz="0" w:space="0" w:color="auto"/>
          </w:divBdr>
        </w:div>
      </w:divsChild>
    </w:div>
    <w:div w:id="1777364084">
      <w:bodyDiv w:val="1"/>
      <w:marLeft w:val="0"/>
      <w:marRight w:val="0"/>
      <w:marTop w:val="0"/>
      <w:marBottom w:val="0"/>
      <w:divBdr>
        <w:top w:val="none" w:sz="0" w:space="0" w:color="auto"/>
        <w:left w:val="none" w:sz="0" w:space="0" w:color="auto"/>
        <w:bottom w:val="none" w:sz="0" w:space="0" w:color="auto"/>
        <w:right w:val="none" w:sz="0" w:space="0" w:color="auto"/>
      </w:divBdr>
    </w:div>
    <w:div w:id="1813013550">
      <w:bodyDiv w:val="1"/>
      <w:marLeft w:val="0"/>
      <w:marRight w:val="0"/>
      <w:marTop w:val="0"/>
      <w:marBottom w:val="0"/>
      <w:divBdr>
        <w:top w:val="none" w:sz="0" w:space="0" w:color="auto"/>
        <w:left w:val="none" w:sz="0" w:space="0" w:color="auto"/>
        <w:bottom w:val="none" w:sz="0" w:space="0" w:color="auto"/>
        <w:right w:val="none" w:sz="0" w:space="0" w:color="auto"/>
      </w:divBdr>
      <w:divsChild>
        <w:div w:id="653728993">
          <w:marLeft w:val="2700"/>
          <w:marRight w:val="2400"/>
          <w:marTop w:val="0"/>
          <w:marBottom w:val="0"/>
          <w:divBdr>
            <w:top w:val="none" w:sz="0" w:space="0" w:color="auto"/>
            <w:left w:val="none" w:sz="0" w:space="0" w:color="auto"/>
            <w:bottom w:val="none" w:sz="0" w:space="0" w:color="auto"/>
            <w:right w:val="none" w:sz="0" w:space="0" w:color="auto"/>
          </w:divBdr>
          <w:divsChild>
            <w:div w:id="1101291641">
              <w:marLeft w:val="2700"/>
              <w:marRight w:val="2400"/>
              <w:marTop w:val="0"/>
              <w:marBottom w:val="0"/>
              <w:divBdr>
                <w:top w:val="none" w:sz="0" w:space="0" w:color="auto"/>
                <w:left w:val="none" w:sz="0" w:space="0" w:color="auto"/>
                <w:bottom w:val="none" w:sz="0" w:space="0" w:color="auto"/>
                <w:right w:val="none" w:sz="0" w:space="0" w:color="auto"/>
              </w:divBdr>
            </w:div>
          </w:divsChild>
        </w:div>
      </w:divsChild>
    </w:div>
    <w:div w:id="1820921059">
      <w:bodyDiv w:val="1"/>
      <w:marLeft w:val="0"/>
      <w:marRight w:val="0"/>
      <w:marTop w:val="0"/>
      <w:marBottom w:val="0"/>
      <w:divBdr>
        <w:top w:val="none" w:sz="0" w:space="0" w:color="auto"/>
        <w:left w:val="none" w:sz="0" w:space="0" w:color="auto"/>
        <w:bottom w:val="none" w:sz="0" w:space="0" w:color="auto"/>
        <w:right w:val="none" w:sz="0" w:space="0" w:color="auto"/>
      </w:divBdr>
    </w:div>
    <w:div w:id="1821917556">
      <w:bodyDiv w:val="1"/>
      <w:marLeft w:val="0"/>
      <w:marRight w:val="0"/>
      <w:marTop w:val="0"/>
      <w:marBottom w:val="0"/>
      <w:divBdr>
        <w:top w:val="none" w:sz="0" w:space="0" w:color="auto"/>
        <w:left w:val="none" w:sz="0" w:space="0" w:color="auto"/>
        <w:bottom w:val="none" w:sz="0" w:space="0" w:color="auto"/>
        <w:right w:val="none" w:sz="0" w:space="0" w:color="auto"/>
      </w:divBdr>
      <w:divsChild>
        <w:div w:id="125465147">
          <w:marLeft w:val="14"/>
          <w:marRight w:val="0"/>
          <w:marTop w:val="115"/>
          <w:marBottom w:val="0"/>
          <w:divBdr>
            <w:top w:val="none" w:sz="0" w:space="0" w:color="auto"/>
            <w:left w:val="none" w:sz="0" w:space="0" w:color="auto"/>
            <w:bottom w:val="none" w:sz="0" w:space="0" w:color="auto"/>
            <w:right w:val="none" w:sz="0" w:space="0" w:color="auto"/>
          </w:divBdr>
        </w:div>
        <w:div w:id="164369963">
          <w:marLeft w:val="14"/>
          <w:marRight w:val="0"/>
          <w:marTop w:val="115"/>
          <w:marBottom w:val="0"/>
          <w:divBdr>
            <w:top w:val="none" w:sz="0" w:space="0" w:color="auto"/>
            <w:left w:val="none" w:sz="0" w:space="0" w:color="auto"/>
            <w:bottom w:val="none" w:sz="0" w:space="0" w:color="auto"/>
            <w:right w:val="none" w:sz="0" w:space="0" w:color="auto"/>
          </w:divBdr>
        </w:div>
        <w:div w:id="324670997">
          <w:marLeft w:val="14"/>
          <w:marRight w:val="0"/>
          <w:marTop w:val="115"/>
          <w:marBottom w:val="0"/>
          <w:divBdr>
            <w:top w:val="none" w:sz="0" w:space="0" w:color="auto"/>
            <w:left w:val="none" w:sz="0" w:space="0" w:color="auto"/>
            <w:bottom w:val="none" w:sz="0" w:space="0" w:color="auto"/>
            <w:right w:val="none" w:sz="0" w:space="0" w:color="auto"/>
          </w:divBdr>
        </w:div>
      </w:divsChild>
    </w:div>
    <w:div w:id="1888449939">
      <w:bodyDiv w:val="1"/>
      <w:marLeft w:val="0"/>
      <w:marRight w:val="0"/>
      <w:marTop w:val="0"/>
      <w:marBottom w:val="0"/>
      <w:divBdr>
        <w:top w:val="none" w:sz="0" w:space="0" w:color="auto"/>
        <w:left w:val="none" w:sz="0" w:space="0" w:color="auto"/>
        <w:bottom w:val="none" w:sz="0" w:space="0" w:color="auto"/>
        <w:right w:val="none" w:sz="0" w:space="0" w:color="auto"/>
      </w:divBdr>
    </w:div>
    <w:div w:id="1891726996">
      <w:bodyDiv w:val="1"/>
      <w:marLeft w:val="0"/>
      <w:marRight w:val="0"/>
      <w:marTop w:val="0"/>
      <w:marBottom w:val="0"/>
      <w:divBdr>
        <w:top w:val="none" w:sz="0" w:space="0" w:color="auto"/>
        <w:left w:val="none" w:sz="0" w:space="0" w:color="auto"/>
        <w:bottom w:val="none" w:sz="0" w:space="0" w:color="auto"/>
        <w:right w:val="none" w:sz="0" w:space="0" w:color="auto"/>
      </w:divBdr>
    </w:div>
    <w:div w:id="1912960344">
      <w:bodyDiv w:val="1"/>
      <w:marLeft w:val="0"/>
      <w:marRight w:val="0"/>
      <w:marTop w:val="0"/>
      <w:marBottom w:val="0"/>
      <w:divBdr>
        <w:top w:val="none" w:sz="0" w:space="0" w:color="auto"/>
        <w:left w:val="none" w:sz="0" w:space="0" w:color="auto"/>
        <w:bottom w:val="none" w:sz="0" w:space="0" w:color="auto"/>
        <w:right w:val="none" w:sz="0" w:space="0" w:color="auto"/>
      </w:divBdr>
    </w:div>
    <w:div w:id="1917469303">
      <w:bodyDiv w:val="1"/>
      <w:marLeft w:val="0"/>
      <w:marRight w:val="0"/>
      <w:marTop w:val="0"/>
      <w:marBottom w:val="0"/>
      <w:divBdr>
        <w:top w:val="none" w:sz="0" w:space="0" w:color="auto"/>
        <w:left w:val="none" w:sz="0" w:space="0" w:color="auto"/>
        <w:bottom w:val="none" w:sz="0" w:space="0" w:color="auto"/>
        <w:right w:val="none" w:sz="0" w:space="0" w:color="auto"/>
      </w:divBdr>
      <w:divsChild>
        <w:div w:id="935595181">
          <w:marLeft w:val="0"/>
          <w:marRight w:val="0"/>
          <w:marTop w:val="0"/>
          <w:marBottom w:val="0"/>
          <w:divBdr>
            <w:top w:val="none" w:sz="0" w:space="0" w:color="auto"/>
            <w:left w:val="none" w:sz="0" w:space="0" w:color="auto"/>
            <w:bottom w:val="none" w:sz="0" w:space="0" w:color="auto"/>
            <w:right w:val="none" w:sz="0" w:space="0" w:color="auto"/>
          </w:divBdr>
        </w:div>
        <w:div w:id="1531645913">
          <w:marLeft w:val="0"/>
          <w:marRight w:val="0"/>
          <w:marTop w:val="0"/>
          <w:marBottom w:val="0"/>
          <w:divBdr>
            <w:top w:val="none" w:sz="0" w:space="0" w:color="auto"/>
            <w:left w:val="none" w:sz="0" w:space="0" w:color="auto"/>
            <w:bottom w:val="none" w:sz="0" w:space="0" w:color="auto"/>
            <w:right w:val="none" w:sz="0" w:space="0" w:color="auto"/>
          </w:divBdr>
        </w:div>
        <w:div w:id="2082025765">
          <w:marLeft w:val="0"/>
          <w:marRight w:val="0"/>
          <w:marTop w:val="0"/>
          <w:marBottom w:val="0"/>
          <w:divBdr>
            <w:top w:val="none" w:sz="0" w:space="0" w:color="auto"/>
            <w:left w:val="none" w:sz="0" w:space="0" w:color="auto"/>
            <w:bottom w:val="none" w:sz="0" w:space="0" w:color="auto"/>
            <w:right w:val="none" w:sz="0" w:space="0" w:color="auto"/>
          </w:divBdr>
        </w:div>
      </w:divsChild>
    </w:div>
    <w:div w:id="1953856882">
      <w:bodyDiv w:val="1"/>
      <w:marLeft w:val="0"/>
      <w:marRight w:val="0"/>
      <w:marTop w:val="0"/>
      <w:marBottom w:val="0"/>
      <w:divBdr>
        <w:top w:val="none" w:sz="0" w:space="0" w:color="auto"/>
        <w:left w:val="none" w:sz="0" w:space="0" w:color="auto"/>
        <w:bottom w:val="none" w:sz="0" w:space="0" w:color="auto"/>
        <w:right w:val="none" w:sz="0" w:space="0" w:color="auto"/>
      </w:divBdr>
    </w:div>
    <w:div w:id="1967005116">
      <w:bodyDiv w:val="1"/>
      <w:marLeft w:val="0"/>
      <w:marRight w:val="0"/>
      <w:marTop w:val="0"/>
      <w:marBottom w:val="0"/>
      <w:divBdr>
        <w:top w:val="none" w:sz="0" w:space="0" w:color="auto"/>
        <w:left w:val="none" w:sz="0" w:space="0" w:color="auto"/>
        <w:bottom w:val="none" w:sz="0" w:space="0" w:color="auto"/>
        <w:right w:val="none" w:sz="0" w:space="0" w:color="auto"/>
      </w:divBdr>
      <w:divsChild>
        <w:div w:id="524751353">
          <w:marLeft w:val="14"/>
          <w:marRight w:val="0"/>
          <w:marTop w:val="110"/>
          <w:marBottom w:val="0"/>
          <w:divBdr>
            <w:top w:val="none" w:sz="0" w:space="0" w:color="auto"/>
            <w:left w:val="none" w:sz="0" w:space="0" w:color="auto"/>
            <w:bottom w:val="none" w:sz="0" w:space="0" w:color="auto"/>
            <w:right w:val="none" w:sz="0" w:space="0" w:color="auto"/>
          </w:divBdr>
        </w:div>
        <w:div w:id="1688557997">
          <w:marLeft w:val="14"/>
          <w:marRight w:val="0"/>
          <w:marTop w:val="110"/>
          <w:marBottom w:val="0"/>
          <w:divBdr>
            <w:top w:val="none" w:sz="0" w:space="0" w:color="auto"/>
            <w:left w:val="none" w:sz="0" w:space="0" w:color="auto"/>
            <w:bottom w:val="none" w:sz="0" w:space="0" w:color="auto"/>
            <w:right w:val="none" w:sz="0" w:space="0" w:color="auto"/>
          </w:divBdr>
        </w:div>
        <w:div w:id="1700399729">
          <w:marLeft w:val="14"/>
          <w:marRight w:val="0"/>
          <w:marTop w:val="110"/>
          <w:marBottom w:val="0"/>
          <w:divBdr>
            <w:top w:val="none" w:sz="0" w:space="0" w:color="auto"/>
            <w:left w:val="none" w:sz="0" w:space="0" w:color="auto"/>
            <w:bottom w:val="none" w:sz="0" w:space="0" w:color="auto"/>
            <w:right w:val="none" w:sz="0" w:space="0" w:color="auto"/>
          </w:divBdr>
        </w:div>
      </w:divsChild>
    </w:div>
    <w:div w:id="1973515696">
      <w:bodyDiv w:val="1"/>
      <w:marLeft w:val="0"/>
      <w:marRight w:val="0"/>
      <w:marTop w:val="0"/>
      <w:marBottom w:val="0"/>
      <w:divBdr>
        <w:top w:val="none" w:sz="0" w:space="0" w:color="auto"/>
        <w:left w:val="none" w:sz="0" w:space="0" w:color="auto"/>
        <w:bottom w:val="none" w:sz="0" w:space="0" w:color="auto"/>
        <w:right w:val="none" w:sz="0" w:space="0" w:color="auto"/>
      </w:divBdr>
    </w:div>
    <w:div w:id="1976787590">
      <w:bodyDiv w:val="1"/>
      <w:marLeft w:val="0"/>
      <w:marRight w:val="0"/>
      <w:marTop w:val="0"/>
      <w:marBottom w:val="0"/>
      <w:divBdr>
        <w:top w:val="none" w:sz="0" w:space="0" w:color="auto"/>
        <w:left w:val="none" w:sz="0" w:space="0" w:color="auto"/>
        <w:bottom w:val="none" w:sz="0" w:space="0" w:color="auto"/>
        <w:right w:val="none" w:sz="0" w:space="0" w:color="auto"/>
      </w:divBdr>
    </w:div>
    <w:div w:id="1991521434">
      <w:bodyDiv w:val="1"/>
      <w:marLeft w:val="0"/>
      <w:marRight w:val="0"/>
      <w:marTop w:val="0"/>
      <w:marBottom w:val="0"/>
      <w:divBdr>
        <w:top w:val="none" w:sz="0" w:space="0" w:color="auto"/>
        <w:left w:val="none" w:sz="0" w:space="0" w:color="auto"/>
        <w:bottom w:val="none" w:sz="0" w:space="0" w:color="auto"/>
        <w:right w:val="none" w:sz="0" w:space="0" w:color="auto"/>
      </w:divBdr>
    </w:div>
    <w:div w:id="2019237596">
      <w:bodyDiv w:val="1"/>
      <w:marLeft w:val="0"/>
      <w:marRight w:val="0"/>
      <w:marTop w:val="0"/>
      <w:marBottom w:val="0"/>
      <w:divBdr>
        <w:top w:val="none" w:sz="0" w:space="0" w:color="auto"/>
        <w:left w:val="none" w:sz="0" w:space="0" w:color="auto"/>
        <w:bottom w:val="none" w:sz="0" w:space="0" w:color="auto"/>
        <w:right w:val="none" w:sz="0" w:space="0" w:color="auto"/>
      </w:divBdr>
      <w:divsChild>
        <w:div w:id="76559593">
          <w:marLeft w:val="0"/>
          <w:marRight w:val="0"/>
          <w:marTop w:val="0"/>
          <w:marBottom w:val="0"/>
          <w:divBdr>
            <w:top w:val="none" w:sz="0" w:space="0" w:color="auto"/>
            <w:left w:val="none" w:sz="0" w:space="0" w:color="auto"/>
            <w:bottom w:val="none" w:sz="0" w:space="0" w:color="auto"/>
            <w:right w:val="none" w:sz="0" w:space="0" w:color="auto"/>
          </w:divBdr>
        </w:div>
        <w:div w:id="299767045">
          <w:marLeft w:val="0"/>
          <w:marRight w:val="0"/>
          <w:marTop w:val="0"/>
          <w:marBottom w:val="0"/>
          <w:divBdr>
            <w:top w:val="none" w:sz="0" w:space="0" w:color="auto"/>
            <w:left w:val="none" w:sz="0" w:space="0" w:color="auto"/>
            <w:bottom w:val="none" w:sz="0" w:space="0" w:color="auto"/>
            <w:right w:val="none" w:sz="0" w:space="0" w:color="auto"/>
          </w:divBdr>
        </w:div>
        <w:div w:id="885919851">
          <w:marLeft w:val="0"/>
          <w:marRight w:val="0"/>
          <w:marTop w:val="0"/>
          <w:marBottom w:val="0"/>
          <w:divBdr>
            <w:top w:val="none" w:sz="0" w:space="0" w:color="auto"/>
            <w:left w:val="none" w:sz="0" w:space="0" w:color="auto"/>
            <w:bottom w:val="none" w:sz="0" w:space="0" w:color="auto"/>
            <w:right w:val="none" w:sz="0" w:space="0" w:color="auto"/>
          </w:divBdr>
        </w:div>
        <w:div w:id="1730304847">
          <w:marLeft w:val="0"/>
          <w:marRight w:val="0"/>
          <w:marTop w:val="0"/>
          <w:marBottom w:val="0"/>
          <w:divBdr>
            <w:top w:val="none" w:sz="0" w:space="0" w:color="auto"/>
            <w:left w:val="none" w:sz="0" w:space="0" w:color="auto"/>
            <w:bottom w:val="none" w:sz="0" w:space="0" w:color="auto"/>
            <w:right w:val="none" w:sz="0" w:space="0" w:color="auto"/>
          </w:divBdr>
        </w:div>
        <w:div w:id="1886597755">
          <w:marLeft w:val="0"/>
          <w:marRight w:val="0"/>
          <w:marTop w:val="0"/>
          <w:marBottom w:val="0"/>
          <w:divBdr>
            <w:top w:val="none" w:sz="0" w:space="0" w:color="auto"/>
            <w:left w:val="none" w:sz="0" w:space="0" w:color="auto"/>
            <w:bottom w:val="none" w:sz="0" w:space="0" w:color="auto"/>
            <w:right w:val="none" w:sz="0" w:space="0" w:color="auto"/>
          </w:divBdr>
        </w:div>
        <w:div w:id="2127196832">
          <w:marLeft w:val="0"/>
          <w:marRight w:val="0"/>
          <w:marTop w:val="0"/>
          <w:marBottom w:val="0"/>
          <w:divBdr>
            <w:top w:val="none" w:sz="0" w:space="0" w:color="auto"/>
            <w:left w:val="none" w:sz="0" w:space="0" w:color="auto"/>
            <w:bottom w:val="none" w:sz="0" w:space="0" w:color="auto"/>
            <w:right w:val="none" w:sz="0" w:space="0" w:color="auto"/>
          </w:divBdr>
        </w:div>
      </w:divsChild>
    </w:div>
    <w:div w:id="2038121000">
      <w:bodyDiv w:val="1"/>
      <w:marLeft w:val="0"/>
      <w:marRight w:val="0"/>
      <w:marTop w:val="0"/>
      <w:marBottom w:val="0"/>
      <w:divBdr>
        <w:top w:val="none" w:sz="0" w:space="0" w:color="auto"/>
        <w:left w:val="none" w:sz="0" w:space="0" w:color="auto"/>
        <w:bottom w:val="none" w:sz="0" w:space="0" w:color="auto"/>
        <w:right w:val="none" w:sz="0" w:space="0" w:color="auto"/>
      </w:divBdr>
      <w:divsChild>
        <w:div w:id="320744160">
          <w:marLeft w:val="14"/>
          <w:marRight w:val="0"/>
          <w:marTop w:val="110"/>
          <w:marBottom w:val="0"/>
          <w:divBdr>
            <w:top w:val="none" w:sz="0" w:space="0" w:color="auto"/>
            <w:left w:val="none" w:sz="0" w:space="0" w:color="auto"/>
            <w:bottom w:val="none" w:sz="0" w:space="0" w:color="auto"/>
            <w:right w:val="none" w:sz="0" w:space="0" w:color="auto"/>
          </w:divBdr>
        </w:div>
      </w:divsChild>
    </w:div>
    <w:div w:id="2055233430">
      <w:bodyDiv w:val="1"/>
      <w:marLeft w:val="0"/>
      <w:marRight w:val="0"/>
      <w:marTop w:val="0"/>
      <w:marBottom w:val="0"/>
      <w:divBdr>
        <w:top w:val="none" w:sz="0" w:space="0" w:color="auto"/>
        <w:left w:val="none" w:sz="0" w:space="0" w:color="auto"/>
        <w:bottom w:val="none" w:sz="0" w:space="0" w:color="auto"/>
        <w:right w:val="none" w:sz="0" w:space="0" w:color="auto"/>
      </w:divBdr>
    </w:div>
    <w:div w:id="2084331521">
      <w:bodyDiv w:val="1"/>
      <w:marLeft w:val="0"/>
      <w:marRight w:val="0"/>
      <w:marTop w:val="0"/>
      <w:marBottom w:val="0"/>
      <w:divBdr>
        <w:top w:val="none" w:sz="0" w:space="0" w:color="auto"/>
        <w:left w:val="none" w:sz="0" w:space="0" w:color="auto"/>
        <w:bottom w:val="none" w:sz="0" w:space="0" w:color="auto"/>
        <w:right w:val="none" w:sz="0" w:space="0" w:color="auto"/>
      </w:divBdr>
    </w:div>
    <w:div w:id="2098166939">
      <w:bodyDiv w:val="1"/>
      <w:marLeft w:val="0"/>
      <w:marRight w:val="0"/>
      <w:marTop w:val="0"/>
      <w:marBottom w:val="0"/>
      <w:divBdr>
        <w:top w:val="none" w:sz="0" w:space="0" w:color="auto"/>
        <w:left w:val="none" w:sz="0" w:space="0" w:color="auto"/>
        <w:bottom w:val="none" w:sz="0" w:space="0" w:color="auto"/>
        <w:right w:val="none" w:sz="0" w:space="0" w:color="auto"/>
      </w:divBdr>
    </w:div>
    <w:div w:id="209944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ge.sc.gov.br/sctransferencias/" TargetMode="External"/><Relationship Id="rId21" Type="http://schemas.openxmlformats.org/officeDocument/2006/relationships/hyperlink" Target="https://www.cge.sc.gov.br/sctransferencias/" TargetMode="External"/><Relationship Id="rId42" Type="http://schemas.openxmlformats.org/officeDocument/2006/relationships/hyperlink" Target="http://www.portaldoservidor.sc.gov.br" TargetMode="External"/><Relationship Id="rId47" Type="http://schemas.openxmlformats.org/officeDocument/2006/relationships/hyperlink" Target="http://www.sef.sc.gov.br/auditoria/images/stories/GERAN/CONVENIO/decreto_n_307.2003.pdf" TargetMode="External"/><Relationship Id="rId63" Type="http://schemas.openxmlformats.org/officeDocument/2006/relationships/hyperlink" Target="http://www.sef.sc.gov.br/auditoria/images/stories/GERAN/CONVENIO/decreto_n_307.2003.pdf" TargetMode="External"/><Relationship Id="rId68" Type="http://schemas.openxmlformats.org/officeDocument/2006/relationships/hyperlink" Target="http://www.sef.sc.gov.br/auditoria/images/stories/GERAN/CONVENIO/decreto_n_307.2003.pdf" TargetMode="External"/><Relationship Id="rId84" Type="http://schemas.openxmlformats.org/officeDocument/2006/relationships/hyperlink" Target="https://www.tcesc.tc.br/sites/default/files/leis_normas/INSTRU%C3%87%C3%83O%20NORMATIVA%20N.%20TC%2033-2024%20CONSOLIDADA.pdf" TargetMode="External"/><Relationship Id="rId89" Type="http://schemas.openxmlformats.org/officeDocument/2006/relationships/hyperlink" Target="https://www.tcesc.tc.br/sites/default/files/leis_normas/INSTRU%C3%87%C3%83O%20NORMATIVA%20N.%20TC%2033-2024%20CONSOLIDADA.pdf" TargetMode="External"/><Relationship Id="rId112" Type="http://schemas.microsoft.com/office/2011/relationships/people" Target="people.xml"/><Relationship Id="rId16" Type="http://schemas.openxmlformats.org/officeDocument/2006/relationships/hyperlink" Target="https://www.cge.sc.gov.br/sctransferencias/" TargetMode="External"/><Relationship Id="rId107" Type="http://schemas.openxmlformats.org/officeDocument/2006/relationships/hyperlink" Target="https://leis.alesc.sc.gov.br/executivo?numero=650&amp;tipo_ato_normativo=Decreto+Executivo&amp;sort=relevancia" TargetMode="External"/><Relationship Id="rId11" Type="http://schemas.openxmlformats.org/officeDocument/2006/relationships/footer" Target="footer3.xml"/><Relationship Id="rId32" Type="http://schemas.openxmlformats.org/officeDocument/2006/relationships/hyperlink" Target="https://www.cge.sc.gov.br/sctransferencias/" TargetMode="External"/><Relationship Id="rId37" Type="http://schemas.openxmlformats.org/officeDocument/2006/relationships/hyperlink" Target="https://www.cge.sc.gov.br/sctransferencias/" TargetMode="External"/><Relationship Id="rId53" Type="http://schemas.openxmlformats.org/officeDocument/2006/relationships/hyperlink" Target="http://www.sef.sc.gov.br/auditoria/images/stories/GERAN/CONVENIO/decreto_n_307.2003.pdf" TargetMode="External"/><Relationship Id="rId58" Type="http://schemas.openxmlformats.org/officeDocument/2006/relationships/hyperlink" Target="http://www.sef.sc.gov.br/auditoria/images/stories/GERAN/CONVENIO/decreto_n_307.2003.pdf" TargetMode="External"/><Relationship Id="rId74" Type="http://schemas.openxmlformats.org/officeDocument/2006/relationships/hyperlink" Target="http://www.planalto.gov.br/ccivil_03/Leis/L4320.htm" TargetMode="External"/><Relationship Id="rId79" Type="http://schemas.openxmlformats.org/officeDocument/2006/relationships/hyperlink" Target="https://leis.alesc.sc.gov.br/executivo?numero=640&amp;tipo_ato_normativo=Decreto+Executivo&amp;sort=relevancia" TargetMode="External"/><Relationship Id="rId102" Type="http://schemas.openxmlformats.org/officeDocument/2006/relationships/hyperlink" Target="https://leis.alesc.sc.gov.br/executivo?numero=650&amp;tipo_ato_normativo=Decreto+Executivo&amp;sort=relevancia" TargetMode="External"/><Relationship Id="rId5" Type="http://schemas.openxmlformats.org/officeDocument/2006/relationships/webSettings" Target="webSettings.xml"/><Relationship Id="rId90" Type="http://schemas.openxmlformats.org/officeDocument/2006/relationships/hyperlink" Target="https://www.tcesc.tc.br/sites/default/files/leis_normas/INSTRU%C3%87%C3%83O%20NORMATIVA%20N.%20TC%2033-2024%20CONSOLIDADA.pdf" TargetMode="External"/><Relationship Id="rId95" Type="http://schemas.openxmlformats.org/officeDocument/2006/relationships/hyperlink" Target="https://leis.alesc.sc.gov.br/executivo?numero=650&amp;tipo_ato_normativo=Decreto+Executivo&amp;sort=relevancia" TargetMode="External"/><Relationship Id="rId22" Type="http://schemas.openxmlformats.org/officeDocument/2006/relationships/hyperlink" Target="https://www.cge.sc.gov.br/sctransferencias/" TargetMode="External"/><Relationship Id="rId27" Type="http://schemas.openxmlformats.org/officeDocument/2006/relationships/hyperlink" Target="https://www.cge.sc.gov.br/sctransferencias/" TargetMode="External"/><Relationship Id="rId43" Type="http://schemas.openxmlformats.org/officeDocument/2006/relationships/hyperlink" Target="https://www.cge.sc.gov.br/download/instrucao-normativa-cge-no-001-de-13-de-dezembro-de-2019/" TargetMode="External"/><Relationship Id="rId48" Type="http://schemas.openxmlformats.org/officeDocument/2006/relationships/hyperlink" Target="http://www.sef.sc.gov.br/auditoria/images/stories/GERAN/CONVENIO/decreto_n_307.2003.pdf" TargetMode="External"/><Relationship Id="rId64" Type="http://schemas.openxmlformats.org/officeDocument/2006/relationships/hyperlink" Target="http://www.sef.sc.gov.br/auditoria/images/stories/GERAN/CONVENIO/decreto_n_307.2003.pdf" TargetMode="External"/><Relationship Id="rId69" Type="http://schemas.openxmlformats.org/officeDocument/2006/relationships/hyperlink" Target="http://www.sef.sc.gov.br/auditoria/images/stories/GERAN/CONVENIO/decreto_n_307.2003.pdf" TargetMode="External"/><Relationship Id="rId113" Type="http://schemas.openxmlformats.org/officeDocument/2006/relationships/theme" Target="theme/theme1.xml"/><Relationship Id="rId80" Type="http://schemas.openxmlformats.org/officeDocument/2006/relationships/hyperlink" Target="https://leis.alesc.sc.gov.br/executivo?numero=650&amp;tipo_ato_normativo=Decreto+Executivo&amp;sort=relevancia" TargetMode="External"/><Relationship Id="rId85" Type="http://schemas.openxmlformats.org/officeDocument/2006/relationships/hyperlink" Target="https://www.tcesc.tc.br/sites/default/files/leis_normas/INSTRU%C3%87%C3%83O%20NORMATIVA%20N.%20TC%2033-2024%20CONSOLIDADA.pdf" TargetMode="External"/><Relationship Id="rId12" Type="http://schemas.openxmlformats.org/officeDocument/2006/relationships/hyperlink" Target="https://www.cge.sc.gov.br/sctransferencias/" TargetMode="External"/><Relationship Id="rId17" Type="http://schemas.openxmlformats.org/officeDocument/2006/relationships/image" Target="media/image8.png"/><Relationship Id="rId33" Type="http://schemas.openxmlformats.org/officeDocument/2006/relationships/hyperlink" Target="https://www.cge.sc.gov.br/sctransferencias/" TargetMode="External"/><Relationship Id="rId38" Type="http://schemas.openxmlformats.org/officeDocument/2006/relationships/hyperlink" Target="https://www.cge.sc.gov.br/sctransferencias/" TargetMode="External"/><Relationship Id="rId59" Type="http://schemas.openxmlformats.org/officeDocument/2006/relationships/hyperlink" Target="http://www.sef.sc.gov.br/auditoria/images/stories/GERAN/CONVENIO/decreto_n_307.2003.pdf" TargetMode="External"/><Relationship Id="rId103" Type="http://schemas.openxmlformats.org/officeDocument/2006/relationships/hyperlink" Target="https://leis.alesc.sc.gov.br/executivo?numero=650&amp;tipo_ato_normativo=Decreto+Executivo&amp;sort=relevancia" TargetMode="External"/><Relationship Id="rId108" Type="http://schemas.openxmlformats.org/officeDocument/2006/relationships/hyperlink" Target="https://leis.alesc.sc.gov.br/executivo?numero=650&amp;tipo_ato_normativo=Decreto+Executivo&amp;sort=relevancia" TargetMode="External"/><Relationship Id="rId54" Type="http://schemas.openxmlformats.org/officeDocument/2006/relationships/hyperlink" Target="http://www.sef.sc.gov.br/auditoria/images/stories/GERAN/CONVENIO/decreto_n_307.2003.pdf" TargetMode="External"/><Relationship Id="rId70" Type="http://schemas.openxmlformats.org/officeDocument/2006/relationships/hyperlink" Target="http://www.sef.sc.gov.br/auditoria/images/stories/GERAN/CONVENIO/decreto_n_307.2003.pdf" TargetMode="External"/><Relationship Id="rId75" Type="http://schemas.openxmlformats.org/officeDocument/2006/relationships/hyperlink" Target="https://leis.alesc.sc.gov.br/executivo?numero=640&amp;tipo_ato_normativo=Decreto+Executivo&amp;sort=relevancia" TargetMode="External"/><Relationship Id="rId91" Type="http://schemas.openxmlformats.org/officeDocument/2006/relationships/hyperlink" Target="https://leis.alesc.sc.gov.br/executivo?ano=2024&amp;numero=640&amp;tipo_ato_normativo=Decreto+Executivo&amp;sort=relevancia" TargetMode="External"/><Relationship Id="rId96" Type="http://schemas.openxmlformats.org/officeDocument/2006/relationships/hyperlink" Target="https://leis.alesc.sc.gov.br/executivo?numero=650&amp;tipo_ato_normativo=Decreto+Executivo&amp;sort=relevanci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sc.gov.br/cge/dart/" TargetMode="External"/><Relationship Id="rId28" Type="http://schemas.openxmlformats.org/officeDocument/2006/relationships/comments" Target="comments.xml"/><Relationship Id="rId36" Type="http://schemas.openxmlformats.org/officeDocument/2006/relationships/hyperlink" Target="https://www.cge.sc.gov.br/sctransferencias/" TargetMode="External"/><Relationship Id="rId49" Type="http://schemas.openxmlformats.org/officeDocument/2006/relationships/hyperlink" Target="http://www.sef.sc.gov.br/auditoria/images/stories/GERAN/CONVENIO/decreto_n_307.2003.pdf" TargetMode="External"/><Relationship Id="rId57" Type="http://schemas.openxmlformats.org/officeDocument/2006/relationships/hyperlink" Target="http://www.sef.sc.gov.br/auditoria/images/stories/GERAN/CONVENIO/decreto_n_307.2003.pdf" TargetMode="External"/><Relationship Id="rId106" Type="http://schemas.openxmlformats.org/officeDocument/2006/relationships/hyperlink" Target="https://www.tcesc.tc.br/sites/default/files/leis_normas/INSTRU%C3%87%C3%83O%20NORMATIVA%20N.%20TC%2033-2024%20CONSOLIDADA.pdf" TargetMode="External"/><Relationship Id="rId10" Type="http://schemas.openxmlformats.org/officeDocument/2006/relationships/footer" Target="footer2.xml"/><Relationship Id="rId31" Type="http://schemas.microsoft.com/office/2018/08/relationships/commentsExtensible" Target="commentsExtensible.xml"/><Relationship Id="rId44" Type="http://schemas.openxmlformats.org/officeDocument/2006/relationships/hyperlink" Target="http://www.sef.sc.gov.br/auditoria/images/stories/GERAN/CONVENIO/decreto_n_307.2003.pdf" TargetMode="External"/><Relationship Id="rId52" Type="http://schemas.openxmlformats.org/officeDocument/2006/relationships/hyperlink" Target="http://www.sef.sc.gov.br/auditoria/images/stories/GERAN/CONVENIO/decreto_n_307.2003.pdf" TargetMode="External"/><Relationship Id="rId60" Type="http://schemas.openxmlformats.org/officeDocument/2006/relationships/hyperlink" Target="http://www.sef.sc.gov.br/auditoria/images/stories/GERAN/CONVENIO/decreto_n_307.2003.pdf" TargetMode="External"/><Relationship Id="rId65" Type="http://schemas.openxmlformats.org/officeDocument/2006/relationships/hyperlink" Target="http://www.sef.sc.gov.br/auditoria/images/stories/GERAN/CONVENIO/decreto_n_307.2003.pdf" TargetMode="External"/><Relationship Id="rId73" Type="http://schemas.openxmlformats.org/officeDocument/2006/relationships/hyperlink" Target="http://www.sef.sc.gov.br/auditoria/images/stories/GERAN/SUBVENCAO/manual_de_documentos_fiscais.pdf" TargetMode="External"/><Relationship Id="rId78" Type="http://schemas.openxmlformats.org/officeDocument/2006/relationships/hyperlink" Target="https://leis.alesc.sc.gov.br/executivo?numero=640&amp;tipo_ato_normativo=Decreto+Executivo&amp;sort=relevancia" TargetMode="External"/><Relationship Id="rId81" Type="http://schemas.openxmlformats.org/officeDocument/2006/relationships/hyperlink" Target="https://www.tcesc.tc.br/sites/default/files/leis_normas/INSTRU%C3%87%C3%83O%20NORMATIVA%20N.%20TC%2033-2024%20CONSOLIDADA.pdf" TargetMode="External"/><Relationship Id="rId86" Type="http://schemas.openxmlformats.org/officeDocument/2006/relationships/hyperlink" Target="https://www.tcesc.tc.br/sites/default/files/leis_normas/INSTRU%C3%87%C3%83O%20NORMATIVA%20N.%20TC%2033-2024%20CONSOLIDADA.pdf" TargetMode="External"/><Relationship Id="rId94" Type="http://schemas.openxmlformats.org/officeDocument/2006/relationships/hyperlink" Target="https://leis.alesc.sc.gov.br/executivo?numero=650&amp;tipo_ato_normativo=Decreto+Executivo&amp;sort=relevancia" TargetMode="External"/><Relationship Id="rId99" Type="http://schemas.openxmlformats.org/officeDocument/2006/relationships/hyperlink" Target="https://leis.alesc.sc.gov.br/executivo?numero=650&amp;tipo_ato_normativo=Decreto+Executivo&amp;sort=relevancia" TargetMode="External"/><Relationship Id="rId101" Type="http://schemas.openxmlformats.org/officeDocument/2006/relationships/hyperlink" Target="https://leis.alesc.sc.gov.br/executivo?numero=650&amp;tipo_ato_normativo=Decreto+Executivo&amp;sort=relevancia"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hyperlink" Target="https://www.cge.sc.gov.br/sctransferencias/" TargetMode="External"/><Relationship Id="rId39" Type="http://schemas.openxmlformats.org/officeDocument/2006/relationships/hyperlink" Target="https://www.cge.sc.gov.br/sctransferencias/" TargetMode="External"/><Relationship Id="rId109" Type="http://schemas.openxmlformats.org/officeDocument/2006/relationships/hyperlink" Target="https://leis.alesc.sc.gov.br/executivo?numero=650&amp;tipo_ato_normativo=Decreto+Executivo&amp;sort=relevancia" TargetMode="External"/><Relationship Id="rId34" Type="http://schemas.openxmlformats.org/officeDocument/2006/relationships/hyperlink" Target="https://portal.stf.jus.br/processos/detalhe.asp?incidente=1739668" TargetMode="External"/><Relationship Id="rId50" Type="http://schemas.openxmlformats.org/officeDocument/2006/relationships/hyperlink" Target="http://www.sef.sc.gov.br/auditoria/images/stories/GERAN/CONVENIO/decreto_n_307.2003.pdf" TargetMode="External"/><Relationship Id="rId55" Type="http://schemas.openxmlformats.org/officeDocument/2006/relationships/hyperlink" Target="http://www.sef.sc.gov.br/auditoria/images/stories/GERAN/CONVENIO/decreto_n_307.2003.pdf" TargetMode="External"/><Relationship Id="rId76" Type="http://schemas.openxmlformats.org/officeDocument/2006/relationships/hyperlink" Target="https://www.tcesc.tc.br/sites/default/files/leis_normas/INSTRU%C3%87%C3%83O%20NORMATIVA%20N.%20TC%2033-2024%20CONSOLIDADA.pdf" TargetMode="External"/><Relationship Id="rId97" Type="http://schemas.openxmlformats.org/officeDocument/2006/relationships/hyperlink" Target="https://leis.alesc.sc.gov.br/executivo?numero=650&amp;tipo_ato_normativo=Decreto+Executivo&amp;sort=relevancia" TargetMode="External"/><Relationship Id="rId104" Type="http://schemas.openxmlformats.org/officeDocument/2006/relationships/hyperlink" Target="https://leis.alesc.sc.gov.br/executivo?numero=650&amp;tipo_ato_normativo=Decreto+Executivo&amp;sort=relevancia" TargetMode="External"/><Relationship Id="rId7" Type="http://schemas.openxmlformats.org/officeDocument/2006/relationships/endnotes" Target="endnotes.xml"/><Relationship Id="rId71" Type="http://schemas.openxmlformats.org/officeDocument/2006/relationships/hyperlink" Target="http://www.sef.sc.gov.br/auditoria/images/stories/GERAN/CONVENIO/decreto_n_307.2003.pdf" TargetMode="External"/><Relationship Id="rId92" Type="http://schemas.openxmlformats.org/officeDocument/2006/relationships/hyperlink" Target="https://www.tcesc.tc.br/sites/default/files/leis_normas/INSTRU%C3%87%C3%83O%20NORMATIVA%20N.%20TC%2033-2024%20CONSOLIDADA.pdf" TargetMode="External"/><Relationship Id="rId2" Type="http://schemas.openxmlformats.org/officeDocument/2006/relationships/numbering" Target="numbering.xml"/><Relationship Id="rId29" Type="http://schemas.microsoft.com/office/2011/relationships/commentsExtended" Target="commentsExtended.xml"/><Relationship Id="rId24" Type="http://schemas.openxmlformats.org/officeDocument/2006/relationships/image" Target="media/image10.png"/><Relationship Id="rId40" Type="http://schemas.openxmlformats.org/officeDocument/2006/relationships/hyperlink" Target="https://leis.alesc.sc.gov.br/executivo?numero=640&amp;tipo_ato_normativo=Decreto+Executivo&amp;sort=relevancia" TargetMode="External"/><Relationship Id="rId45" Type="http://schemas.openxmlformats.org/officeDocument/2006/relationships/hyperlink" Target="http://www.sef.sc.gov.br/auditoria/images/stories/GERAN/CONVENIO/decreto_n_307.2003.pdf" TargetMode="External"/><Relationship Id="rId66" Type="http://schemas.openxmlformats.org/officeDocument/2006/relationships/hyperlink" Target="http://www.sef.sc.gov.br/auditoria/images/stories/GERAN/CONVENIO/decreto_n_307.2003.pdf" TargetMode="External"/><Relationship Id="rId87" Type="http://schemas.openxmlformats.org/officeDocument/2006/relationships/hyperlink" Target="https://www.tcesc.tc.br/sites/default/files/leis_normas/INSTRU%C3%87%C3%83O%20NORMATIVA%20N.%20TC%2033-2024%20CONSOLIDADA.pdf" TargetMode="External"/><Relationship Id="rId110" Type="http://schemas.openxmlformats.org/officeDocument/2006/relationships/footer" Target="footer4.xml"/><Relationship Id="rId61" Type="http://schemas.openxmlformats.org/officeDocument/2006/relationships/hyperlink" Target="http://www.sef.sc.gov.br/auditoria/images/stories/GERAN/CONVENIO/decreto_n_307.2003.pdf" TargetMode="External"/><Relationship Id="rId82" Type="http://schemas.openxmlformats.org/officeDocument/2006/relationships/hyperlink" Target="https://leis.alesc.sc.gov.br/executivo?numero=640&amp;tipo_ato_normativo=Decreto+Executivo&amp;sort=relevancia" TargetMode="External"/><Relationship Id="rId19" Type="http://schemas.openxmlformats.org/officeDocument/2006/relationships/hyperlink" Target="https://www.cge.sc.gov.br/sctransferencias/" TargetMode="External"/><Relationship Id="rId14" Type="http://schemas.openxmlformats.org/officeDocument/2006/relationships/hyperlink" Target="https://www.cge.sc.gov.br/sctransferencias/" TargetMode="External"/><Relationship Id="rId30" Type="http://schemas.microsoft.com/office/2016/09/relationships/commentsIds" Target="commentsIds.xml"/><Relationship Id="rId35" Type="http://schemas.openxmlformats.org/officeDocument/2006/relationships/hyperlink" Target="https://www.cge.sc.gov.br/sctransferencias/" TargetMode="External"/><Relationship Id="rId56" Type="http://schemas.openxmlformats.org/officeDocument/2006/relationships/hyperlink" Target="http://www.sef.sc.gov.br/auditoria/images/stories/GERAN/CONVENIO/decreto_n_307.2003.pdf" TargetMode="External"/><Relationship Id="rId77" Type="http://schemas.openxmlformats.org/officeDocument/2006/relationships/hyperlink" Target="https://www.tcesc.tc.br/sites/default/files/leis_normas/INSTRU%C3%87%C3%83O%20NORMATIVA%20N.%20TC%2033-2024%20CONSOLIDADA.pdf" TargetMode="External"/><Relationship Id="rId100" Type="http://schemas.openxmlformats.org/officeDocument/2006/relationships/hyperlink" Target="https://leis.alesc.sc.gov.br/executivo?numero=650&amp;tipo_ato_normativo=Decreto+Executivo&amp;sort=relevancia" TargetMode="External"/><Relationship Id="rId105" Type="http://schemas.openxmlformats.org/officeDocument/2006/relationships/hyperlink" Target="https://leis.alesc.sc.gov.br/executivo?numero=650&amp;tipo_ato_normativo=Decreto+Executivo&amp;sort=relevancia" TargetMode="External"/><Relationship Id="rId8" Type="http://schemas.openxmlformats.org/officeDocument/2006/relationships/image" Target="media/image5.jpeg"/><Relationship Id="rId51" Type="http://schemas.openxmlformats.org/officeDocument/2006/relationships/hyperlink" Target="http://www.sef.sc.gov.br/auditoria/images/stories/GERAN/CONVENIO/decreto_n_307.2003.pdf" TargetMode="External"/><Relationship Id="rId72" Type="http://schemas.openxmlformats.org/officeDocument/2006/relationships/hyperlink" Target="http://www.sef.sc.gov.br/auditoria/images/stories/GERAN/CONVENIO/decreto_n_307.2003.pdf" TargetMode="External"/><Relationship Id="rId93" Type="http://schemas.openxmlformats.org/officeDocument/2006/relationships/hyperlink" Target="http://www.planalto.gov.br/ccivil_03/Leis/L4320.htm" TargetMode="External"/><Relationship Id="rId98" Type="http://schemas.openxmlformats.org/officeDocument/2006/relationships/hyperlink" Target="https://leis.alesc.sc.gov.br/executivo?numero=650&amp;tipo_ato_normativo=Decreto+Executivo&amp;sort=relevancia" TargetMode="External"/><Relationship Id="rId3" Type="http://schemas.openxmlformats.org/officeDocument/2006/relationships/styles" Target="styles.xml"/><Relationship Id="rId25" Type="http://schemas.openxmlformats.org/officeDocument/2006/relationships/hyperlink" Target="https://www.cge.sc.gov.br/sctransferencias/" TargetMode="External"/><Relationship Id="rId46" Type="http://schemas.openxmlformats.org/officeDocument/2006/relationships/hyperlink" Target="http://www.sef.sc.gov.br/auditoria/images/stories/GERAN/CONVENIO/decreto_n_307.2003.pdf" TargetMode="External"/><Relationship Id="rId67" Type="http://schemas.openxmlformats.org/officeDocument/2006/relationships/hyperlink" Target="http://www.sef.sc.gov.br/auditoria/images/stories/GERAN/CONVENIO/decreto_n_307.2003.pdf" TargetMode="External"/><Relationship Id="rId20" Type="http://schemas.openxmlformats.org/officeDocument/2006/relationships/image" Target="media/image9.png"/><Relationship Id="rId41" Type="http://schemas.openxmlformats.org/officeDocument/2006/relationships/hyperlink" Target="http://www.portaldoservidor.sc.gov.br" TargetMode="External"/><Relationship Id="rId62" Type="http://schemas.openxmlformats.org/officeDocument/2006/relationships/hyperlink" Target="https://www.cge.sc.gov.br/sctransferencias/manuais-e-videos/" TargetMode="External"/><Relationship Id="rId83" Type="http://schemas.openxmlformats.org/officeDocument/2006/relationships/hyperlink" Target="https://leis.alesc.sc.gov.br/executivo?numero=640&amp;tipo_ato_normativo=Decreto+Executivo&amp;sort=relevancia" TargetMode="External"/><Relationship Id="rId88" Type="http://schemas.openxmlformats.org/officeDocument/2006/relationships/hyperlink" Target="https://www.tcesc.tc.br/sites/default/files/leis_normas/INSTRU%C3%87%C3%83O%20NORMATIVA%20N.%20TC%2033-2024%20CONSOLIDADA.pdf" TargetMode="External"/><Relationship Id="rId111"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F2F25-40E0-4B06-A0D7-A5C670CE5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51</Pages>
  <Words>19130</Words>
  <Characters>103308</Characters>
  <Application>Microsoft Office Word</Application>
  <DocSecurity>0</DocSecurity>
  <Lines>860</Lines>
  <Paragraphs>244</Paragraphs>
  <ScaleCrop>false</ScaleCrop>
  <HeadingPairs>
    <vt:vector size="2" baseType="variant">
      <vt:variant>
        <vt:lpstr>Título</vt:lpstr>
      </vt:variant>
      <vt:variant>
        <vt:i4>1</vt:i4>
      </vt:variant>
    </vt:vector>
  </HeadingPairs>
  <TitlesOfParts>
    <vt:vector size="1" baseType="lpstr">
      <vt:lpstr>Guia Eletrônico de Procedimentos Básicos de Controle Interno</vt:lpstr>
    </vt:vector>
  </TitlesOfParts>
  <Company>sef</Company>
  <LinksUpToDate>false</LinksUpToDate>
  <CharactersWithSpaces>122194</CharactersWithSpaces>
  <SharedDoc>false</SharedDoc>
  <HLinks>
    <vt:vector size="750" baseType="variant">
      <vt:variant>
        <vt:i4>7340148</vt:i4>
      </vt:variant>
      <vt:variant>
        <vt:i4>483</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480</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477</vt:i4>
      </vt:variant>
      <vt:variant>
        <vt:i4>0</vt:i4>
      </vt:variant>
      <vt:variant>
        <vt:i4>5</vt:i4>
      </vt:variant>
      <vt:variant>
        <vt:lpwstr>https://leis.alesc.sc.gov.br/executivo?numero=650&amp;tipo_ato_normativo=Decreto+Executivo&amp;sort=relevancia</vt:lpwstr>
      </vt:variant>
      <vt:variant>
        <vt:lpwstr/>
      </vt:variant>
      <vt:variant>
        <vt:i4>6488065</vt:i4>
      </vt:variant>
      <vt:variant>
        <vt:i4>474</vt:i4>
      </vt:variant>
      <vt:variant>
        <vt:i4>0</vt:i4>
      </vt:variant>
      <vt:variant>
        <vt:i4>5</vt:i4>
      </vt:variant>
      <vt:variant>
        <vt:lpwstr>https://www.tcesc.tc.br/sites/default/files/leis_normas/INSTRU%C3%87%C3%83O NORMATIVA N. TC 33-2024 CONSOLIDADA.pdf</vt:lpwstr>
      </vt:variant>
      <vt:variant>
        <vt:lpwstr/>
      </vt:variant>
      <vt:variant>
        <vt:i4>7340148</vt:i4>
      </vt:variant>
      <vt:variant>
        <vt:i4>471</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468</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465</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462</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459</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456</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453</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450</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447</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444</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441</vt:i4>
      </vt:variant>
      <vt:variant>
        <vt:i4>0</vt:i4>
      </vt:variant>
      <vt:variant>
        <vt:i4>5</vt:i4>
      </vt:variant>
      <vt:variant>
        <vt:lpwstr>https://leis.alesc.sc.gov.br/executivo?numero=650&amp;tipo_ato_normativo=Decreto+Executivo&amp;sort=relevancia</vt:lpwstr>
      </vt:variant>
      <vt:variant>
        <vt:lpwstr/>
      </vt:variant>
      <vt:variant>
        <vt:i4>7340148</vt:i4>
      </vt:variant>
      <vt:variant>
        <vt:i4>438</vt:i4>
      </vt:variant>
      <vt:variant>
        <vt:i4>0</vt:i4>
      </vt:variant>
      <vt:variant>
        <vt:i4>5</vt:i4>
      </vt:variant>
      <vt:variant>
        <vt:lpwstr>https://leis.alesc.sc.gov.br/executivo?numero=650&amp;tipo_ato_normativo=Decreto+Executivo&amp;sort=relevancia</vt:lpwstr>
      </vt:variant>
      <vt:variant>
        <vt:lpwstr/>
      </vt:variant>
      <vt:variant>
        <vt:i4>786543</vt:i4>
      </vt:variant>
      <vt:variant>
        <vt:i4>435</vt:i4>
      </vt:variant>
      <vt:variant>
        <vt:i4>0</vt:i4>
      </vt:variant>
      <vt:variant>
        <vt:i4>5</vt:i4>
      </vt:variant>
      <vt:variant>
        <vt:lpwstr>http://www.planalto.gov.br/ccivil_03/Leis/L4320.htm</vt:lpwstr>
      </vt:variant>
      <vt:variant>
        <vt:lpwstr>art59</vt:lpwstr>
      </vt:variant>
      <vt:variant>
        <vt:i4>6488065</vt:i4>
      </vt:variant>
      <vt:variant>
        <vt:i4>432</vt:i4>
      </vt:variant>
      <vt:variant>
        <vt:i4>0</vt:i4>
      </vt:variant>
      <vt:variant>
        <vt:i4>5</vt:i4>
      </vt:variant>
      <vt:variant>
        <vt:lpwstr>https://www.tcesc.tc.br/sites/default/files/leis_normas/INSTRU%C3%87%C3%83O NORMATIVA N. TC 33-2024 CONSOLIDADA.pdf</vt:lpwstr>
      </vt:variant>
      <vt:variant>
        <vt:lpwstr/>
      </vt:variant>
      <vt:variant>
        <vt:i4>6422649</vt:i4>
      </vt:variant>
      <vt:variant>
        <vt:i4>429</vt:i4>
      </vt:variant>
      <vt:variant>
        <vt:i4>0</vt:i4>
      </vt:variant>
      <vt:variant>
        <vt:i4>5</vt:i4>
      </vt:variant>
      <vt:variant>
        <vt:lpwstr>https://leis.alesc.sc.gov.br/executivo?ano=2024&amp;numero=640&amp;tipo_ato_normativo=Decreto+Executivo&amp;sort=relevancia</vt:lpwstr>
      </vt:variant>
      <vt:variant>
        <vt:lpwstr/>
      </vt:variant>
      <vt:variant>
        <vt:i4>6488065</vt:i4>
      </vt:variant>
      <vt:variant>
        <vt:i4>426</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423</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420</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417</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414</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411</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408</vt:i4>
      </vt:variant>
      <vt:variant>
        <vt:i4>0</vt:i4>
      </vt:variant>
      <vt:variant>
        <vt:i4>5</vt:i4>
      </vt:variant>
      <vt:variant>
        <vt:lpwstr>https://www.tcesc.tc.br/sites/default/files/leis_normas/INSTRU%C3%87%C3%83O NORMATIVA N. TC 33-2024 CONSOLIDADA.pdf</vt:lpwstr>
      </vt:variant>
      <vt:variant>
        <vt:lpwstr/>
      </vt:variant>
      <vt:variant>
        <vt:i4>7405684</vt:i4>
      </vt:variant>
      <vt:variant>
        <vt:i4>405</vt:i4>
      </vt:variant>
      <vt:variant>
        <vt:i4>0</vt:i4>
      </vt:variant>
      <vt:variant>
        <vt:i4>5</vt:i4>
      </vt:variant>
      <vt:variant>
        <vt:lpwstr>https://leis.alesc.sc.gov.br/executivo?numero=640&amp;tipo_ato_normativo=Decreto+Executivo&amp;sort=relevancia</vt:lpwstr>
      </vt:variant>
      <vt:variant>
        <vt:lpwstr/>
      </vt:variant>
      <vt:variant>
        <vt:i4>7405684</vt:i4>
      </vt:variant>
      <vt:variant>
        <vt:i4>402</vt:i4>
      </vt:variant>
      <vt:variant>
        <vt:i4>0</vt:i4>
      </vt:variant>
      <vt:variant>
        <vt:i4>5</vt:i4>
      </vt:variant>
      <vt:variant>
        <vt:lpwstr>https://leis.alesc.sc.gov.br/executivo?numero=640&amp;tipo_ato_normativo=Decreto+Executivo&amp;sort=relevancia</vt:lpwstr>
      </vt:variant>
      <vt:variant>
        <vt:lpwstr/>
      </vt:variant>
      <vt:variant>
        <vt:i4>6488065</vt:i4>
      </vt:variant>
      <vt:variant>
        <vt:i4>399</vt:i4>
      </vt:variant>
      <vt:variant>
        <vt:i4>0</vt:i4>
      </vt:variant>
      <vt:variant>
        <vt:i4>5</vt:i4>
      </vt:variant>
      <vt:variant>
        <vt:lpwstr>https://www.tcesc.tc.br/sites/default/files/leis_normas/INSTRU%C3%87%C3%83O NORMATIVA N. TC 33-2024 CONSOLIDADA.pdf</vt:lpwstr>
      </vt:variant>
      <vt:variant>
        <vt:lpwstr/>
      </vt:variant>
      <vt:variant>
        <vt:i4>7340148</vt:i4>
      </vt:variant>
      <vt:variant>
        <vt:i4>396</vt:i4>
      </vt:variant>
      <vt:variant>
        <vt:i4>0</vt:i4>
      </vt:variant>
      <vt:variant>
        <vt:i4>5</vt:i4>
      </vt:variant>
      <vt:variant>
        <vt:lpwstr>https://leis.alesc.sc.gov.br/executivo?numero=650&amp;tipo_ato_normativo=Decreto+Executivo&amp;sort=relevancia</vt:lpwstr>
      </vt:variant>
      <vt:variant>
        <vt:lpwstr/>
      </vt:variant>
      <vt:variant>
        <vt:i4>7405684</vt:i4>
      </vt:variant>
      <vt:variant>
        <vt:i4>393</vt:i4>
      </vt:variant>
      <vt:variant>
        <vt:i4>0</vt:i4>
      </vt:variant>
      <vt:variant>
        <vt:i4>5</vt:i4>
      </vt:variant>
      <vt:variant>
        <vt:lpwstr>https://leis.alesc.sc.gov.br/executivo?numero=640&amp;tipo_ato_normativo=Decreto+Executivo&amp;sort=relevancia</vt:lpwstr>
      </vt:variant>
      <vt:variant>
        <vt:lpwstr/>
      </vt:variant>
      <vt:variant>
        <vt:i4>7405684</vt:i4>
      </vt:variant>
      <vt:variant>
        <vt:i4>390</vt:i4>
      </vt:variant>
      <vt:variant>
        <vt:i4>0</vt:i4>
      </vt:variant>
      <vt:variant>
        <vt:i4>5</vt:i4>
      </vt:variant>
      <vt:variant>
        <vt:lpwstr>https://leis.alesc.sc.gov.br/executivo?numero=640&amp;tipo_ato_normativo=Decreto+Executivo&amp;sort=relevancia</vt:lpwstr>
      </vt:variant>
      <vt:variant>
        <vt:lpwstr/>
      </vt:variant>
      <vt:variant>
        <vt:i4>6488065</vt:i4>
      </vt:variant>
      <vt:variant>
        <vt:i4>387</vt:i4>
      </vt:variant>
      <vt:variant>
        <vt:i4>0</vt:i4>
      </vt:variant>
      <vt:variant>
        <vt:i4>5</vt:i4>
      </vt:variant>
      <vt:variant>
        <vt:lpwstr>https://www.tcesc.tc.br/sites/default/files/leis_normas/INSTRU%C3%87%C3%83O NORMATIVA N. TC 33-2024 CONSOLIDADA.pdf</vt:lpwstr>
      </vt:variant>
      <vt:variant>
        <vt:lpwstr/>
      </vt:variant>
      <vt:variant>
        <vt:i4>6488065</vt:i4>
      </vt:variant>
      <vt:variant>
        <vt:i4>384</vt:i4>
      </vt:variant>
      <vt:variant>
        <vt:i4>0</vt:i4>
      </vt:variant>
      <vt:variant>
        <vt:i4>5</vt:i4>
      </vt:variant>
      <vt:variant>
        <vt:lpwstr>https://www.tcesc.tc.br/sites/default/files/leis_normas/INSTRU%C3%87%C3%83O NORMATIVA N. TC 33-2024 CONSOLIDADA.pdf</vt:lpwstr>
      </vt:variant>
      <vt:variant>
        <vt:lpwstr/>
      </vt:variant>
      <vt:variant>
        <vt:i4>7405684</vt:i4>
      </vt:variant>
      <vt:variant>
        <vt:i4>381</vt:i4>
      </vt:variant>
      <vt:variant>
        <vt:i4>0</vt:i4>
      </vt:variant>
      <vt:variant>
        <vt:i4>5</vt:i4>
      </vt:variant>
      <vt:variant>
        <vt:lpwstr>https://leis.alesc.sc.gov.br/executivo?numero=640&amp;tipo_ato_normativo=Decreto+Executivo&amp;sort=relevancia</vt:lpwstr>
      </vt:variant>
      <vt:variant>
        <vt:lpwstr/>
      </vt:variant>
      <vt:variant>
        <vt:i4>786543</vt:i4>
      </vt:variant>
      <vt:variant>
        <vt:i4>378</vt:i4>
      </vt:variant>
      <vt:variant>
        <vt:i4>0</vt:i4>
      </vt:variant>
      <vt:variant>
        <vt:i4>5</vt:i4>
      </vt:variant>
      <vt:variant>
        <vt:lpwstr>http://www.planalto.gov.br/ccivil_03/Leis/L4320.htm</vt:lpwstr>
      </vt:variant>
      <vt:variant>
        <vt:lpwstr>art59</vt:lpwstr>
      </vt:variant>
      <vt:variant>
        <vt:i4>1966120</vt:i4>
      </vt:variant>
      <vt:variant>
        <vt:i4>375</vt:i4>
      </vt:variant>
      <vt:variant>
        <vt:i4>0</vt:i4>
      </vt:variant>
      <vt:variant>
        <vt:i4>5</vt:i4>
      </vt:variant>
      <vt:variant>
        <vt:lpwstr>http://www.sef.sc.gov.br/auditoria/images/stories/GERAN/SUBVENCAO/manual_de_documentos_fiscais.pdf</vt:lpwstr>
      </vt:variant>
      <vt:variant>
        <vt:lpwstr/>
      </vt:variant>
      <vt:variant>
        <vt:i4>2097205</vt:i4>
      </vt:variant>
      <vt:variant>
        <vt:i4>372</vt:i4>
      </vt:variant>
      <vt:variant>
        <vt:i4>0</vt:i4>
      </vt:variant>
      <vt:variant>
        <vt:i4>5</vt:i4>
      </vt:variant>
      <vt:variant>
        <vt:lpwstr>http://www.sef.sc.gov.br/auditoria/images/stories/GERAN/CONVENIO/decreto_n_307.2003.pdf</vt:lpwstr>
      </vt:variant>
      <vt:variant>
        <vt:lpwstr/>
      </vt:variant>
      <vt:variant>
        <vt:i4>2097205</vt:i4>
      </vt:variant>
      <vt:variant>
        <vt:i4>369</vt:i4>
      </vt:variant>
      <vt:variant>
        <vt:i4>0</vt:i4>
      </vt:variant>
      <vt:variant>
        <vt:i4>5</vt:i4>
      </vt:variant>
      <vt:variant>
        <vt:lpwstr>http://www.sef.sc.gov.br/auditoria/images/stories/GERAN/CONVENIO/decreto_n_307.2003.pdf</vt:lpwstr>
      </vt:variant>
      <vt:variant>
        <vt:lpwstr/>
      </vt:variant>
      <vt:variant>
        <vt:i4>2097205</vt:i4>
      </vt:variant>
      <vt:variant>
        <vt:i4>366</vt:i4>
      </vt:variant>
      <vt:variant>
        <vt:i4>0</vt:i4>
      </vt:variant>
      <vt:variant>
        <vt:i4>5</vt:i4>
      </vt:variant>
      <vt:variant>
        <vt:lpwstr>http://www.sef.sc.gov.br/auditoria/images/stories/GERAN/CONVENIO/decreto_n_307.2003.pdf</vt:lpwstr>
      </vt:variant>
      <vt:variant>
        <vt:lpwstr/>
      </vt:variant>
      <vt:variant>
        <vt:i4>2097205</vt:i4>
      </vt:variant>
      <vt:variant>
        <vt:i4>363</vt:i4>
      </vt:variant>
      <vt:variant>
        <vt:i4>0</vt:i4>
      </vt:variant>
      <vt:variant>
        <vt:i4>5</vt:i4>
      </vt:variant>
      <vt:variant>
        <vt:lpwstr>http://www.sef.sc.gov.br/auditoria/images/stories/GERAN/CONVENIO/decreto_n_307.2003.pdf</vt:lpwstr>
      </vt:variant>
      <vt:variant>
        <vt:lpwstr/>
      </vt:variant>
      <vt:variant>
        <vt:i4>2097205</vt:i4>
      </vt:variant>
      <vt:variant>
        <vt:i4>360</vt:i4>
      </vt:variant>
      <vt:variant>
        <vt:i4>0</vt:i4>
      </vt:variant>
      <vt:variant>
        <vt:i4>5</vt:i4>
      </vt:variant>
      <vt:variant>
        <vt:lpwstr>http://www.sef.sc.gov.br/auditoria/images/stories/GERAN/CONVENIO/decreto_n_307.2003.pdf</vt:lpwstr>
      </vt:variant>
      <vt:variant>
        <vt:lpwstr/>
      </vt:variant>
      <vt:variant>
        <vt:i4>2097205</vt:i4>
      </vt:variant>
      <vt:variant>
        <vt:i4>357</vt:i4>
      </vt:variant>
      <vt:variant>
        <vt:i4>0</vt:i4>
      </vt:variant>
      <vt:variant>
        <vt:i4>5</vt:i4>
      </vt:variant>
      <vt:variant>
        <vt:lpwstr>http://www.sef.sc.gov.br/auditoria/images/stories/GERAN/CONVENIO/decreto_n_307.2003.pdf</vt:lpwstr>
      </vt:variant>
      <vt:variant>
        <vt:lpwstr/>
      </vt:variant>
      <vt:variant>
        <vt:i4>2097205</vt:i4>
      </vt:variant>
      <vt:variant>
        <vt:i4>354</vt:i4>
      </vt:variant>
      <vt:variant>
        <vt:i4>0</vt:i4>
      </vt:variant>
      <vt:variant>
        <vt:i4>5</vt:i4>
      </vt:variant>
      <vt:variant>
        <vt:lpwstr>http://www.sef.sc.gov.br/auditoria/images/stories/GERAN/CONVENIO/decreto_n_307.2003.pdf</vt:lpwstr>
      </vt:variant>
      <vt:variant>
        <vt:lpwstr/>
      </vt:variant>
      <vt:variant>
        <vt:i4>2097205</vt:i4>
      </vt:variant>
      <vt:variant>
        <vt:i4>351</vt:i4>
      </vt:variant>
      <vt:variant>
        <vt:i4>0</vt:i4>
      </vt:variant>
      <vt:variant>
        <vt:i4>5</vt:i4>
      </vt:variant>
      <vt:variant>
        <vt:lpwstr>http://www.sef.sc.gov.br/auditoria/images/stories/GERAN/CONVENIO/decreto_n_307.2003.pdf</vt:lpwstr>
      </vt:variant>
      <vt:variant>
        <vt:lpwstr/>
      </vt:variant>
      <vt:variant>
        <vt:i4>2097205</vt:i4>
      </vt:variant>
      <vt:variant>
        <vt:i4>348</vt:i4>
      </vt:variant>
      <vt:variant>
        <vt:i4>0</vt:i4>
      </vt:variant>
      <vt:variant>
        <vt:i4>5</vt:i4>
      </vt:variant>
      <vt:variant>
        <vt:lpwstr>http://www.sef.sc.gov.br/auditoria/images/stories/GERAN/CONVENIO/decreto_n_307.2003.pdf</vt:lpwstr>
      </vt:variant>
      <vt:variant>
        <vt:lpwstr/>
      </vt:variant>
      <vt:variant>
        <vt:i4>2097205</vt:i4>
      </vt:variant>
      <vt:variant>
        <vt:i4>345</vt:i4>
      </vt:variant>
      <vt:variant>
        <vt:i4>0</vt:i4>
      </vt:variant>
      <vt:variant>
        <vt:i4>5</vt:i4>
      </vt:variant>
      <vt:variant>
        <vt:lpwstr>http://www.sef.sc.gov.br/auditoria/images/stories/GERAN/CONVENIO/decreto_n_307.2003.pdf</vt:lpwstr>
      </vt:variant>
      <vt:variant>
        <vt:lpwstr/>
      </vt:variant>
      <vt:variant>
        <vt:i4>458770</vt:i4>
      </vt:variant>
      <vt:variant>
        <vt:i4>342</vt:i4>
      </vt:variant>
      <vt:variant>
        <vt:i4>0</vt:i4>
      </vt:variant>
      <vt:variant>
        <vt:i4>5</vt:i4>
      </vt:variant>
      <vt:variant>
        <vt:lpwstr>https://www.cge.sc.gov.br/sctransferencias/manuais-e-videos/</vt:lpwstr>
      </vt:variant>
      <vt:variant>
        <vt:lpwstr/>
      </vt:variant>
      <vt:variant>
        <vt:i4>2097205</vt:i4>
      </vt:variant>
      <vt:variant>
        <vt:i4>339</vt:i4>
      </vt:variant>
      <vt:variant>
        <vt:i4>0</vt:i4>
      </vt:variant>
      <vt:variant>
        <vt:i4>5</vt:i4>
      </vt:variant>
      <vt:variant>
        <vt:lpwstr>http://www.sef.sc.gov.br/auditoria/images/stories/GERAN/CONVENIO/decreto_n_307.2003.pdf</vt:lpwstr>
      </vt:variant>
      <vt:variant>
        <vt:lpwstr/>
      </vt:variant>
      <vt:variant>
        <vt:i4>2097205</vt:i4>
      </vt:variant>
      <vt:variant>
        <vt:i4>336</vt:i4>
      </vt:variant>
      <vt:variant>
        <vt:i4>0</vt:i4>
      </vt:variant>
      <vt:variant>
        <vt:i4>5</vt:i4>
      </vt:variant>
      <vt:variant>
        <vt:lpwstr>http://www.sef.sc.gov.br/auditoria/images/stories/GERAN/CONVENIO/decreto_n_307.2003.pdf</vt:lpwstr>
      </vt:variant>
      <vt:variant>
        <vt:lpwstr/>
      </vt:variant>
      <vt:variant>
        <vt:i4>2097205</vt:i4>
      </vt:variant>
      <vt:variant>
        <vt:i4>333</vt:i4>
      </vt:variant>
      <vt:variant>
        <vt:i4>0</vt:i4>
      </vt:variant>
      <vt:variant>
        <vt:i4>5</vt:i4>
      </vt:variant>
      <vt:variant>
        <vt:lpwstr>http://www.sef.sc.gov.br/auditoria/images/stories/GERAN/CONVENIO/decreto_n_307.2003.pdf</vt:lpwstr>
      </vt:variant>
      <vt:variant>
        <vt:lpwstr/>
      </vt:variant>
      <vt:variant>
        <vt:i4>2097205</vt:i4>
      </vt:variant>
      <vt:variant>
        <vt:i4>330</vt:i4>
      </vt:variant>
      <vt:variant>
        <vt:i4>0</vt:i4>
      </vt:variant>
      <vt:variant>
        <vt:i4>5</vt:i4>
      </vt:variant>
      <vt:variant>
        <vt:lpwstr>http://www.sef.sc.gov.br/auditoria/images/stories/GERAN/CONVENIO/decreto_n_307.2003.pdf</vt:lpwstr>
      </vt:variant>
      <vt:variant>
        <vt:lpwstr/>
      </vt:variant>
      <vt:variant>
        <vt:i4>2097205</vt:i4>
      </vt:variant>
      <vt:variant>
        <vt:i4>327</vt:i4>
      </vt:variant>
      <vt:variant>
        <vt:i4>0</vt:i4>
      </vt:variant>
      <vt:variant>
        <vt:i4>5</vt:i4>
      </vt:variant>
      <vt:variant>
        <vt:lpwstr>http://www.sef.sc.gov.br/auditoria/images/stories/GERAN/CONVENIO/decreto_n_307.2003.pdf</vt:lpwstr>
      </vt:variant>
      <vt:variant>
        <vt:lpwstr/>
      </vt:variant>
      <vt:variant>
        <vt:i4>2097205</vt:i4>
      </vt:variant>
      <vt:variant>
        <vt:i4>324</vt:i4>
      </vt:variant>
      <vt:variant>
        <vt:i4>0</vt:i4>
      </vt:variant>
      <vt:variant>
        <vt:i4>5</vt:i4>
      </vt:variant>
      <vt:variant>
        <vt:lpwstr>http://www.sef.sc.gov.br/auditoria/images/stories/GERAN/CONVENIO/decreto_n_307.2003.pdf</vt:lpwstr>
      </vt:variant>
      <vt:variant>
        <vt:lpwstr/>
      </vt:variant>
      <vt:variant>
        <vt:i4>2097205</vt:i4>
      </vt:variant>
      <vt:variant>
        <vt:i4>321</vt:i4>
      </vt:variant>
      <vt:variant>
        <vt:i4>0</vt:i4>
      </vt:variant>
      <vt:variant>
        <vt:i4>5</vt:i4>
      </vt:variant>
      <vt:variant>
        <vt:lpwstr>http://www.sef.sc.gov.br/auditoria/images/stories/GERAN/CONVENIO/decreto_n_307.2003.pdf</vt:lpwstr>
      </vt:variant>
      <vt:variant>
        <vt:lpwstr/>
      </vt:variant>
      <vt:variant>
        <vt:i4>2097205</vt:i4>
      </vt:variant>
      <vt:variant>
        <vt:i4>318</vt:i4>
      </vt:variant>
      <vt:variant>
        <vt:i4>0</vt:i4>
      </vt:variant>
      <vt:variant>
        <vt:i4>5</vt:i4>
      </vt:variant>
      <vt:variant>
        <vt:lpwstr>http://www.sef.sc.gov.br/auditoria/images/stories/GERAN/CONVENIO/decreto_n_307.2003.pdf</vt:lpwstr>
      </vt:variant>
      <vt:variant>
        <vt:lpwstr/>
      </vt:variant>
      <vt:variant>
        <vt:i4>2097205</vt:i4>
      </vt:variant>
      <vt:variant>
        <vt:i4>315</vt:i4>
      </vt:variant>
      <vt:variant>
        <vt:i4>0</vt:i4>
      </vt:variant>
      <vt:variant>
        <vt:i4>5</vt:i4>
      </vt:variant>
      <vt:variant>
        <vt:lpwstr>http://www.sef.sc.gov.br/auditoria/images/stories/GERAN/CONVENIO/decreto_n_307.2003.pdf</vt:lpwstr>
      </vt:variant>
      <vt:variant>
        <vt:lpwstr/>
      </vt:variant>
      <vt:variant>
        <vt:i4>2097205</vt:i4>
      </vt:variant>
      <vt:variant>
        <vt:i4>312</vt:i4>
      </vt:variant>
      <vt:variant>
        <vt:i4>0</vt:i4>
      </vt:variant>
      <vt:variant>
        <vt:i4>5</vt:i4>
      </vt:variant>
      <vt:variant>
        <vt:lpwstr>http://www.sef.sc.gov.br/auditoria/images/stories/GERAN/CONVENIO/decreto_n_307.2003.pdf</vt:lpwstr>
      </vt:variant>
      <vt:variant>
        <vt:lpwstr/>
      </vt:variant>
      <vt:variant>
        <vt:i4>2097205</vt:i4>
      </vt:variant>
      <vt:variant>
        <vt:i4>309</vt:i4>
      </vt:variant>
      <vt:variant>
        <vt:i4>0</vt:i4>
      </vt:variant>
      <vt:variant>
        <vt:i4>5</vt:i4>
      </vt:variant>
      <vt:variant>
        <vt:lpwstr>http://www.sef.sc.gov.br/auditoria/images/stories/GERAN/CONVENIO/decreto_n_307.2003.pdf</vt:lpwstr>
      </vt:variant>
      <vt:variant>
        <vt:lpwstr/>
      </vt:variant>
      <vt:variant>
        <vt:i4>2097205</vt:i4>
      </vt:variant>
      <vt:variant>
        <vt:i4>306</vt:i4>
      </vt:variant>
      <vt:variant>
        <vt:i4>0</vt:i4>
      </vt:variant>
      <vt:variant>
        <vt:i4>5</vt:i4>
      </vt:variant>
      <vt:variant>
        <vt:lpwstr>http://www.sef.sc.gov.br/auditoria/images/stories/GERAN/CONVENIO/decreto_n_307.2003.pdf</vt:lpwstr>
      </vt:variant>
      <vt:variant>
        <vt:lpwstr/>
      </vt:variant>
      <vt:variant>
        <vt:i4>2097205</vt:i4>
      </vt:variant>
      <vt:variant>
        <vt:i4>303</vt:i4>
      </vt:variant>
      <vt:variant>
        <vt:i4>0</vt:i4>
      </vt:variant>
      <vt:variant>
        <vt:i4>5</vt:i4>
      </vt:variant>
      <vt:variant>
        <vt:lpwstr>http://www.sef.sc.gov.br/auditoria/images/stories/GERAN/CONVENIO/decreto_n_307.2003.pdf</vt:lpwstr>
      </vt:variant>
      <vt:variant>
        <vt:lpwstr/>
      </vt:variant>
      <vt:variant>
        <vt:i4>2097205</vt:i4>
      </vt:variant>
      <vt:variant>
        <vt:i4>300</vt:i4>
      </vt:variant>
      <vt:variant>
        <vt:i4>0</vt:i4>
      </vt:variant>
      <vt:variant>
        <vt:i4>5</vt:i4>
      </vt:variant>
      <vt:variant>
        <vt:lpwstr>http://www.sef.sc.gov.br/auditoria/images/stories/GERAN/CONVENIO/decreto_n_307.2003.pdf</vt:lpwstr>
      </vt:variant>
      <vt:variant>
        <vt:lpwstr/>
      </vt:variant>
      <vt:variant>
        <vt:i4>2097205</vt:i4>
      </vt:variant>
      <vt:variant>
        <vt:i4>297</vt:i4>
      </vt:variant>
      <vt:variant>
        <vt:i4>0</vt:i4>
      </vt:variant>
      <vt:variant>
        <vt:i4>5</vt:i4>
      </vt:variant>
      <vt:variant>
        <vt:lpwstr>http://www.sef.sc.gov.br/auditoria/images/stories/GERAN/CONVENIO/decreto_n_307.2003.pdf</vt:lpwstr>
      </vt:variant>
      <vt:variant>
        <vt:lpwstr/>
      </vt:variant>
      <vt:variant>
        <vt:i4>2097205</vt:i4>
      </vt:variant>
      <vt:variant>
        <vt:i4>294</vt:i4>
      </vt:variant>
      <vt:variant>
        <vt:i4>0</vt:i4>
      </vt:variant>
      <vt:variant>
        <vt:i4>5</vt:i4>
      </vt:variant>
      <vt:variant>
        <vt:lpwstr>http://www.sef.sc.gov.br/auditoria/images/stories/GERAN/CONVENIO/decreto_n_307.2003.pdf</vt:lpwstr>
      </vt:variant>
      <vt:variant>
        <vt:lpwstr/>
      </vt:variant>
      <vt:variant>
        <vt:i4>2097205</vt:i4>
      </vt:variant>
      <vt:variant>
        <vt:i4>291</vt:i4>
      </vt:variant>
      <vt:variant>
        <vt:i4>0</vt:i4>
      </vt:variant>
      <vt:variant>
        <vt:i4>5</vt:i4>
      </vt:variant>
      <vt:variant>
        <vt:lpwstr>http://www.sef.sc.gov.br/auditoria/images/stories/GERAN/CONVENIO/decreto_n_307.2003.pdf</vt:lpwstr>
      </vt:variant>
      <vt:variant>
        <vt:lpwstr/>
      </vt:variant>
      <vt:variant>
        <vt:i4>2097205</vt:i4>
      </vt:variant>
      <vt:variant>
        <vt:i4>288</vt:i4>
      </vt:variant>
      <vt:variant>
        <vt:i4>0</vt:i4>
      </vt:variant>
      <vt:variant>
        <vt:i4>5</vt:i4>
      </vt:variant>
      <vt:variant>
        <vt:lpwstr>http://www.sef.sc.gov.br/auditoria/images/stories/GERAN/CONVENIO/decreto_n_307.2003.pdf</vt:lpwstr>
      </vt:variant>
      <vt:variant>
        <vt:lpwstr/>
      </vt:variant>
      <vt:variant>
        <vt:i4>262221</vt:i4>
      </vt:variant>
      <vt:variant>
        <vt:i4>285</vt:i4>
      </vt:variant>
      <vt:variant>
        <vt:i4>0</vt:i4>
      </vt:variant>
      <vt:variant>
        <vt:i4>5</vt:i4>
      </vt:variant>
      <vt:variant>
        <vt:lpwstr>https://www.cge.sc.gov.br/download/instrucao-normativa-cge-no-001-de-13-de-dezembro-de-2019/</vt:lpwstr>
      </vt:variant>
      <vt:variant>
        <vt:lpwstr/>
      </vt:variant>
      <vt:variant>
        <vt:i4>3801123</vt:i4>
      </vt:variant>
      <vt:variant>
        <vt:i4>282</vt:i4>
      </vt:variant>
      <vt:variant>
        <vt:i4>0</vt:i4>
      </vt:variant>
      <vt:variant>
        <vt:i4>5</vt:i4>
      </vt:variant>
      <vt:variant>
        <vt:lpwstr>http://www.portaldoservidor.sc.gov.br/</vt:lpwstr>
      </vt:variant>
      <vt:variant>
        <vt:lpwstr/>
      </vt:variant>
      <vt:variant>
        <vt:i4>3801123</vt:i4>
      </vt:variant>
      <vt:variant>
        <vt:i4>279</vt:i4>
      </vt:variant>
      <vt:variant>
        <vt:i4>0</vt:i4>
      </vt:variant>
      <vt:variant>
        <vt:i4>5</vt:i4>
      </vt:variant>
      <vt:variant>
        <vt:lpwstr>http://www.portaldoservidor.sc.gov.br/</vt:lpwstr>
      </vt:variant>
      <vt:variant>
        <vt:lpwstr/>
      </vt:variant>
      <vt:variant>
        <vt:i4>7405684</vt:i4>
      </vt:variant>
      <vt:variant>
        <vt:i4>276</vt:i4>
      </vt:variant>
      <vt:variant>
        <vt:i4>0</vt:i4>
      </vt:variant>
      <vt:variant>
        <vt:i4>5</vt:i4>
      </vt:variant>
      <vt:variant>
        <vt:lpwstr>https://leis.alesc.sc.gov.br/executivo?numero=640&amp;tipo_ato_normativo=Decreto+Executivo&amp;sort=relevancia</vt:lpwstr>
      </vt:variant>
      <vt:variant>
        <vt:lpwstr/>
      </vt:variant>
      <vt:variant>
        <vt:i4>2162751</vt:i4>
      </vt:variant>
      <vt:variant>
        <vt:i4>273</vt:i4>
      </vt:variant>
      <vt:variant>
        <vt:i4>0</vt:i4>
      </vt:variant>
      <vt:variant>
        <vt:i4>5</vt:i4>
      </vt:variant>
      <vt:variant>
        <vt:lpwstr>https://www.cge.sc.gov.br/sctransferencias/</vt:lpwstr>
      </vt:variant>
      <vt:variant>
        <vt:lpwstr/>
      </vt:variant>
      <vt:variant>
        <vt:i4>2162751</vt:i4>
      </vt:variant>
      <vt:variant>
        <vt:i4>270</vt:i4>
      </vt:variant>
      <vt:variant>
        <vt:i4>0</vt:i4>
      </vt:variant>
      <vt:variant>
        <vt:i4>5</vt:i4>
      </vt:variant>
      <vt:variant>
        <vt:lpwstr>https://www.cge.sc.gov.br/sctransferencias/</vt:lpwstr>
      </vt:variant>
      <vt:variant>
        <vt:lpwstr/>
      </vt:variant>
      <vt:variant>
        <vt:i4>2162751</vt:i4>
      </vt:variant>
      <vt:variant>
        <vt:i4>267</vt:i4>
      </vt:variant>
      <vt:variant>
        <vt:i4>0</vt:i4>
      </vt:variant>
      <vt:variant>
        <vt:i4>5</vt:i4>
      </vt:variant>
      <vt:variant>
        <vt:lpwstr>https://www.cge.sc.gov.br/sctransferencias/</vt:lpwstr>
      </vt:variant>
      <vt:variant>
        <vt:lpwstr/>
      </vt:variant>
      <vt:variant>
        <vt:i4>2162751</vt:i4>
      </vt:variant>
      <vt:variant>
        <vt:i4>264</vt:i4>
      </vt:variant>
      <vt:variant>
        <vt:i4>0</vt:i4>
      </vt:variant>
      <vt:variant>
        <vt:i4>5</vt:i4>
      </vt:variant>
      <vt:variant>
        <vt:lpwstr>https://www.cge.sc.gov.br/sctransferencias/</vt:lpwstr>
      </vt:variant>
      <vt:variant>
        <vt:lpwstr/>
      </vt:variant>
      <vt:variant>
        <vt:i4>2162751</vt:i4>
      </vt:variant>
      <vt:variant>
        <vt:i4>261</vt:i4>
      </vt:variant>
      <vt:variant>
        <vt:i4>0</vt:i4>
      </vt:variant>
      <vt:variant>
        <vt:i4>5</vt:i4>
      </vt:variant>
      <vt:variant>
        <vt:lpwstr>https://www.cge.sc.gov.br/sctransferencias/</vt:lpwstr>
      </vt:variant>
      <vt:variant>
        <vt:lpwstr/>
      </vt:variant>
      <vt:variant>
        <vt:i4>1572957</vt:i4>
      </vt:variant>
      <vt:variant>
        <vt:i4>258</vt:i4>
      </vt:variant>
      <vt:variant>
        <vt:i4>0</vt:i4>
      </vt:variant>
      <vt:variant>
        <vt:i4>5</vt:i4>
      </vt:variant>
      <vt:variant>
        <vt:lpwstr>https://portal.stf.jus.br/processos/detalhe.asp?incidente=1739668</vt:lpwstr>
      </vt:variant>
      <vt:variant>
        <vt:lpwstr/>
      </vt:variant>
      <vt:variant>
        <vt:i4>2162751</vt:i4>
      </vt:variant>
      <vt:variant>
        <vt:i4>255</vt:i4>
      </vt:variant>
      <vt:variant>
        <vt:i4>0</vt:i4>
      </vt:variant>
      <vt:variant>
        <vt:i4>5</vt:i4>
      </vt:variant>
      <vt:variant>
        <vt:lpwstr>https://www.cge.sc.gov.br/sctransferencias/</vt:lpwstr>
      </vt:variant>
      <vt:variant>
        <vt:lpwstr/>
      </vt:variant>
      <vt:variant>
        <vt:i4>2162751</vt:i4>
      </vt:variant>
      <vt:variant>
        <vt:i4>252</vt:i4>
      </vt:variant>
      <vt:variant>
        <vt:i4>0</vt:i4>
      </vt:variant>
      <vt:variant>
        <vt:i4>5</vt:i4>
      </vt:variant>
      <vt:variant>
        <vt:lpwstr>https://www.cge.sc.gov.br/sctransferencias/</vt:lpwstr>
      </vt:variant>
      <vt:variant>
        <vt:lpwstr/>
      </vt:variant>
      <vt:variant>
        <vt:i4>2162751</vt:i4>
      </vt:variant>
      <vt:variant>
        <vt:i4>249</vt:i4>
      </vt:variant>
      <vt:variant>
        <vt:i4>0</vt:i4>
      </vt:variant>
      <vt:variant>
        <vt:i4>5</vt:i4>
      </vt:variant>
      <vt:variant>
        <vt:lpwstr>https://www.cge.sc.gov.br/sctransferencias/</vt:lpwstr>
      </vt:variant>
      <vt:variant>
        <vt:lpwstr/>
      </vt:variant>
      <vt:variant>
        <vt:i4>2162751</vt:i4>
      </vt:variant>
      <vt:variant>
        <vt:i4>246</vt:i4>
      </vt:variant>
      <vt:variant>
        <vt:i4>0</vt:i4>
      </vt:variant>
      <vt:variant>
        <vt:i4>5</vt:i4>
      </vt:variant>
      <vt:variant>
        <vt:lpwstr>https://www.cge.sc.gov.br/sctransferencias/</vt:lpwstr>
      </vt:variant>
      <vt:variant>
        <vt:lpwstr/>
      </vt:variant>
      <vt:variant>
        <vt:i4>2162751</vt:i4>
      </vt:variant>
      <vt:variant>
        <vt:i4>243</vt:i4>
      </vt:variant>
      <vt:variant>
        <vt:i4>0</vt:i4>
      </vt:variant>
      <vt:variant>
        <vt:i4>5</vt:i4>
      </vt:variant>
      <vt:variant>
        <vt:lpwstr>https://www.cge.sc.gov.br/sctransferencias/</vt:lpwstr>
      </vt:variant>
      <vt:variant>
        <vt:lpwstr/>
      </vt:variant>
      <vt:variant>
        <vt:i4>2752574</vt:i4>
      </vt:variant>
      <vt:variant>
        <vt:i4>240</vt:i4>
      </vt:variant>
      <vt:variant>
        <vt:i4>0</vt:i4>
      </vt:variant>
      <vt:variant>
        <vt:i4>5</vt:i4>
      </vt:variant>
      <vt:variant>
        <vt:lpwstr>https://www.sc.gov.br/cge/dart/</vt:lpwstr>
      </vt:variant>
      <vt:variant>
        <vt:lpwstr/>
      </vt:variant>
      <vt:variant>
        <vt:i4>2162751</vt:i4>
      </vt:variant>
      <vt:variant>
        <vt:i4>237</vt:i4>
      </vt:variant>
      <vt:variant>
        <vt:i4>0</vt:i4>
      </vt:variant>
      <vt:variant>
        <vt:i4>5</vt:i4>
      </vt:variant>
      <vt:variant>
        <vt:lpwstr>https://www.cge.sc.gov.br/sctransferencias/</vt:lpwstr>
      </vt:variant>
      <vt:variant>
        <vt:lpwstr/>
      </vt:variant>
      <vt:variant>
        <vt:i4>2162751</vt:i4>
      </vt:variant>
      <vt:variant>
        <vt:i4>234</vt:i4>
      </vt:variant>
      <vt:variant>
        <vt:i4>0</vt:i4>
      </vt:variant>
      <vt:variant>
        <vt:i4>5</vt:i4>
      </vt:variant>
      <vt:variant>
        <vt:lpwstr>https://www.cge.sc.gov.br/sctransferencias/</vt:lpwstr>
      </vt:variant>
      <vt:variant>
        <vt:lpwstr/>
      </vt:variant>
      <vt:variant>
        <vt:i4>2162751</vt:i4>
      </vt:variant>
      <vt:variant>
        <vt:i4>231</vt:i4>
      </vt:variant>
      <vt:variant>
        <vt:i4>0</vt:i4>
      </vt:variant>
      <vt:variant>
        <vt:i4>5</vt:i4>
      </vt:variant>
      <vt:variant>
        <vt:lpwstr>https://www.cge.sc.gov.br/sctransferencias/</vt:lpwstr>
      </vt:variant>
      <vt:variant>
        <vt:lpwstr/>
      </vt:variant>
      <vt:variant>
        <vt:i4>2162751</vt:i4>
      </vt:variant>
      <vt:variant>
        <vt:i4>228</vt:i4>
      </vt:variant>
      <vt:variant>
        <vt:i4>0</vt:i4>
      </vt:variant>
      <vt:variant>
        <vt:i4>5</vt:i4>
      </vt:variant>
      <vt:variant>
        <vt:lpwstr>https://www.cge.sc.gov.br/sctransferencias/</vt:lpwstr>
      </vt:variant>
      <vt:variant>
        <vt:lpwstr/>
      </vt:variant>
      <vt:variant>
        <vt:i4>2162751</vt:i4>
      </vt:variant>
      <vt:variant>
        <vt:i4>225</vt:i4>
      </vt:variant>
      <vt:variant>
        <vt:i4>0</vt:i4>
      </vt:variant>
      <vt:variant>
        <vt:i4>5</vt:i4>
      </vt:variant>
      <vt:variant>
        <vt:lpwstr>https://www.cge.sc.gov.br/sctransferencias/</vt:lpwstr>
      </vt:variant>
      <vt:variant>
        <vt:lpwstr/>
      </vt:variant>
      <vt:variant>
        <vt:i4>2162751</vt:i4>
      </vt:variant>
      <vt:variant>
        <vt:i4>222</vt:i4>
      </vt:variant>
      <vt:variant>
        <vt:i4>0</vt:i4>
      </vt:variant>
      <vt:variant>
        <vt:i4>5</vt:i4>
      </vt:variant>
      <vt:variant>
        <vt:lpwstr>https://www.cge.sc.gov.br/sctransferencias/</vt:lpwstr>
      </vt:variant>
      <vt:variant>
        <vt:lpwstr/>
      </vt:variant>
      <vt:variant>
        <vt:i4>2162751</vt:i4>
      </vt:variant>
      <vt:variant>
        <vt:i4>219</vt:i4>
      </vt:variant>
      <vt:variant>
        <vt:i4>0</vt:i4>
      </vt:variant>
      <vt:variant>
        <vt:i4>5</vt:i4>
      </vt:variant>
      <vt:variant>
        <vt:lpwstr>https://www.cge.sc.gov.br/sctransferencias/</vt:lpwstr>
      </vt:variant>
      <vt:variant>
        <vt:lpwstr/>
      </vt:variant>
      <vt:variant>
        <vt:i4>1900599</vt:i4>
      </vt:variant>
      <vt:variant>
        <vt:i4>212</vt:i4>
      </vt:variant>
      <vt:variant>
        <vt:i4>0</vt:i4>
      </vt:variant>
      <vt:variant>
        <vt:i4>5</vt:i4>
      </vt:variant>
      <vt:variant>
        <vt:lpwstr/>
      </vt:variant>
      <vt:variant>
        <vt:lpwstr>_Toc478135896</vt:lpwstr>
      </vt:variant>
      <vt:variant>
        <vt:i4>1900599</vt:i4>
      </vt:variant>
      <vt:variant>
        <vt:i4>206</vt:i4>
      </vt:variant>
      <vt:variant>
        <vt:i4>0</vt:i4>
      </vt:variant>
      <vt:variant>
        <vt:i4>5</vt:i4>
      </vt:variant>
      <vt:variant>
        <vt:lpwstr/>
      </vt:variant>
      <vt:variant>
        <vt:lpwstr>_Toc478135898</vt:lpwstr>
      </vt:variant>
      <vt:variant>
        <vt:i4>1900599</vt:i4>
      </vt:variant>
      <vt:variant>
        <vt:i4>200</vt:i4>
      </vt:variant>
      <vt:variant>
        <vt:i4>0</vt:i4>
      </vt:variant>
      <vt:variant>
        <vt:i4>5</vt:i4>
      </vt:variant>
      <vt:variant>
        <vt:lpwstr/>
      </vt:variant>
      <vt:variant>
        <vt:lpwstr>_Toc478135897</vt:lpwstr>
      </vt:variant>
      <vt:variant>
        <vt:i4>1900599</vt:i4>
      </vt:variant>
      <vt:variant>
        <vt:i4>194</vt:i4>
      </vt:variant>
      <vt:variant>
        <vt:i4>0</vt:i4>
      </vt:variant>
      <vt:variant>
        <vt:i4>5</vt:i4>
      </vt:variant>
      <vt:variant>
        <vt:lpwstr/>
      </vt:variant>
      <vt:variant>
        <vt:lpwstr>_Toc478135895</vt:lpwstr>
      </vt:variant>
      <vt:variant>
        <vt:i4>1900599</vt:i4>
      </vt:variant>
      <vt:variant>
        <vt:i4>188</vt:i4>
      </vt:variant>
      <vt:variant>
        <vt:i4>0</vt:i4>
      </vt:variant>
      <vt:variant>
        <vt:i4>5</vt:i4>
      </vt:variant>
      <vt:variant>
        <vt:lpwstr/>
      </vt:variant>
      <vt:variant>
        <vt:lpwstr>_Toc478135894</vt:lpwstr>
      </vt:variant>
      <vt:variant>
        <vt:i4>1900599</vt:i4>
      </vt:variant>
      <vt:variant>
        <vt:i4>182</vt:i4>
      </vt:variant>
      <vt:variant>
        <vt:i4>0</vt:i4>
      </vt:variant>
      <vt:variant>
        <vt:i4>5</vt:i4>
      </vt:variant>
      <vt:variant>
        <vt:lpwstr/>
      </vt:variant>
      <vt:variant>
        <vt:lpwstr>_Toc478135893</vt:lpwstr>
      </vt:variant>
      <vt:variant>
        <vt:i4>1900599</vt:i4>
      </vt:variant>
      <vt:variant>
        <vt:i4>176</vt:i4>
      </vt:variant>
      <vt:variant>
        <vt:i4>0</vt:i4>
      </vt:variant>
      <vt:variant>
        <vt:i4>5</vt:i4>
      </vt:variant>
      <vt:variant>
        <vt:lpwstr/>
      </vt:variant>
      <vt:variant>
        <vt:lpwstr>_Toc478135892</vt:lpwstr>
      </vt:variant>
      <vt:variant>
        <vt:i4>1900599</vt:i4>
      </vt:variant>
      <vt:variant>
        <vt:i4>170</vt:i4>
      </vt:variant>
      <vt:variant>
        <vt:i4>0</vt:i4>
      </vt:variant>
      <vt:variant>
        <vt:i4>5</vt:i4>
      </vt:variant>
      <vt:variant>
        <vt:lpwstr/>
      </vt:variant>
      <vt:variant>
        <vt:lpwstr>_Toc478135891</vt:lpwstr>
      </vt:variant>
      <vt:variant>
        <vt:i4>1900599</vt:i4>
      </vt:variant>
      <vt:variant>
        <vt:i4>164</vt:i4>
      </vt:variant>
      <vt:variant>
        <vt:i4>0</vt:i4>
      </vt:variant>
      <vt:variant>
        <vt:i4>5</vt:i4>
      </vt:variant>
      <vt:variant>
        <vt:lpwstr/>
      </vt:variant>
      <vt:variant>
        <vt:lpwstr>_Toc478135890</vt:lpwstr>
      </vt:variant>
      <vt:variant>
        <vt:i4>1835063</vt:i4>
      </vt:variant>
      <vt:variant>
        <vt:i4>158</vt:i4>
      </vt:variant>
      <vt:variant>
        <vt:i4>0</vt:i4>
      </vt:variant>
      <vt:variant>
        <vt:i4>5</vt:i4>
      </vt:variant>
      <vt:variant>
        <vt:lpwstr/>
      </vt:variant>
      <vt:variant>
        <vt:lpwstr>_Toc478135889</vt:lpwstr>
      </vt:variant>
      <vt:variant>
        <vt:i4>1835063</vt:i4>
      </vt:variant>
      <vt:variant>
        <vt:i4>152</vt:i4>
      </vt:variant>
      <vt:variant>
        <vt:i4>0</vt:i4>
      </vt:variant>
      <vt:variant>
        <vt:i4>5</vt:i4>
      </vt:variant>
      <vt:variant>
        <vt:lpwstr/>
      </vt:variant>
      <vt:variant>
        <vt:lpwstr>_Toc478135888</vt:lpwstr>
      </vt:variant>
      <vt:variant>
        <vt:i4>1835063</vt:i4>
      </vt:variant>
      <vt:variant>
        <vt:i4>146</vt:i4>
      </vt:variant>
      <vt:variant>
        <vt:i4>0</vt:i4>
      </vt:variant>
      <vt:variant>
        <vt:i4>5</vt:i4>
      </vt:variant>
      <vt:variant>
        <vt:lpwstr/>
      </vt:variant>
      <vt:variant>
        <vt:lpwstr>_Toc478135887</vt:lpwstr>
      </vt:variant>
      <vt:variant>
        <vt:i4>1835063</vt:i4>
      </vt:variant>
      <vt:variant>
        <vt:i4>140</vt:i4>
      </vt:variant>
      <vt:variant>
        <vt:i4>0</vt:i4>
      </vt:variant>
      <vt:variant>
        <vt:i4>5</vt:i4>
      </vt:variant>
      <vt:variant>
        <vt:lpwstr/>
      </vt:variant>
      <vt:variant>
        <vt:lpwstr>_Toc478135886</vt:lpwstr>
      </vt:variant>
      <vt:variant>
        <vt:i4>1835063</vt:i4>
      </vt:variant>
      <vt:variant>
        <vt:i4>134</vt:i4>
      </vt:variant>
      <vt:variant>
        <vt:i4>0</vt:i4>
      </vt:variant>
      <vt:variant>
        <vt:i4>5</vt:i4>
      </vt:variant>
      <vt:variant>
        <vt:lpwstr/>
      </vt:variant>
      <vt:variant>
        <vt:lpwstr>_Toc478135885</vt:lpwstr>
      </vt:variant>
      <vt:variant>
        <vt:i4>1835063</vt:i4>
      </vt:variant>
      <vt:variant>
        <vt:i4>128</vt:i4>
      </vt:variant>
      <vt:variant>
        <vt:i4>0</vt:i4>
      </vt:variant>
      <vt:variant>
        <vt:i4>5</vt:i4>
      </vt:variant>
      <vt:variant>
        <vt:lpwstr/>
      </vt:variant>
      <vt:variant>
        <vt:lpwstr>_Toc478135884</vt:lpwstr>
      </vt:variant>
      <vt:variant>
        <vt:i4>1835063</vt:i4>
      </vt:variant>
      <vt:variant>
        <vt:i4>122</vt:i4>
      </vt:variant>
      <vt:variant>
        <vt:i4>0</vt:i4>
      </vt:variant>
      <vt:variant>
        <vt:i4>5</vt:i4>
      </vt:variant>
      <vt:variant>
        <vt:lpwstr/>
      </vt:variant>
      <vt:variant>
        <vt:lpwstr>_Toc478135883</vt:lpwstr>
      </vt:variant>
      <vt:variant>
        <vt:i4>1835063</vt:i4>
      </vt:variant>
      <vt:variant>
        <vt:i4>116</vt:i4>
      </vt:variant>
      <vt:variant>
        <vt:i4>0</vt:i4>
      </vt:variant>
      <vt:variant>
        <vt:i4>5</vt:i4>
      </vt:variant>
      <vt:variant>
        <vt:lpwstr/>
      </vt:variant>
      <vt:variant>
        <vt:lpwstr>_Toc478135882</vt:lpwstr>
      </vt:variant>
      <vt:variant>
        <vt:i4>1835063</vt:i4>
      </vt:variant>
      <vt:variant>
        <vt:i4>110</vt:i4>
      </vt:variant>
      <vt:variant>
        <vt:i4>0</vt:i4>
      </vt:variant>
      <vt:variant>
        <vt:i4>5</vt:i4>
      </vt:variant>
      <vt:variant>
        <vt:lpwstr/>
      </vt:variant>
      <vt:variant>
        <vt:lpwstr>_Toc478135881</vt:lpwstr>
      </vt:variant>
      <vt:variant>
        <vt:i4>1835063</vt:i4>
      </vt:variant>
      <vt:variant>
        <vt:i4>104</vt:i4>
      </vt:variant>
      <vt:variant>
        <vt:i4>0</vt:i4>
      </vt:variant>
      <vt:variant>
        <vt:i4>5</vt:i4>
      </vt:variant>
      <vt:variant>
        <vt:lpwstr/>
      </vt:variant>
      <vt:variant>
        <vt:lpwstr>_Toc478135880</vt:lpwstr>
      </vt:variant>
      <vt:variant>
        <vt:i4>1245239</vt:i4>
      </vt:variant>
      <vt:variant>
        <vt:i4>98</vt:i4>
      </vt:variant>
      <vt:variant>
        <vt:i4>0</vt:i4>
      </vt:variant>
      <vt:variant>
        <vt:i4>5</vt:i4>
      </vt:variant>
      <vt:variant>
        <vt:lpwstr/>
      </vt:variant>
      <vt:variant>
        <vt:lpwstr>_Toc478135879</vt:lpwstr>
      </vt:variant>
      <vt:variant>
        <vt:i4>1245239</vt:i4>
      </vt:variant>
      <vt:variant>
        <vt:i4>92</vt:i4>
      </vt:variant>
      <vt:variant>
        <vt:i4>0</vt:i4>
      </vt:variant>
      <vt:variant>
        <vt:i4>5</vt:i4>
      </vt:variant>
      <vt:variant>
        <vt:lpwstr/>
      </vt:variant>
      <vt:variant>
        <vt:lpwstr>_Toc478135878</vt:lpwstr>
      </vt:variant>
      <vt:variant>
        <vt:i4>1245239</vt:i4>
      </vt:variant>
      <vt:variant>
        <vt:i4>86</vt:i4>
      </vt:variant>
      <vt:variant>
        <vt:i4>0</vt:i4>
      </vt:variant>
      <vt:variant>
        <vt:i4>5</vt:i4>
      </vt:variant>
      <vt:variant>
        <vt:lpwstr/>
      </vt:variant>
      <vt:variant>
        <vt:lpwstr>_Toc478135877</vt:lpwstr>
      </vt:variant>
      <vt:variant>
        <vt:i4>1245239</vt:i4>
      </vt:variant>
      <vt:variant>
        <vt:i4>80</vt:i4>
      </vt:variant>
      <vt:variant>
        <vt:i4>0</vt:i4>
      </vt:variant>
      <vt:variant>
        <vt:i4>5</vt:i4>
      </vt:variant>
      <vt:variant>
        <vt:lpwstr/>
      </vt:variant>
      <vt:variant>
        <vt:lpwstr>_Toc478135876</vt:lpwstr>
      </vt:variant>
      <vt:variant>
        <vt:i4>1245239</vt:i4>
      </vt:variant>
      <vt:variant>
        <vt:i4>74</vt:i4>
      </vt:variant>
      <vt:variant>
        <vt:i4>0</vt:i4>
      </vt:variant>
      <vt:variant>
        <vt:i4>5</vt:i4>
      </vt:variant>
      <vt:variant>
        <vt:lpwstr/>
      </vt:variant>
      <vt:variant>
        <vt:lpwstr>_Toc478135875</vt:lpwstr>
      </vt:variant>
      <vt:variant>
        <vt:i4>1245239</vt:i4>
      </vt:variant>
      <vt:variant>
        <vt:i4>68</vt:i4>
      </vt:variant>
      <vt:variant>
        <vt:i4>0</vt:i4>
      </vt:variant>
      <vt:variant>
        <vt:i4>5</vt:i4>
      </vt:variant>
      <vt:variant>
        <vt:lpwstr/>
      </vt:variant>
      <vt:variant>
        <vt:lpwstr>_Toc478135874</vt:lpwstr>
      </vt:variant>
      <vt:variant>
        <vt:i4>1245239</vt:i4>
      </vt:variant>
      <vt:variant>
        <vt:i4>62</vt:i4>
      </vt:variant>
      <vt:variant>
        <vt:i4>0</vt:i4>
      </vt:variant>
      <vt:variant>
        <vt:i4>5</vt:i4>
      </vt:variant>
      <vt:variant>
        <vt:lpwstr/>
      </vt:variant>
      <vt:variant>
        <vt:lpwstr>_Toc478135873</vt:lpwstr>
      </vt:variant>
      <vt:variant>
        <vt:i4>1245239</vt:i4>
      </vt:variant>
      <vt:variant>
        <vt:i4>56</vt:i4>
      </vt:variant>
      <vt:variant>
        <vt:i4>0</vt:i4>
      </vt:variant>
      <vt:variant>
        <vt:i4>5</vt:i4>
      </vt:variant>
      <vt:variant>
        <vt:lpwstr/>
      </vt:variant>
      <vt:variant>
        <vt:lpwstr>_Toc478135872</vt:lpwstr>
      </vt:variant>
      <vt:variant>
        <vt:i4>1245239</vt:i4>
      </vt:variant>
      <vt:variant>
        <vt:i4>50</vt:i4>
      </vt:variant>
      <vt:variant>
        <vt:i4>0</vt:i4>
      </vt:variant>
      <vt:variant>
        <vt:i4>5</vt:i4>
      </vt:variant>
      <vt:variant>
        <vt:lpwstr/>
      </vt:variant>
      <vt:variant>
        <vt:lpwstr>_Toc478135871</vt:lpwstr>
      </vt:variant>
      <vt:variant>
        <vt:i4>1245239</vt:i4>
      </vt:variant>
      <vt:variant>
        <vt:i4>44</vt:i4>
      </vt:variant>
      <vt:variant>
        <vt:i4>0</vt:i4>
      </vt:variant>
      <vt:variant>
        <vt:i4>5</vt:i4>
      </vt:variant>
      <vt:variant>
        <vt:lpwstr/>
      </vt:variant>
      <vt:variant>
        <vt:lpwstr>_Toc478135870</vt:lpwstr>
      </vt:variant>
      <vt:variant>
        <vt:i4>1179703</vt:i4>
      </vt:variant>
      <vt:variant>
        <vt:i4>38</vt:i4>
      </vt:variant>
      <vt:variant>
        <vt:i4>0</vt:i4>
      </vt:variant>
      <vt:variant>
        <vt:i4>5</vt:i4>
      </vt:variant>
      <vt:variant>
        <vt:lpwstr/>
      </vt:variant>
      <vt:variant>
        <vt:lpwstr>_Toc478135869</vt:lpwstr>
      </vt:variant>
      <vt:variant>
        <vt:i4>1179703</vt:i4>
      </vt:variant>
      <vt:variant>
        <vt:i4>32</vt:i4>
      </vt:variant>
      <vt:variant>
        <vt:i4>0</vt:i4>
      </vt:variant>
      <vt:variant>
        <vt:i4>5</vt:i4>
      </vt:variant>
      <vt:variant>
        <vt:lpwstr/>
      </vt:variant>
      <vt:variant>
        <vt:lpwstr>_Toc478135868</vt:lpwstr>
      </vt:variant>
      <vt:variant>
        <vt:i4>1179703</vt:i4>
      </vt:variant>
      <vt:variant>
        <vt:i4>26</vt:i4>
      </vt:variant>
      <vt:variant>
        <vt:i4>0</vt:i4>
      </vt:variant>
      <vt:variant>
        <vt:i4>5</vt:i4>
      </vt:variant>
      <vt:variant>
        <vt:lpwstr/>
      </vt:variant>
      <vt:variant>
        <vt:lpwstr>_Toc478135867</vt:lpwstr>
      </vt:variant>
      <vt:variant>
        <vt:i4>1179703</vt:i4>
      </vt:variant>
      <vt:variant>
        <vt:i4>20</vt:i4>
      </vt:variant>
      <vt:variant>
        <vt:i4>0</vt:i4>
      </vt:variant>
      <vt:variant>
        <vt:i4>5</vt:i4>
      </vt:variant>
      <vt:variant>
        <vt:lpwstr/>
      </vt:variant>
      <vt:variant>
        <vt:lpwstr>_Toc478135866</vt:lpwstr>
      </vt:variant>
      <vt:variant>
        <vt:i4>1179703</vt:i4>
      </vt:variant>
      <vt:variant>
        <vt:i4>14</vt:i4>
      </vt:variant>
      <vt:variant>
        <vt:i4>0</vt:i4>
      </vt:variant>
      <vt:variant>
        <vt:i4>5</vt:i4>
      </vt:variant>
      <vt:variant>
        <vt:lpwstr/>
      </vt:variant>
      <vt:variant>
        <vt:lpwstr>_Toc478135865</vt:lpwstr>
      </vt:variant>
      <vt:variant>
        <vt:i4>1179703</vt:i4>
      </vt:variant>
      <vt:variant>
        <vt:i4>8</vt:i4>
      </vt:variant>
      <vt:variant>
        <vt:i4>0</vt:i4>
      </vt:variant>
      <vt:variant>
        <vt:i4>5</vt:i4>
      </vt:variant>
      <vt:variant>
        <vt:lpwstr/>
      </vt:variant>
      <vt:variant>
        <vt:lpwstr>_Toc478135864</vt:lpwstr>
      </vt:variant>
      <vt:variant>
        <vt:i4>1179703</vt:i4>
      </vt:variant>
      <vt:variant>
        <vt:i4>2</vt:i4>
      </vt:variant>
      <vt:variant>
        <vt:i4>0</vt:i4>
      </vt:variant>
      <vt:variant>
        <vt:i4>5</vt:i4>
      </vt:variant>
      <vt:variant>
        <vt:lpwstr/>
      </vt:variant>
      <vt:variant>
        <vt:lpwstr>_Toc478135863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Eletrônico de Procedimentos Básicos de Controle Interno</dc:title>
  <dc:subject/>
  <dc:creator>Projeto Auditoria Interna Orienta</dc:creator>
  <cp:keywords/>
  <cp:lastModifiedBy>Tatiana Bozza</cp:lastModifiedBy>
  <cp:revision>2</cp:revision>
  <cp:lastPrinted>2026-06-30T17:32:00Z</cp:lastPrinted>
  <dcterms:created xsi:type="dcterms:W3CDTF">2026-06-30T18:54:00Z</dcterms:created>
  <dcterms:modified xsi:type="dcterms:W3CDTF">2026-06-30T18:54:00Z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