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104"/>
      </w:tblGrid>
      <w:tr w:rsidR="002C4646" w:rsidRPr="00211B90" w14:paraId="72D6EE40" w14:textId="77777777" w:rsidTr="00724D24">
        <w:tc>
          <w:tcPr>
            <w:tcW w:w="4605" w:type="dxa"/>
          </w:tcPr>
          <w:p w14:paraId="4923BFEB" w14:textId="0B783482" w:rsidR="002C4646" w:rsidRPr="00211B90" w:rsidRDefault="002C4646" w:rsidP="009652A7">
            <w:pPr>
              <w:tabs>
                <w:tab w:val="left" w:pos="851"/>
              </w:tabs>
              <w:spacing w:before="120" w:after="120" w:line="276" w:lineRule="auto"/>
              <w:ind w:right="2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11B9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ORIENTAÇÃO TÉCNICA Nº </w:t>
            </w:r>
            <w:r w:rsidR="00EF119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</w:t>
            </w:r>
            <w:r w:rsidR="0013562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</w:t>
            </w:r>
            <w:r w:rsidRPr="00211B9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/</w:t>
            </w:r>
            <w:r w:rsidR="0013562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20</w:t>
            </w:r>
            <w:r w:rsidRPr="00211B9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5104" w:type="dxa"/>
          </w:tcPr>
          <w:p w14:paraId="7B868631" w14:textId="0C8A3118" w:rsidR="002C4646" w:rsidRPr="00211B90" w:rsidRDefault="002C4646" w:rsidP="002E77FF">
            <w:pPr>
              <w:tabs>
                <w:tab w:val="left" w:pos="851"/>
              </w:tabs>
              <w:spacing w:before="120" w:after="120" w:line="276" w:lineRule="auto"/>
              <w:ind w:right="282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11B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Florianópolis,</w:t>
            </w:r>
            <w:r w:rsidR="001356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23 </w:t>
            </w:r>
            <w:r w:rsidRPr="00211B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de </w:t>
            </w:r>
            <w:r w:rsidR="001356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setembro</w:t>
            </w:r>
            <w:r w:rsidRPr="00211B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2019.</w:t>
            </w:r>
          </w:p>
        </w:tc>
      </w:tr>
    </w:tbl>
    <w:p w14:paraId="3A7EEF2F" w14:textId="319EB1A5" w:rsidR="002C4646" w:rsidRDefault="002C4646" w:rsidP="002C4646">
      <w:pPr>
        <w:tabs>
          <w:tab w:val="left" w:pos="851"/>
        </w:tabs>
        <w:spacing w:after="0" w:line="276" w:lineRule="auto"/>
        <w:ind w:left="3969" w:righ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011E281" w14:textId="77777777" w:rsidR="002E77FF" w:rsidRDefault="002E77FF" w:rsidP="002C4646">
      <w:pPr>
        <w:tabs>
          <w:tab w:val="left" w:pos="851"/>
        </w:tabs>
        <w:spacing w:after="0" w:line="276" w:lineRule="auto"/>
        <w:ind w:left="3969" w:righ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04C0D69" w14:textId="77777777" w:rsidR="002E77FF" w:rsidRPr="00211B90" w:rsidRDefault="002E77FF" w:rsidP="002C4646">
      <w:pPr>
        <w:tabs>
          <w:tab w:val="left" w:pos="851"/>
        </w:tabs>
        <w:spacing w:after="0" w:line="276" w:lineRule="auto"/>
        <w:ind w:left="3969" w:righ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AAA123" w14:textId="77777777" w:rsidR="002C4646" w:rsidRPr="000C758F" w:rsidRDefault="002C4646" w:rsidP="002C4646">
      <w:pPr>
        <w:tabs>
          <w:tab w:val="left" w:pos="851"/>
        </w:tabs>
        <w:spacing w:after="0" w:line="276" w:lineRule="auto"/>
        <w:ind w:left="3969" w:right="-567"/>
        <w:jc w:val="both"/>
        <w:rPr>
          <w:rFonts w:ascii="Arial" w:eastAsia="Times New Roman" w:hAnsi="Arial" w:cs="Arial"/>
          <w:lang w:eastAsia="pt-BR"/>
        </w:rPr>
      </w:pPr>
    </w:p>
    <w:p w14:paraId="56F484FE" w14:textId="2FAB3A6C" w:rsidR="002C4646" w:rsidRPr="000C758F" w:rsidRDefault="002C4646" w:rsidP="002C4646">
      <w:pPr>
        <w:tabs>
          <w:tab w:val="left" w:pos="851"/>
        </w:tabs>
        <w:spacing w:after="0" w:line="276" w:lineRule="auto"/>
        <w:ind w:left="3969" w:right="-1"/>
        <w:jc w:val="both"/>
        <w:rPr>
          <w:rFonts w:ascii="Arial" w:eastAsia="Times New Roman" w:hAnsi="Arial" w:cs="Arial"/>
          <w:color w:val="000000"/>
          <w:lang w:eastAsia="pt-BR"/>
        </w:rPr>
      </w:pPr>
      <w:r w:rsidRPr="000C758F">
        <w:rPr>
          <w:rFonts w:ascii="Arial" w:eastAsia="Times New Roman" w:hAnsi="Arial" w:cs="Arial"/>
          <w:color w:val="000000"/>
          <w:lang w:eastAsia="pt-BR"/>
        </w:rPr>
        <w:t>Orienta os responsáveis pelo controle interno</w:t>
      </w:r>
      <w:r w:rsidR="001116F2">
        <w:rPr>
          <w:rFonts w:ascii="Arial" w:eastAsia="Times New Roman" w:hAnsi="Arial" w:cs="Arial"/>
          <w:color w:val="000000"/>
          <w:lang w:eastAsia="pt-BR"/>
        </w:rPr>
        <w:t xml:space="preserve"> e ouvidoria</w:t>
      </w:r>
      <w:r w:rsidRPr="000C758F">
        <w:rPr>
          <w:rFonts w:ascii="Arial" w:eastAsia="Times New Roman" w:hAnsi="Arial" w:cs="Arial"/>
          <w:color w:val="000000"/>
          <w:lang w:eastAsia="pt-BR"/>
        </w:rPr>
        <w:t xml:space="preserve"> e </w:t>
      </w:r>
      <w:r w:rsidR="00135629">
        <w:rPr>
          <w:rFonts w:ascii="Arial" w:eastAsia="Times New Roman" w:hAnsi="Arial" w:cs="Arial"/>
          <w:color w:val="000000"/>
          <w:lang w:eastAsia="pt-BR"/>
        </w:rPr>
        <w:t xml:space="preserve">os </w:t>
      </w:r>
      <w:r w:rsidRPr="00135629">
        <w:rPr>
          <w:rFonts w:ascii="Arial" w:eastAsia="Times New Roman" w:hAnsi="Arial" w:cs="Arial"/>
          <w:color w:val="000000"/>
          <w:lang w:eastAsia="pt-BR"/>
        </w:rPr>
        <w:t>gestores dos órgãos e entidades</w:t>
      </w:r>
      <w:r w:rsidRPr="000C758F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EF119F" w:rsidRPr="000C758F">
        <w:rPr>
          <w:rFonts w:ascii="Arial" w:eastAsia="Times New Roman" w:hAnsi="Arial" w:cs="Arial"/>
          <w:color w:val="000000"/>
          <w:lang w:eastAsia="pt-BR"/>
        </w:rPr>
        <w:t>quanto ao funcionamento</w:t>
      </w:r>
      <w:r w:rsidRPr="000C758F">
        <w:rPr>
          <w:rFonts w:ascii="Arial" w:eastAsia="Times New Roman" w:hAnsi="Arial" w:cs="Arial"/>
          <w:color w:val="000000"/>
          <w:lang w:eastAsia="pt-BR"/>
        </w:rPr>
        <w:t xml:space="preserve"> do Sistema de Controle Interno</w:t>
      </w:r>
      <w:r w:rsidR="005C789E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5C789E" w:rsidRPr="00AC1278">
        <w:rPr>
          <w:rFonts w:ascii="Arial" w:eastAsia="Times New Roman" w:hAnsi="Arial" w:cs="Arial"/>
          <w:color w:val="000000"/>
          <w:lang w:eastAsia="pt-BR"/>
        </w:rPr>
        <w:t>e Ouvidoria</w:t>
      </w:r>
      <w:r w:rsidRPr="000C758F">
        <w:rPr>
          <w:rFonts w:ascii="Arial" w:eastAsia="Times New Roman" w:hAnsi="Arial" w:cs="Arial"/>
          <w:color w:val="000000"/>
          <w:lang w:eastAsia="pt-BR"/>
        </w:rPr>
        <w:t xml:space="preserve"> no âmbito do Poder Executivo Estadual, nos termos da </w:t>
      </w:r>
      <w:r w:rsidR="00EF119F" w:rsidRPr="000C758F">
        <w:rPr>
          <w:rFonts w:ascii="Arial" w:eastAsia="Times New Roman" w:hAnsi="Arial" w:cs="Arial"/>
          <w:color w:val="000000"/>
          <w:lang w:eastAsia="pt-BR"/>
        </w:rPr>
        <w:t>Lei Complementar nº 741, de 12 de junho de 2019.</w:t>
      </w:r>
    </w:p>
    <w:p w14:paraId="7D9EF6D6" w14:textId="10AB5954" w:rsidR="002C4646" w:rsidRDefault="002C4646" w:rsidP="002C4646">
      <w:pPr>
        <w:tabs>
          <w:tab w:val="left" w:pos="851"/>
        </w:tabs>
        <w:spacing w:after="0" w:line="276" w:lineRule="auto"/>
        <w:ind w:left="3969" w:right="-567"/>
        <w:jc w:val="both"/>
        <w:rPr>
          <w:rFonts w:ascii="Arial" w:eastAsia="Times New Roman" w:hAnsi="Arial" w:cs="Arial"/>
          <w:b/>
          <w:lang w:eastAsia="pt-BR"/>
        </w:rPr>
      </w:pPr>
    </w:p>
    <w:p w14:paraId="188E9960" w14:textId="77777777" w:rsidR="002E77FF" w:rsidRPr="000C758F" w:rsidRDefault="002E77FF" w:rsidP="002C4646">
      <w:pPr>
        <w:tabs>
          <w:tab w:val="left" w:pos="851"/>
        </w:tabs>
        <w:spacing w:after="0" w:line="276" w:lineRule="auto"/>
        <w:ind w:left="3969" w:right="-567"/>
        <w:jc w:val="both"/>
        <w:rPr>
          <w:rFonts w:ascii="Arial" w:eastAsia="Times New Roman" w:hAnsi="Arial" w:cs="Arial"/>
          <w:b/>
          <w:lang w:eastAsia="pt-BR"/>
        </w:rPr>
      </w:pPr>
    </w:p>
    <w:p w14:paraId="56706587" w14:textId="77777777" w:rsidR="002C4646" w:rsidRPr="000C758F" w:rsidRDefault="002C4646" w:rsidP="002C4646">
      <w:pPr>
        <w:tabs>
          <w:tab w:val="left" w:pos="851"/>
        </w:tabs>
        <w:spacing w:after="0" w:line="276" w:lineRule="auto"/>
        <w:ind w:left="3969" w:right="-567"/>
        <w:jc w:val="both"/>
        <w:rPr>
          <w:rFonts w:ascii="Arial" w:eastAsia="Times New Roman" w:hAnsi="Arial" w:cs="Arial"/>
          <w:b/>
          <w:lang w:eastAsia="pt-BR"/>
        </w:rPr>
      </w:pPr>
    </w:p>
    <w:p w14:paraId="30F3DA90" w14:textId="63C28448" w:rsidR="002C4646" w:rsidRPr="000C758F" w:rsidRDefault="002C4646" w:rsidP="002C4646">
      <w:pPr>
        <w:tabs>
          <w:tab w:val="left" w:pos="851"/>
        </w:tabs>
        <w:spacing w:after="0" w:line="276" w:lineRule="auto"/>
        <w:ind w:firstLine="851"/>
        <w:jc w:val="both"/>
        <w:rPr>
          <w:rFonts w:ascii="Arial" w:eastAsia="Times New Roman" w:hAnsi="Arial" w:cs="Arial"/>
          <w:lang w:eastAsia="pt-BR"/>
        </w:rPr>
      </w:pPr>
      <w:r w:rsidRPr="000C758F">
        <w:rPr>
          <w:rFonts w:ascii="Arial" w:eastAsia="Times New Roman" w:hAnsi="Arial" w:cs="Arial"/>
          <w:color w:val="000000"/>
          <w:lang w:eastAsia="pt-BR"/>
        </w:rPr>
        <w:t xml:space="preserve">A </w:t>
      </w:r>
      <w:r w:rsidR="005C789E" w:rsidRPr="00AC1278">
        <w:rPr>
          <w:rFonts w:ascii="Arial" w:eastAsia="Times New Roman" w:hAnsi="Arial" w:cs="Arial"/>
          <w:color w:val="000000"/>
          <w:lang w:eastAsia="pt-BR"/>
        </w:rPr>
        <w:t>Controladoria-Geral do Estado (CGE)</w:t>
      </w:r>
      <w:r w:rsidR="002E77FF">
        <w:rPr>
          <w:rFonts w:ascii="Arial" w:eastAsia="Times New Roman" w:hAnsi="Arial" w:cs="Arial"/>
          <w:color w:val="000000"/>
          <w:lang w:eastAsia="pt-BR"/>
        </w:rPr>
        <w:t>,</w:t>
      </w:r>
      <w:r w:rsidR="005C789E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C758F">
        <w:rPr>
          <w:rFonts w:ascii="Arial" w:eastAsia="Times New Roman" w:hAnsi="Arial" w:cs="Arial"/>
          <w:color w:val="000000"/>
          <w:lang w:eastAsia="pt-BR"/>
        </w:rPr>
        <w:t xml:space="preserve">com fulcro no que estabelecem a Constituição do Estado de Santa Catarina, </w:t>
      </w:r>
      <w:proofErr w:type="spellStart"/>
      <w:r w:rsidRPr="000C758F">
        <w:rPr>
          <w:rFonts w:ascii="Arial" w:eastAsia="Times New Roman" w:hAnsi="Arial" w:cs="Arial"/>
          <w:color w:val="000000"/>
          <w:lang w:eastAsia="pt-BR"/>
        </w:rPr>
        <w:t>arts</w:t>
      </w:r>
      <w:proofErr w:type="spellEnd"/>
      <w:r w:rsidRPr="000C758F">
        <w:rPr>
          <w:rFonts w:ascii="Arial" w:eastAsia="Times New Roman" w:hAnsi="Arial" w:cs="Arial"/>
          <w:color w:val="000000"/>
          <w:lang w:eastAsia="pt-BR"/>
        </w:rPr>
        <w:t>. 58 e 62</w:t>
      </w:r>
      <w:r w:rsidR="007C279C">
        <w:rPr>
          <w:rFonts w:ascii="Arial" w:eastAsia="Times New Roman" w:hAnsi="Arial" w:cs="Arial"/>
          <w:color w:val="000000"/>
          <w:lang w:eastAsia="pt-BR"/>
        </w:rPr>
        <w:t>,</w:t>
      </w:r>
      <w:r w:rsidRPr="000C758F">
        <w:rPr>
          <w:rFonts w:ascii="Arial" w:eastAsia="Times New Roman" w:hAnsi="Arial" w:cs="Arial"/>
          <w:color w:val="000000"/>
          <w:lang w:eastAsia="pt-BR"/>
        </w:rPr>
        <w:t xml:space="preserve"> a Lei Complementar nº </w:t>
      </w:r>
      <w:r w:rsidR="00EF119F" w:rsidRPr="000C758F">
        <w:rPr>
          <w:rFonts w:ascii="Arial" w:eastAsia="Times New Roman" w:hAnsi="Arial" w:cs="Arial"/>
          <w:color w:val="000000"/>
          <w:lang w:eastAsia="pt-BR"/>
        </w:rPr>
        <w:t>741</w:t>
      </w:r>
      <w:r w:rsidR="00F470CB" w:rsidRPr="000C758F">
        <w:rPr>
          <w:rFonts w:ascii="Arial" w:eastAsia="Times New Roman" w:hAnsi="Arial" w:cs="Arial"/>
          <w:color w:val="000000"/>
          <w:lang w:eastAsia="pt-BR"/>
        </w:rPr>
        <w:t>, de</w:t>
      </w:r>
      <w:r w:rsidRPr="000C758F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EF119F" w:rsidRPr="000C758F">
        <w:rPr>
          <w:rFonts w:ascii="Arial" w:eastAsia="Times New Roman" w:hAnsi="Arial" w:cs="Arial"/>
          <w:color w:val="000000"/>
          <w:lang w:eastAsia="pt-BR"/>
        </w:rPr>
        <w:t>12 de junho de 2019</w:t>
      </w:r>
      <w:r w:rsidRPr="000C758F">
        <w:rPr>
          <w:rFonts w:ascii="Arial" w:eastAsia="Times New Roman" w:hAnsi="Arial" w:cs="Arial"/>
          <w:color w:val="000000"/>
          <w:lang w:eastAsia="pt-BR"/>
        </w:rPr>
        <w:t xml:space="preserve"> e o Decreto nº </w:t>
      </w:r>
      <w:r w:rsidR="00EF119F" w:rsidRPr="000C758F">
        <w:rPr>
          <w:rFonts w:ascii="Arial" w:eastAsia="Times New Roman" w:hAnsi="Arial" w:cs="Arial"/>
          <w:color w:val="000000"/>
          <w:lang w:eastAsia="pt-BR"/>
        </w:rPr>
        <w:t>144</w:t>
      </w:r>
      <w:r w:rsidRPr="000C758F">
        <w:rPr>
          <w:rFonts w:ascii="Arial" w:eastAsia="Times New Roman" w:hAnsi="Arial" w:cs="Arial"/>
          <w:color w:val="000000"/>
          <w:lang w:eastAsia="pt-BR"/>
        </w:rPr>
        <w:t xml:space="preserve">, de </w:t>
      </w:r>
      <w:r w:rsidR="00EF119F" w:rsidRPr="000C758F">
        <w:rPr>
          <w:rFonts w:ascii="Arial" w:eastAsia="Times New Roman" w:hAnsi="Arial" w:cs="Arial"/>
          <w:color w:val="000000"/>
          <w:lang w:eastAsia="pt-BR"/>
        </w:rPr>
        <w:t>12</w:t>
      </w:r>
      <w:r w:rsidRPr="000C758F">
        <w:rPr>
          <w:rFonts w:ascii="Arial" w:eastAsia="Times New Roman" w:hAnsi="Arial" w:cs="Arial"/>
          <w:color w:val="000000"/>
          <w:lang w:eastAsia="pt-BR"/>
        </w:rPr>
        <w:t xml:space="preserve"> de j</w:t>
      </w:r>
      <w:r w:rsidR="00EF119F" w:rsidRPr="000C758F">
        <w:rPr>
          <w:rFonts w:ascii="Arial" w:eastAsia="Times New Roman" w:hAnsi="Arial" w:cs="Arial"/>
          <w:color w:val="000000"/>
          <w:lang w:eastAsia="pt-BR"/>
        </w:rPr>
        <w:t>unho de 201</w:t>
      </w:r>
      <w:r w:rsidRPr="000C758F">
        <w:rPr>
          <w:rFonts w:ascii="Arial" w:eastAsia="Times New Roman" w:hAnsi="Arial" w:cs="Arial"/>
          <w:color w:val="000000"/>
          <w:lang w:eastAsia="pt-BR"/>
        </w:rPr>
        <w:t xml:space="preserve">9, orienta os órgãos da </w:t>
      </w:r>
      <w:r w:rsidRPr="00135629">
        <w:rPr>
          <w:rFonts w:ascii="Arial" w:eastAsia="Times New Roman" w:hAnsi="Arial" w:cs="Arial"/>
          <w:color w:val="000000"/>
          <w:lang w:eastAsia="pt-BR"/>
        </w:rPr>
        <w:t>administração direta, fun</w:t>
      </w:r>
      <w:bookmarkStart w:id="0" w:name="_GoBack"/>
      <w:bookmarkEnd w:id="0"/>
      <w:r w:rsidRPr="00135629">
        <w:rPr>
          <w:rFonts w:ascii="Arial" w:eastAsia="Times New Roman" w:hAnsi="Arial" w:cs="Arial"/>
          <w:color w:val="000000"/>
          <w:lang w:eastAsia="pt-BR"/>
        </w:rPr>
        <w:t>dos, entidades autárquicas</w:t>
      </w:r>
      <w:r w:rsidR="007530BA" w:rsidRPr="00135629">
        <w:rPr>
          <w:rFonts w:ascii="Arial" w:eastAsia="Times New Roman" w:hAnsi="Arial" w:cs="Arial"/>
          <w:color w:val="000000"/>
          <w:lang w:eastAsia="pt-BR"/>
        </w:rPr>
        <w:t>,</w:t>
      </w:r>
      <w:r w:rsidRPr="00135629">
        <w:rPr>
          <w:rFonts w:ascii="Arial" w:eastAsia="Times New Roman" w:hAnsi="Arial" w:cs="Arial"/>
          <w:color w:val="000000"/>
          <w:lang w:eastAsia="pt-BR"/>
        </w:rPr>
        <w:t xml:space="preserve"> fundacionais</w:t>
      </w:r>
      <w:r w:rsidR="007530BA">
        <w:rPr>
          <w:rFonts w:ascii="Arial" w:eastAsia="Times New Roman" w:hAnsi="Arial" w:cs="Arial"/>
          <w:color w:val="000000"/>
          <w:lang w:eastAsia="pt-BR"/>
        </w:rPr>
        <w:t xml:space="preserve"> e empresas estatais dependentes</w:t>
      </w:r>
      <w:r w:rsidRPr="000C758F">
        <w:rPr>
          <w:rFonts w:ascii="Arial" w:eastAsia="Times New Roman" w:hAnsi="Arial" w:cs="Arial"/>
          <w:color w:val="000000"/>
          <w:lang w:eastAsia="pt-BR"/>
        </w:rPr>
        <w:t xml:space="preserve"> do Poder Executivo Estadual acerca do</w:t>
      </w:r>
      <w:r w:rsidR="00EF119F" w:rsidRPr="000C758F">
        <w:rPr>
          <w:rFonts w:ascii="Arial" w:eastAsia="Times New Roman" w:hAnsi="Arial" w:cs="Arial"/>
          <w:color w:val="000000"/>
          <w:lang w:eastAsia="pt-BR"/>
        </w:rPr>
        <w:t xml:space="preserve"> funcionamento </w:t>
      </w:r>
      <w:r w:rsidRPr="000C758F">
        <w:rPr>
          <w:rFonts w:ascii="Arial" w:eastAsia="Times New Roman" w:hAnsi="Arial" w:cs="Arial"/>
          <w:color w:val="000000"/>
          <w:lang w:eastAsia="pt-BR"/>
        </w:rPr>
        <w:t xml:space="preserve">do Sistema Administrativo de Controle </w:t>
      </w:r>
      <w:r w:rsidRPr="00AC1278">
        <w:rPr>
          <w:rFonts w:ascii="Arial" w:eastAsia="Times New Roman" w:hAnsi="Arial" w:cs="Arial"/>
          <w:color w:val="000000"/>
          <w:lang w:eastAsia="pt-BR"/>
        </w:rPr>
        <w:t>Interno</w:t>
      </w:r>
      <w:r w:rsidR="005C789E" w:rsidRPr="00AC1278">
        <w:rPr>
          <w:rFonts w:ascii="Arial" w:eastAsia="Times New Roman" w:hAnsi="Arial" w:cs="Arial"/>
          <w:color w:val="000000"/>
          <w:lang w:eastAsia="pt-BR"/>
        </w:rPr>
        <w:t xml:space="preserve"> e Ouvidoria</w:t>
      </w:r>
      <w:r w:rsidRPr="000C758F">
        <w:rPr>
          <w:rFonts w:ascii="Arial" w:eastAsia="Times New Roman" w:hAnsi="Arial" w:cs="Arial"/>
          <w:color w:val="000000"/>
          <w:lang w:eastAsia="pt-BR"/>
        </w:rPr>
        <w:t xml:space="preserve"> do Poder Executivo Estadual</w:t>
      </w:r>
      <w:r w:rsidR="00EF119F" w:rsidRPr="000C758F">
        <w:rPr>
          <w:rFonts w:ascii="Arial" w:eastAsia="Times New Roman" w:hAnsi="Arial" w:cs="Arial"/>
          <w:color w:val="000000"/>
          <w:lang w:eastAsia="pt-BR"/>
        </w:rPr>
        <w:t>.</w:t>
      </w:r>
      <w:r w:rsidR="00EF119F" w:rsidRPr="000C758F">
        <w:rPr>
          <w:rFonts w:ascii="Arial" w:eastAsia="Times New Roman" w:hAnsi="Arial" w:cs="Arial"/>
          <w:lang w:eastAsia="pt-BR"/>
        </w:rPr>
        <w:t xml:space="preserve"> </w:t>
      </w:r>
    </w:p>
    <w:p w14:paraId="16149D15" w14:textId="77777777" w:rsidR="002C4646" w:rsidRPr="000C758F" w:rsidRDefault="002C4646" w:rsidP="002C4646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FDAEF25" w14:textId="4566F123" w:rsidR="001C1F67" w:rsidRPr="000C758F" w:rsidRDefault="001C1F67" w:rsidP="001C1F6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0C758F">
        <w:rPr>
          <w:rFonts w:ascii="Arial" w:eastAsia="Times New Roman" w:hAnsi="Arial" w:cs="Arial"/>
          <w:b/>
          <w:bCs/>
          <w:color w:val="000000"/>
          <w:lang w:eastAsia="pt-BR"/>
        </w:rPr>
        <w:t>1. Da regulamentação dos Sistemas de Controle Interno e de Ouvidoria anteriores a reforma administrativa</w:t>
      </w:r>
    </w:p>
    <w:p w14:paraId="7D1520F9" w14:textId="5150C5C3" w:rsidR="001C1F67" w:rsidRPr="000C758F" w:rsidRDefault="001C1F67" w:rsidP="001C1F67">
      <w:pPr>
        <w:spacing w:before="120" w:after="120" w:line="276" w:lineRule="auto"/>
        <w:ind w:firstLine="851"/>
        <w:jc w:val="both"/>
        <w:rPr>
          <w:rFonts w:ascii="Arial" w:hAnsi="Arial" w:cs="Arial"/>
          <w:color w:val="000000"/>
        </w:rPr>
      </w:pPr>
      <w:r w:rsidRPr="000C758F">
        <w:rPr>
          <w:rFonts w:ascii="Arial" w:hAnsi="Arial" w:cs="Arial"/>
          <w:color w:val="000000"/>
        </w:rPr>
        <w:t>Anteriormente à edição da reforma administrativa de 2019</w:t>
      </w:r>
      <w:r w:rsidR="002E77FF">
        <w:rPr>
          <w:rFonts w:ascii="Arial" w:hAnsi="Arial" w:cs="Arial"/>
          <w:color w:val="000000"/>
        </w:rPr>
        <w:t>,</w:t>
      </w:r>
      <w:r w:rsidRPr="000C758F">
        <w:rPr>
          <w:rFonts w:ascii="Arial" w:hAnsi="Arial" w:cs="Arial"/>
          <w:color w:val="000000"/>
        </w:rPr>
        <w:t xml:space="preserve"> os Sistemas de Controle Interno e de Ouvidoria eram tratados separadamente e tinham como órgão central a Secretaria de Estado da Fazenda e a Secretaria de Estado da Administração, respectivamente.</w:t>
      </w:r>
    </w:p>
    <w:p w14:paraId="2E9EFC0D" w14:textId="3859A555" w:rsidR="001C1F67" w:rsidRPr="000C758F" w:rsidRDefault="001C1F67" w:rsidP="001C1F67">
      <w:pPr>
        <w:spacing w:before="120" w:after="120" w:line="276" w:lineRule="auto"/>
        <w:ind w:firstLine="851"/>
        <w:jc w:val="both"/>
        <w:rPr>
          <w:rFonts w:ascii="Arial" w:hAnsi="Arial" w:cs="Arial"/>
          <w:color w:val="000000"/>
        </w:rPr>
      </w:pPr>
      <w:r w:rsidRPr="000C758F">
        <w:rPr>
          <w:rFonts w:ascii="Arial" w:hAnsi="Arial" w:cs="Arial"/>
          <w:color w:val="000000"/>
        </w:rPr>
        <w:t>O regulamento do Sistema de Controle Interno estava inserido nos Decretos Estaduais nº 2.056, de 20 de janeiro de 2009 (Regulamenta o Sistema de Controle Interno) e nº 1.670, de 8 de agosto de 2013 (Dispõe sobre a estrutura e o responsável pelo controle interno nos órgãos da administração direta, nas entidades autárquicas e fundacionais e nas empresas estatais dependent</w:t>
      </w:r>
      <w:r w:rsidR="00690B64" w:rsidRPr="000C758F">
        <w:rPr>
          <w:rFonts w:ascii="Arial" w:hAnsi="Arial" w:cs="Arial"/>
          <w:color w:val="000000"/>
        </w:rPr>
        <w:t>es do Poder Executivo Estadual), e</w:t>
      </w:r>
      <w:r w:rsidRPr="000C758F">
        <w:rPr>
          <w:rFonts w:ascii="Arial" w:hAnsi="Arial" w:cs="Arial"/>
          <w:color w:val="000000"/>
        </w:rPr>
        <w:t xml:space="preserve">nquanto o Sistema de </w:t>
      </w:r>
      <w:r w:rsidR="002E77FF">
        <w:rPr>
          <w:rFonts w:ascii="Arial" w:hAnsi="Arial" w:cs="Arial"/>
          <w:color w:val="000000"/>
        </w:rPr>
        <w:t>O</w:t>
      </w:r>
      <w:r w:rsidRPr="000C758F">
        <w:rPr>
          <w:rFonts w:ascii="Arial" w:hAnsi="Arial" w:cs="Arial"/>
          <w:color w:val="000000"/>
        </w:rPr>
        <w:t>uvidoria estava regulamentado pelo Decreto Estadual nº 1.027, de 21 de janeiro de 2008 (Dispõe sobre a estruturação, organização e administração do Sistema Administrativo de Ouvidoria, no âmbito da administração direta, autárquica e fundacional).</w:t>
      </w:r>
    </w:p>
    <w:p w14:paraId="2438417C" w14:textId="123A9C2D" w:rsidR="001C1F67" w:rsidRPr="000C758F" w:rsidRDefault="001C1F67" w:rsidP="001C1F67">
      <w:pPr>
        <w:spacing w:after="0" w:line="276" w:lineRule="auto"/>
        <w:ind w:firstLine="993"/>
        <w:jc w:val="both"/>
        <w:rPr>
          <w:rFonts w:ascii="Arial" w:hAnsi="Arial" w:cs="Arial"/>
          <w:color w:val="000000"/>
        </w:rPr>
      </w:pPr>
      <w:r w:rsidRPr="000C758F">
        <w:rPr>
          <w:rFonts w:ascii="Arial" w:hAnsi="Arial" w:cs="Arial"/>
          <w:color w:val="000000"/>
        </w:rPr>
        <w:t>Com o advento da Lei Complementar nº 741/2019 houve a unificação dos sistemas, de forma que passou a existir um único Sistema de Controle Interno e Ouvidoria, cujo órgão central é a</w:t>
      </w:r>
      <w:r w:rsidR="005D6D0B">
        <w:rPr>
          <w:rFonts w:ascii="Arial" w:hAnsi="Arial" w:cs="Arial"/>
          <w:color w:val="000000"/>
        </w:rPr>
        <w:t xml:space="preserve"> </w:t>
      </w:r>
      <w:r w:rsidR="005D6D0B" w:rsidRPr="00AC1278">
        <w:rPr>
          <w:rFonts w:ascii="Arial" w:hAnsi="Arial" w:cs="Arial"/>
          <w:color w:val="000000"/>
        </w:rPr>
        <w:t>CGE</w:t>
      </w:r>
      <w:r w:rsidRPr="000C758F">
        <w:rPr>
          <w:rFonts w:ascii="Arial" w:hAnsi="Arial" w:cs="Arial"/>
          <w:color w:val="000000"/>
        </w:rPr>
        <w:t xml:space="preserve">, conforme se expõe </w:t>
      </w:r>
      <w:r w:rsidR="00B451F4">
        <w:rPr>
          <w:rFonts w:ascii="Arial" w:hAnsi="Arial" w:cs="Arial"/>
          <w:color w:val="000000"/>
        </w:rPr>
        <w:t>a seguir</w:t>
      </w:r>
      <w:r w:rsidRPr="000C758F">
        <w:rPr>
          <w:rFonts w:ascii="Arial" w:hAnsi="Arial" w:cs="Arial"/>
          <w:color w:val="000000"/>
        </w:rPr>
        <w:t>.</w:t>
      </w:r>
    </w:p>
    <w:p w14:paraId="1D3505D2" w14:textId="77777777" w:rsidR="001C1F67" w:rsidRPr="000C758F" w:rsidRDefault="001C1F67" w:rsidP="001C1F67">
      <w:pPr>
        <w:spacing w:after="0" w:line="276" w:lineRule="auto"/>
        <w:jc w:val="both"/>
        <w:rPr>
          <w:rFonts w:ascii="Arial" w:hAnsi="Arial" w:cs="Arial"/>
          <w:color w:val="000000"/>
        </w:rPr>
      </w:pPr>
    </w:p>
    <w:p w14:paraId="162CFF9D" w14:textId="559593CB" w:rsidR="001C1F67" w:rsidRDefault="001C1F67" w:rsidP="001C1F6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653B700" w14:textId="34A05630" w:rsidR="00135629" w:rsidRDefault="00135629" w:rsidP="001C1F6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756F7F6" w14:textId="46B656B7" w:rsidR="00F470CB" w:rsidRDefault="001C1F67" w:rsidP="00135629">
      <w:pPr>
        <w:jc w:val="both"/>
        <w:rPr>
          <w:rFonts w:ascii="Arial" w:hAnsi="Arial" w:cs="Arial"/>
          <w:b/>
          <w:bCs/>
        </w:rPr>
      </w:pPr>
      <w:r w:rsidRPr="000C758F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2</w:t>
      </w:r>
      <w:r w:rsidR="00F470CB" w:rsidRPr="000C758F">
        <w:rPr>
          <w:rFonts w:ascii="Arial" w:eastAsia="Times New Roman" w:hAnsi="Arial" w:cs="Arial"/>
          <w:b/>
          <w:bCs/>
          <w:color w:val="000000"/>
          <w:lang w:eastAsia="pt-BR"/>
        </w:rPr>
        <w:t xml:space="preserve">. </w:t>
      </w:r>
      <w:r w:rsidR="00F470CB" w:rsidRPr="000C758F">
        <w:rPr>
          <w:rFonts w:ascii="Arial" w:hAnsi="Arial" w:cs="Arial"/>
          <w:b/>
          <w:bCs/>
        </w:rPr>
        <w:t>Das disposições legais referentes ao Sistema de Controle Interno</w:t>
      </w:r>
      <w:r w:rsidR="005C789E">
        <w:rPr>
          <w:rFonts w:ascii="Arial" w:hAnsi="Arial" w:cs="Arial"/>
          <w:b/>
          <w:bCs/>
        </w:rPr>
        <w:t xml:space="preserve"> </w:t>
      </w:r>
      <w:r w:rsidR="005C789E" w:rsidRPr="00AC1278">
        <w:rPr>
          <w:rFonts w:ascii="Arial" w:hAnsi="Arial" w:cs="Arial"/>
          <w:b/>
          <w:bCs/>
        </w:rPr>
        <w:t>e Ouvidoria</w:t>
      </w:r>
      <w:r w:rsidR="00F470CB" w:rsidRPr="000C758F">
        <w:rPr>
          <w:rFonts w:ascii="Arial" w:hAnsi="Arial" w:cs="Arial"/>
          <w:b/>
          <w:bCs/>
        </w:rPr>
        <w:t xml:space="preserve"> introduzidas pela reforma administrativa de 2019</w:t>
      </w:r>
    </w:p>
    <w:p w14:paraId="6D673322" w14:textId="268F7A12" w:rsidR="00F470CB" w:rsidRPr="000C758F" w:rsidRDefault="00F470CB" w:rsidP="00135629">
      <w:pPr>
        <w:jc w:val="both"/>
        <w:rPr>
          <w:rFonts w:ascii="Arial" w:hAnsi="Arial" w:cs="Arial"/>
          <w:bCs/>
        </w:rPr>
      </w:pPr>
      <w:r w:rsidRPr="000C758F">
        <w:rPr>
          <w:rFonts w:ascii="Arial" w:hAnsi="Arial" w:cs="Arial"/>
          <w:bCs/>
        </w:rPr>
        <w:t>A Lei Complementar nº 741/19, que d</w:t>
      </w:r>
      <w:r w:rsidRPr="000C758F">
        <w:rPr>
          <w:rFonts w:ascii="Arial" w:hAnsi="Arial" w:cs="Arial"/>
          <w:color w:val="000000"/>
        </w:rPr>
        <w:t xml:space="preserve">ispõe sobre a estrutura organizacional básica e o modelo de gestão da Administração Pública Estadual no âmbito do Poder Executivo, </w:t>
      </w:r>
      <w:r w:rsidRPr="000C758F">
        <w:rPr>
          <w:rFonts w:ascii="Arial" w:hAnsi="Arial" w:cs="Arial"/>
          <w:bCs/>
        </w:rPr>
        <w:t>em seu artigo 25, criou a</w:t>
      </w:r>
      <w:r w:rsidR="00CF28E9">
        <w:rPr>
          <w:rFonts w:ascii="Arial" w:hAnsi="Arial" w:cs="Arial"/>
          <w:bCs/>
        </w:rPr>
        <w:t xml:space="preserve"> </w:t>
      </w:r>
      <w:r w:rsidR="00CF28E9" w:rsidRPr="00AC1278">
        <w:rPr>
          <w:rFonts w:ascii="Arial" w:hAnsi="Arial" w:cs="Arial"/>
          <w:bCs/>
        </w:rPr>
        <w:t>CGE</w:t>
      </w:r>
      <w:r w:rsidRPr="000C758F">
        <w:rPr>
          <w:rFonts w:ascii="Arial" w:hAnsi="Arial" w:cs="Arial"/>
          <w:bCs/>
        </w:rPr>
        <w:t>, órgão central do Sistema Administrativo de Controle Interno e Ouvidoria, com as seguintes atribuições:</w:t>
      </w:r>
    </w:p>
    <w:p w14:paraId="2B217EBD" w14:textId="77777777" w:rsidR="00F470CB" w:rsidRPr="00DE6E13" w:rsidRDefault="00F470CB" w:rsidP="00F470CB">
      <w:pPr>
        <w:pStyle w:val="NormalWeb"/>
        <w:spacing w:before="0" w:beforeAutospacing="0" w:after="0" w:afterAutospacing="0" w:line="360" w:lineRule="auto"/>
        <w:ind w:left="3119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DE6E13">
        <w:rPr>
          <w:rFonts w:ascii="Arial" w:hAnsi="Arial" w:cs="Arial"/>
          <w:i/>
          <w:color w:val="000000"/>
          <w:sz w:val="18"/>
          <w:szCs w:val="18"/>
        </w:rPr>
        <w:t>Art. 25. A CGE, órgão central do Sistema Administrativo de Controle Interno e Ouvidoria, subordinada diretamente ao Governador do Estado, terá sua organização, a estruturação, o funcionamento e as competências disciplinados em lei específica.</w:t>
      </w:r>
    </w:p>
    <w:p w14:paraId="3F07D4FA" w14:textId="77777777" w:rsidR="00F470CB" w:rsidRPr="00DE6E13" w:rsidRDefault="00F470CB" w:rsidP="00F470CB">
      <w:pPr>
        <w:pStyle w:val="NormalWeb"/>
        <w:spacing w:before="0" w:beforeAutospacing="0" w:after="0" w:afterAutospacing="0" w:line="360" w:lineRule="auto"/>
        <w:ind w:left="3119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DE6E13">
        <w:rPr>
          <w:rFonts w:ascii="Arial" w:hAnsi="Arial" w:cs="Arial"/>
          <w:i/>
          <w:color w:val="000000"/>
          <w:sz w:val="18"/>
          <w:szCs w:val="18"/>
        </w:rPr>
        <w:t>Parágrafo único. Compete à CGE, além de outras atribuições previstas em lei específica:</w:t>
      </w:r>
    </w:p>
    <w:p w14:paraId="2A825D21" w14:textId="77777777" w:rsidR="00F470CB" w:rsidRPr="00DE6E13" w:rsidRDefault="00F470CB" w:rsidP="00F470CB">
      <w:pPr>
        <w:pStyle w:val="NormalWeb"/>
        <w:spacing w:before="0" w:beforeAutospacing="0" w:after="0" w:afterAutospacing="0" w:line="360" w:lineRule="auto"/>
        <w:ind w:left="3119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DE6E13">
        <w:rPr>
          <w:rFonts w:ascii="Arial" w:hAnsi="Arial" w:cs="Arial"/>
          <w:i/>
          <w:color w:val="000000"/>
          <w:sz w:val="18"/>
          <w:szCs w:val="18"/>
        </w:rPr>
        <w:t xml:space="preserve">I – </w:t>
      </w:r>
      <w:proofErr w:type="gramStart"/>
      <w:r w:rsidRPr="00DE6E13">
        <w:rPr>
          <w:rFonts w:ascii="Arial" w:hAnsi="Arial" w:cs="Arial"/>
          <w:i/>
          <w:color w:val="000000"/>
          <w:sz w:val="18"/>
          <w:szCs w:val="18"/>
        </w:rPr>
        <w:t>tomar</w:t>
      </w:r>
      <w:proofErr w:type="gramEnd"/>
      <w:r w:rsidRPr="00DE6E13">
        <w:rPr>
          <w:rFonts w:ascii="Arial" w:hAnsi="Arial" w:cs="Arial"/>
          <w:i/>
          <w:color w:val="000000"/>
          <w:sz w:val="18"/>
          <w:szCs w:val="18"/>
        </w:rPr>
        <w:t xml:space="preserve"> as providências necessárias à defesa do patrimônio público, ao controle interno, à auditoria pública, à correição, à prevenção e ao combate à corrupção, às atividades de ouvidoria e ao incremento da transparência da gestão no âmbito da Administração Pública Estadual;</w:t>
      </w:r>
    </w:p>
    <w:p w14:paraId="663B7A73" w14:textId="77777777" w:rsidR="00F470CB" w:rsidRPr="00DE6E13" w:rsidRDefault="00F470CB" w:rsidP="00F470CB">
      <w:pPr>
        <w:pStyle w:val="NormalWeb"/>
        <w:spacing w:before="0" w:beforeAutospacing="0" w:after="0" w:afterAutospacing="0" w:line="360" w:lineRule="auto"/>
        <w:ind w:left="3119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DE6E13">
        <w:rPr>
          <w:rFonts w:ascii="Arial" w:hAnsi="Arial" w:cs="Arial"/>
          <w:i/>
          <w:color w:val="000000"/>
          <w:sz w:val="18"/>
          <w:szCs w:val="18"/>
        </w:rPr>
        <w:t xml:space="preserve">II – </w:t>
      </w:r>
      <w:proofErr w:type="gramStart"/>
      <w:r w:rsidRPr="00DE6E13">
        <w:rPr>
          <w:rFonts w:ascii="Arial" w:hAnsi="Arial" w:cs="Arial"/>
          <w:i/>
          <w:color w:val="000000"/>
          <w:sz w:val="18"/>
          <w:szCs w:val="18"/>
        </w:rPr>
        <w:t>instaurar</w:t>
      </w:r>
      <w:proofErr w:type="gramEnd"/>
      <w:r w:rsidRPr="00DE6E13">
        <w:rPr>
          <w:rFonts w:ascii="Arial" w:hAnsi="Arial" w:cs="Arial"/>
          <w:i/>
          <w:color w:val="000000"/>
          <w:sz w:val="18"/>
          <w:szCs w:val="18"/>
        </w:rPr>
        <w:t xml:space="preserve"> procedimentos e processos administrativos a seu cargo, constituindo comissões para seu devido acompanhamento;</w:t>
      </w:r>
    </w:p>
    <w:p w14:paraId="12D58837" w14:textId="77777777" w:rsidR="00F470CB" w:rsidRPr="00DE6E13" w:rsidRDefault="00F470CB" w:rsidP="00F470CB">
      <w:pPr>
        <w:pStyle w:val="NormalWeb"/>
        <w:spacing w:before="0" w:beforeAutospacing="0" w:after="0" w:afterAutospacing="0" w:line="360" w:lineRule="auto"/>
        <w:ind w:left="3119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DE6E13">
        <w:rPr>
          <w:rFonts w:ascii="Arial" w:hAnsi="Arial" w:cs="Arial"/>
          <w:i/>
          <w:color w:val="000000"/>
          <w:sz w:val="18"/>
          <w:szCs w:val="18"/>
        </w:rPr>
        <w:t>III – realizar inspeções e avocar procedimentos e processos em curso na Administração Pública Estadual, para exame de sua regularidade, bem como propor providências ou correção de falhas;</w:t>
      </w:r>
    </w:p>
    <w:p w14:paraId="24D751D1" w14:textId="77777777" w:rsidR="00F470CB" w:rsidRPr="00DE6E13" w:rsidRDefault="00F470CB" w:rsidP="00F470CB">
      <w:pPr>
        <w:pStyle w:val="NormalWeb"/>
        <w:spacing w:before="0" w:beforeAutospacing="0" w:after="0" w:afterAutospacing="0" w:line="360" w:lineRule="auto"/>
        <w:ind w:left="3119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DE6E13">
        <w:rPr>
          <w:rFonts w:ascii="Arial" w:hAnsi="Arial" w:cs="Arial"/>
          <w:i/>
          <w:color w:val="000000"/>
          <w:sz w:val="18"/>
          <w:szCs w:val="18"/>
        </w:rPr>
        <w:t xml:space="preserve">IV – </w:t>
      </w:r>
      <w:proofErr w:type="gramStart"/>
      <w:r w:rsidRPr="00DE6E13">
        <w:rPr>
          <w:rFonts w:ascii="Arial" w:hAnsi="Arial" w:cs="Arial"/>
          <w:i/>
          <w:color w:val="000000"/>
          <w:sz w:val="18"/>
          <w:szCs w:val="18"/>
        </w:rPr>
        <w:t>requisitar</w:t>
      </w:r>
      <w:proofErr w:type="gramEnd"/>
      <w:r w:rsidRPr="00DE6E13">
        <w:rPr>
          <w:rFonts w:ascii="Arial" w:hAnsi="Arial" w:cs="Arial"/>
          <w:i/>
          <w:color w:val="000000"/>
          <w:sz w:val="18"/>
          <w:szCs w:val="18"/>
        </w:rPr>
        <w:t xml:space="preserve"> dados, informações e documentos relativos a procedimentos e processos administrativos já arquivados por autoridade da Administração Pública Estadual;</w:t>
      </w:r>
    </w:p>
    <w:p w14:paraId="736A7C5D" w14:textId="77777777" w:rsidR="00F470CB" w:rsidRPr="00DE6E13" w:rsidRDefault="00F470CB" w:rsidP="00F470CB">
      <w:pPr>
        <w:pStyle w:val="NormalWeb"/>
        <w:spacing w:before="0" w:beforeAutospacing="0" w:after="0" w:afterAutospacing="0" w:line="360" w:lineRule="auto"/>
        <w:ind w:left="3119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DE6E13">
        <w:rPr>
          <w:rFonts w:ascii="Arial" w:hAnsi="Arial" w:cs="Arial"/>
          <w:i/>
          <w:color w:val="000000"/>
          <w:sz w:val="18"/>
          <w:szCs w:val="18"/>
        </w:rPr>
        <w:t xml:space="preserve">V – </w:t>
      </w:r>
      <w:proofErr w:type="gramStart"/>
      <w:r w:rsidRPr="00DE6E13">
        <w:rPr>
          <w:rFonts w:ascii="Arial" w:hAnsi="Arial" w:cs="Arial"/>
          <w:i/>
          <w:color w:val="000000"/>
          <w:sz w:val="18"/>
          <w:szCs w:val="18"/>
        </w:rPr>
        <w:t>requisitar</w:t>
      </w:r>
      <w:proofErr w:type="gramEnd"/>
      <w:r w:rsidRPr="00DE6E13">
        <w:rPr>
          <w:rFonts w:ascii="Arial" w:hAnsi="Arial" w:cs="Arial"/>
          <w:i/>
          <w:color w:val="000000"/>
          <w:sz w:val="18"/>
          <w:szCs w:val="18"/>
        </w:rPr>
        <w:t xml:space="preserve"> a órgão ou entidade da Administração Pública Estadual informações e documentos necessários a seus trabalhos ou suas atividades;</w:t>
      </w:r>
    </w:p>
    <w:p w14:paraId="5731F9E3" w14:textId="77777777" w:rsidR="00F470CB" w:rsidRPr="00DE6E13" w:rsidRDefault="00F470CB" w:rsidP="00F470CB">
      <w:pPr>
        <w:pStyle w:val="NormalWeb"/>
        <w:spacing w:before="0" w:beforeAutospacing="0" w:after="0" w:afterAutospacing="0" w:line="360" w:lineRule="auto"/>
        <w:ind w:left="3119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DE6E13">
        <w:rPr>
          <w:rFonts w:ascii="Arial" w:hAnsi="Arial" w:cs="Arial"/>
          <w:i/>
          <w:color w:val="000000"/>
          <w:sz w:val="18"/>
          <w:szCs w:val="18"/>
        </w:rPr>
        <w:t xml:space="preserve">VI – </w:t>
      </w:r>
      <w:proofErr w:type="gramStart"/>
      <w:r w:rsidRPr="00DE6E13">
        <w:rPr>
          <w:rFonts w:ascii="Arial" w:hAnsi="Arial" w:cs="Arial"/>
          <w:i/>
          <w:color w:val="000000"/>
          <w:sz w:val="18"/>
          <w:szCs w:val="18"/>
        </w:rPr>
        <w:t>propor</w:t>
      </w:r>
      <w:proofErr w:type="gramEnd"/>
      <w:r w:rsidRPr="00DE6E13">
        <w:rPr>
          <w:rFonts w:ascii="Arial" w:hAnsi="Arial" w:cs="Arial"/>
          <w:i/>
          <w:color w:val="000000"/>
          <w:sz w:val="18"/>
          <w:szCs w:val="18"/>
        </w:rPr>
        <w:t xml:space="preserve"> medidas legislativas ou administrativas e sugestão de ações para evitar a repetição de irregularidades constatadas;</w:t>
      </w:r>
    </w:p>
    <w:p w14:paraId="334C6E47" w14:textId="77777777" w:rsidR="00F470CB" w:rsidRPr="00DE6E13" w:rsidRDefault="00F470CB" w:rsidP="00F470CB">
      <w:pPr>
        <w:pStyle w:val="NormalWeb"/>
        <w:spacing w:before="0" w:beforeAutospacing="0" w:after="0" w:afterAutospacing="0" w:line="360" w:lineRule="auto"/>
        <w:ind w:left="3119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DE6E13">
        <w:rPr>
          <w:rFonts w:ascii="Arial" w:hAnsi="Arial" w:cs="Arial"/>
          <w:i/>
          <w:color w:val="000000"/>
          <w:sz w:val="18"/>
          <w:szCs w:val="18"/>
        </w:rPr>
        <w:t>VII – receber reclamações relativas à prestação de serviços públicos em geral e apurar o exercício negligente de cargo, emprego ou função na Administração Pública Estadual, quando não houver disposição legal que atribua competências específicas a outros órgãos;</w:t>
      </w:r>
    </w:p>
    <w:p w14:paraId="162F7A74" w14:textId="77777777" w:rsidR="00F470CB" w:rsidRPr="00DE6E13" w:rsidRDefault="00F470CB" w:rsidP="00F470CB">
      <w:pPr>
        <w:pStyle w:val="NormalWeb"/>
        <w:spacing w:before="0" w:beforeAutospacing="0" w:after="0" w:afterAutospacing="0" w:line="360" w:lineRule="auto"/>
        <w:ind w:left="3119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24636C">
        <w:rPr>
          <w:rFonts w:ascii="Arial" w:hAnsi="Arial" w:cs="Arial"/>
          <w:i/>
          <w:color w:val="000000"/>
          <w:sz w:val="18"/>
          <w:szCs w:val="18"/>
          <w:u w:val="single"/>
        </w:rPr>
        <w:t>VIII – coordenar o Sistema de Controle Interno do Poder Executivo Estadual</w:t>
      </w:r>
      <w:r w:rsidRPr="00DE6E13">
        <w:rPr>
          <w:rFonts w:ascii="Arial" w:hAnsi="Arial" w:cs="Arial"/>
          <w:i/>
          <w:color w:val="000000"/>
          <w:sz w:val="18"/>
          <w:szCs w:val="18"/>
        </w:rPr>
        <w:t>; e</w:t>
      </w:r>
    </w:p>
    <w:p w14:paraId="367973C1" w14:textId="77777777" w:rsidR="00F470CB" w:rsidRDefault="00F470CB" w:rsidP="00F470CB">
      <w:pPr>
        <w:pStyle w:val="NormalWeb"/>
        <w:spacing w:before="0" w:beforeAutospacing="0" w:after="0" w:afterAutospacing="0" w:line="360" w:lineRule="auto"/>
        <w:ind w:left="3119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DE6E13">
        <w:rPr>
          <w:rFonts w:ascii="Arial" w:hAnsi="Arial" w:cs="Arial"/>
          <w:i/>
          <w:color w:val="000000"/>
          <w:sz w:val="18"/>
          <w:szCs w:val="18"/>
        </w:rPr>
        <w:t xml:space="preserve">IX – </w:t>
      </w:r>
      <w:proofErr w:type="gramStart"/>
      <w:r w:rsidRPr="00DE6E13">
        <w:rPr>
          <w:rFonts w:ascii="Arial" w:hAnsi="Arial" w:cs="Arial"/>
          <w:i/>
          <w:color w:val="000000"/>
          <w:sz w:val="18"/>
          <w:szCs w:val="18"/>
        </w:rPr>
        <w:t>executar</w:t>
      </w:r>
      <w:proofErr w:type="gramEnd"/>
      <w:r w:rsidRPr="00DE6E13">
        <w:rPr>
          <w:rFonts w:ascii="Arial" w:hAnsi="Arial" w:cs="Arial"/>
          <w:i/>
          <w:color w:val="000000"/>
          <w:sz w:val="18"/>
          <w:szCs w:val="18"/>
        </w:rPr>
        <w:t xml:space="preserve"> as atividades de controladoria no âmbito da Administração Pública Estadual.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</w:p>
    <w:p w14:paraId="6C5A951E" w14:textId="77777777" w:rsidR="00F470CB" w:rsidRPr="00DE6E13" w:rsidRDefault="00F470CB" w:rsidP="00F470CB">
      <w:pPr>
        <w:pStyle w:val="NormalWeb"/>
        <w:spacing w:before="0" w:beforeAutospacing="0" w:after="0" w:afterAutospacing="0" w:line="360" w:lineRule="auto"/>
        <w:ind w:left="3119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(</w:t>
      </w:r>
      <w:proofErr w:type="gramStart"/>
      <w:r>
        <w:rPr>
          <w:rFonts w:ascii="Arial" w:hAnsi="Arial" w:cs="Arial"/>
          <w:i/>
          <w:color w:val="000000"/>
          <w:sz w:val="18"/>
          <w:szCs w:val="18"/>
        </w:rPr>
        <w:t>grifo</w:t>
      </w:r>
      <w:proofErr w:type="gramEnd"/>
      <w:r>
        <w:rPr>
          <w:rFonts w:ascii="Arial" w:hAnsi="Arial" w:cs="Arial"/>
          <w:i/>
          <w:color w:val="000000"/>
          <w:sz w:val="18"/>
          <w:szCs w:val="18"/>
        </w:rPr>
        <w:t xml:space="preserve"> nosso)</w:t>
      </w:r>
    </w:p>
    <w:p w14:paraId="6A179037" w14:textId="41A8FDFB" w:rsidR="00F470CB" w:rsidRPr="009A640B" w:rsidRDefault="00F470CB" w:rsidP="00F470CB">
      <w:pPr>
        <w:spacing w:before="120" w:after="120" w:line="276" w:lineRule="auto"/>
        <w:ind w:firstLine="851"/>
        <w:jc w:val="both"/>
        <w:rPr>
          <w:rFonts w:ascii="Arial" w:hAnsi="Arial" w:cs="Arial"/>
          <w:bCs/>
        </w:rPr>
      </w:pPr>
      <w:r w:rsidRPr="009A640B">
        <w:rPr>
          <w:rFonts w:ascii="Arial" w:hAnsi="Arial" w:cs="Arial"/>
          <w:bCs/>
        </w:rPr>
        <w:lastRenderedPageBreak/>
        <w:t xml:space="preserve">A citada Lei Complementar ainda atribui </w:t>
      </w:r>
      <w:r>
        <w:rPr>
          <w:rFonts w:ascii="Arial" w:hAnsi="Arial" w:cs="Arial"/>
          <w:bCs/>
        </w:rPr>
        <w:t>à</w:t>
      </w:r>
      <w:r w:rsidRPr="009A640B">
        <w:rPr>
          <w:rFonts w:ascii="Arial" w:hAnsi="Arial" w:cs="Arial"/>
          <w:bCs/>
        </w:rPr>
        <w:t xml:space="preserve"> CGE a coordenação das atividades de controle interno</w:t>
      </w:r>
      <w:r w:rsidR="00532D65">
        <w:rPr>
          <w:rFonts w:ascii="Arial" w:hAnsi="Arial" w:cs="Arial"/>
          <w:bCs/>
        </w:rPr>
        <w:t xml:space="preserve"> e ouvidoria</w:t>
      </w:r>
      <w:r w:rsidRPr="009A640B">
        <w:rPr>
          <w:rFonts w:ascii="Arial" w:hAnsi="Arial" w:cs="Arial"/>
          <w:bCs/>
        </w:rPr>
        <w:t xml:space="preserve"> quando trata da estruturação, organização e operacionalização das atividades comuns a todos os órgãos, conforme segue:</w:t>
      </w:r>
    </w:p>
    <w:p w14:paraId="2504729C" w14:textId="77777777" w:rsidR="00F470CB" w:rsidRPr="0033099A" w:rsidRDefault="00F470CB" w:rsidP="00F470CB">
      <w:pPr>
        <w:pStyle w:val="NormalWeb"/>
        <w:spacing w:before="0" w:beforeAutospacing="0" w:after="0" w:afterAutospacing="0" w:line="360" w:lineRule="auto"/>
        <w:ind w:left="3119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33099A">
        <w:rPr>
          <w:rFonts w:ascii="Arial" w:hAnsi="Arial" w:cs="Arial"/>
          <w:i/>
          <w:color w:val="000000"/>
          <w:sz w:val="18"/>
          <w:szCs w:val="18"/>
        </w:rPr>
        <w:t>Art. 126. Serão estruturadas, organizadas e operacionalizadas, sob a forma de sistemas administrativos, as seguintes atividades comuns a todos os órgãos e a todas as entidades da Administração Pública Estadual:</w:t>
      </w:r>
    </w:p>
    <w:p w14:paraId="36ADA257" w14:textId="77777777" w:rsidR="00F470CB" w:rsidRPr="0033099A" w:rsidRDefault="00F470CB" w:rsidP="00F470CB">
      <w:pPr>
        <w:pStyle w:val="NormalWeb"/>
        <w:spacing w:before="0" w:beforeAutospacing="0" w:after="0" w:afterAutospacing="0" w:line="360" w:lineRule="auto"/>
        <w:ind w:left="3119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33099A">
        <w:rPr>
          <w:rFonts w:ascii="Arial" w:hAnsi="Arial" w:cs="Arial"/>
          <w:i/>
          <w:color w:val="000000"/>
          <w:sz w:val="18"/>
          <w:szCs w:val="18"/>
        </w:rPr>
        <w:t>(...)</w:t>
      </w:r>
    </w:p>
    <w:p w14:paraId="3E39AB03" w14:textId="77777777" w:rsidR="00F470CB" w:rsidRPr="0033099A" w:rsidRDefault="00F470CB" w:rsidP="00F470CB">
      <w:pPr>
        <w:pStyle w:val="NormalWeb"/>
        <w:spacing w:before="0" w:beforeAutospacing="0" w:after="0" w:afterAutospacing="0" w:line="360" w:lineRule="auto"/>
        <w:ind w:left="311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4636C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II – </w:t>
      </w:r>
      <w:proofErr w:type="gramStart"/>
      <w:r w:rsidRPr="0024636C">
        <w:rPr>
          <w:rFonts w:ascii="Arial" w:hAnsi="Arial" w:cs="Arial"/>
          <w:i/>
          <w:color w:val="000000"/>
          <w:sz w:val="18"/>
          <w:szCs w:val="18"/>
          <w:u w:val="single"/>
        </w:rPr>
        <w:t>sob</w:t>
      </w:r>
      <w:proofErr w:type="gramEnd"/>
      <w:r w:rsidRPr="0024636C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a coordenação da CGE: controle interno e ouvidoria</w:t>
      </w:r>
      <w:r w:rsidRPr="0033099A">
        <w:rPr>
          <w:rFonts w:ascii="Arial" w:hAnsi="Arial" w:cs="Arial"/>
          <w:i/>
          <w:color w:val="000000"/>
          <w:sz w:val="18"/>
          <w:szCs w:val="18"/>
        </w:rPr>
        <w:t>;</w:t>
      </w:r>
    </w:p>
    <w:p w14:paraId="45626FE6" w14:textId="77777777" w:rsidR="00F470CB" w:rsidRDefault="00F470CB" w:rsidP="00F470CB">
      <w:pPr>
        <w:spacing w:before="120" w:line="360" w:lineRule="auto"/>
        <w:ind w:left="3119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33099A">
        <w:rPr>
          <w:rFonts w:ascii="Arial" w:hAnsi="Arial" w:cs="Arial"/>
          <w:i/>
          <w:color w:val="000000"/>
          <w:sz w:val="18"/>
          <w:szCs w:val="18"/>
        </w:rPr>
        <w:t>Parágrafo único. Os sistemas administrativos de que trata o </w:t>
      </w:r>
      <w:r w:rsidRPr="0033099A">
        <w:rPr>
          <w:rFonts w:ascii="Arial" w:hAnsi="Arial" w:cs="Arial"/>
          <w:i/>
          <w:iCs/>
          <w:color w:val="000000"/>
          <w:sz w:val="18"/>
          <w:szCs w:val="18"/>
        </w:rPr>
        <w:t>caput</w:t>
      </w:r>
      <w:r w:rsidRPr="0033099A">
        <w:rPr>
          <w:rFonts w:ascii="Arial" w:hAnsi="Arial" w:cs="Arial"/>
          <w:i/>
          <w:color w:val="000000"/>
          <w:sz w:val="18"/>
          <w:szCs w:val="18"/>
        </w:rPr>
        <w:t> deste artigo deverão atuar de forma articulada.</w:t>
      </w:r>
    </w:p>
    <w:p w14:paraId="6C6BB447" w14:textId="77777777" w:rsidR="00F470CB" w:rsidRDefault="00F470CB" w:rsidP="00F470CB">
      <w:pPr>
        <w:spacing w:before="120" w:line="360" w:lineRule="auto"/>
        <w:ind w:left="3119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(</w:t>
      </w:r>
      <w:proofErr w:type="gramStart"/>
      <w:r>
        <w:rPr>
          <w:rFonts w:ascii="Arial" w:hAnsi="Arial" w:cs="Arial"/>
          <w:i/>
          <w:color w:val="000000"/>
          <w:sz w:val="18"/>
          <w:szCs w:val="18"/>
        </w:rPr>
        <w:t>grifo</w:t>
      </w:r>
      <w:proofErr w:type="gramEnd"/>
      <w:r>
        <w:rPr>
          <w:rFonts w:ascii="Arial" w:hAnsi="Arial" w:cs="Arial"/>
          <w:i/>
          <w:color w:val="000000"/>
          <w:sz w:val="18"/>
          <w:szCs w:val="18"/>
        </w:rPr>
        <w:t xml:space="preserve"> nosso)</w:t>
      </w:r>
    </w:p>
    <w:p w14:paraId="6161E225" w14:textId="77777777" w:rsidR="00F470CB" w:rsidRPr="009A640B" w:rsidRDefault="00F470CB" w:rsidP="00F470CB">
      <w:pPr>
        <w:spacing w:before="120" w:after="120" w:line="276" w:lineRule="auto"/>
        <w:ind w:firstLine="851"/>
        <w:jc w:val="both"/>
        <w:rPr>
          <w:rFonts w:ascii="Arial" w:hAnsi="Arial" w:cs="Arial"/>
          <w:bCs/>
        </w:rPr>
      </w:pPr>
      <w:r w:rsidRPr="009A640B">
        <w:rPr>
          <w:rFonts w:ascii="Arial" w:hAnsi="Arial" w:cs="Arial"/>
          <w:bCs/>
        </w:rPr>
        <w:t>Ainda sobre a organização dos sistemas administrativos, a LC dispõe</w:t>
      </w:r>
      <w:r>
        <w:rPr>
          <w:rFonts w:ascii="Arial" w:hAnsi="Arial" w:cs="Arial"/>
          <w:bCs/>
        </w:rPr>
        <w:t>:</w:t>
      </w:r>
      <w:r w:rsidRPr="009A640B">
        <w:rPr>
          <w:rFonts w:ascii="Arial" w:hAnsi="Arial" w:cs="Arial"/>
          <w:bCs/>
        </w:rPr>
        <w:t xml:space="preserve">  </w:t>
      </w:r>
    </w:p>
    <w:p w14:paraId="032D8461" w14:textId="77777777" w:rsidR="00F470CB" w:rsidRPr="00A97619" w:rsidRDefault="00F470CB" w:rsidP="00F470CB">
      <w:pPr>
        <w:pStyle w:val="NormalWeb"/>
        <w:spacing w:before="0" w:beforeAutospacing="0" w:after="0" w:afterAutospacing="0" w:line="360" w:lineRule="auto"/>
        <w:ind w:left="326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A97619">
        <w:rPr>
          <w:rFonts w:ascii="Arial" w:hAnsi="Arial" w:cs="Arial"/>
          <w:i/>
          <w:color w:val="000000"/>
          <w:sz w:val="18"/>
          <w:szCs w:val="18"/>
        </w:rPr>
        <w:t>Art. 127. Cada sistema administrativo é composto por 1 (um) órgão central, órgãos setoriais e órgãos seccionais.</w:t>
      </w:r>
    </w:p>
    <w:p w14:paraId="043C360A" w14:textId="77777777" w:rsidR="00F470CB" w:rsidRDefault="00F470CB" w:rsidP="00F470CB">
      <w:pPr>
        <w:pStyle w:val="NormalWeb"/>
        <w:spacing w:before="0" w:beforeAutospacing="0" w:after="0" w:afterAutospacing="0" w:line="360" w:lineRule="auto"/>
        <w:ind w:left="326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A97619">
        <w:rPr>
          <w:rFonts w:ascii="Arial" w:hAnsi="Arial" w:cs="Arial"/>
          <w:i/>
          <w:color w:val="000000"/>
          <w:sz w:val="18"/>
          <w:szCs w:val="18"/>
        </w:rPr>
        <w:t>§ 1º O órgão central de cada sistema administrativo será aquele estabelecido nos incisos do </w:t>
      </w:r>
      <w:r w:rsidRPr="00A97619">
        <w:rPr>
          <w:rFonts w:ascii="Arial" w:hAnsi="Arial" w:cs="Arial"/>
          <w:i/>
          <w:iCs/>
          <w:color w:val="000000"/>
          <w:sz w:val="18"/>
          <w:szCs w:val="18"/>
        </w:rPr>
        <w:t>caput</w:t>
      </w:r>
      <w:r w:rsidRPr="00A97619">
        <w:rPr>
          <w:rFonts w:ascii="Arial" w:hAnsi="Arial" w:cs="Arial"/>
          <w:i/>
          <w:color w:val="000000"/>
          <w:sz w:val="18"/>
          <w:szCs w:val="18"/>
        </w:rPr>
        <w:t> do art. 126 desta Lei Complementar.</w:t>
      </w:r>
    </w:p>
    <w:p w14:paraId="14F1C4FA" w14:textId="77777777" w:rsidR="00F470CB" w:rsidRPr="00A97619" w:rsidRDefault="00F470CB" w:rsidP="00F470CB">
      <w:pPr>
        <w:pStyle w:val="NormalWeb"/>
        <w:spacing w:before="0" w:beforeAutospacing="0" w:after="0" w:afterAutospacing="0" w:line="360" w:lineRule="auto"/>
        <w:ind w:left="326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A97619">
        <w:rPr>
          <w:rFonts w:ascii="Arial" w:hAnsi="Arial" w:cs="Arial"/>
          <w:i/>
          <w:color w:val="000000"/>
          <w:sz w:val="18"/>
          <w:szCs w:val="18"/>
        </w:rPr>
        <w:t>§ 2º Os órgãos setoriais serão as unidades administrativas das Secretarias de Estado, da CC, da PGE, da CGE e da DC que detiverem competência correlata à atividade do sistema administrativo.</w:t>
      </w:r>
    </w:p>
    <w:p w14:paraId="1A1E5CCA" w14:textId="77777777" w:rsidR="00F470CB" w:rsidRPr="00A97619" w:rsidRDefault="00F470CB" w:rsidP="00F470CB">
      <w:pPr>
        <w:pStyle w:val="NormalWeb"/>
        <w:spacing w:before="0" w:beforeAutospacing="0" w:after="0" w:afterAutospacing="0" w:line="360" w:lineRule="auto"/>
        <w:ind w:left="326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A97619">
        <w:rPr>
          <w:rFonts w:ascii="Arial" w:hAnsi="Arial" w:cs="Arial"/>
          <w:i/>
          <w:color w:val="000000"/>
          <w:sz w:val="18"/>
          <w:szCs w:val="18"/>
        </w:rPr>
        <w:t>§ 3º Os órgãos seccionais serão as unidades administrativas das entidades da Administração Pública Estadual Indireta que detiverem competência correlata à atividade do sistema administrativo.</w:t>
      </w:r>
    </w:p>
    <w:p w14:paraId="19DA81E5" w14:textId="77777777" w:rsidR="00F470CB" w:rsidRPr="00A97619" w:rsidRDefault="00F470CB" w:rsidP="00F470CB">
      <w:pPr>
        <w:pStyle w:val="NormalWeb"/>
        <w:spacing w:before="0" w:beforeAutospacing="0" w:after="0" w:afterAutospacing="0" w:line="360" w:lineRule="auto"/>
        <w:ind w:left="326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A97619">
        <w:rPr>
          <w:rFonts w:ascii="Arial" w:hAnsi="Arial" w:cs="Arial"/>
          <w:i/>
          <w:color w:val="000000"/>
          <w:sz w:val="18"/>
          <w:szCs w:val="18"/>
        </w:rPr>
        <w:t>§ 4º Cabem ao órgão central a normatização, a supervisão, a regulação, o controle e a fiscalização das atividades sob sua coordenação.</w:t>
      </w:r>
    </w:p>
    <w:p w14:paraId="6EB5FB7A" w14:textId="77777777" w:rsidR="00F470CB" w:rsidRPr="00A97619" w:rsidRDefault="00F470CB" w:rsidP="00F470CB">
      <w:pPr>
        <w:pStyle w:val="NormalWeb"/>
        <w:spacing w:before="0" w:beforeAutospacing="0" w:after="0" w:afterAutospacing="0" w:line="360" w:lineRule="auto"/>
        <w:ind w:left="326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A97619">
        <w:rPr>
          <w:rFonts w:ascii="Arial" w:hAnsi="Arial" w:cs="Arial"/>
          <w:i/>
          <w:color w:val="000000"/>
          <w:sz w:val="18"/>
          <w:szCs w:val="18"/>
        </w:rPr>
        <w:t>§ 5º Cabem aos órgãos setoriais e seccionais a execução e operacionalização das competências delegadas pelos órgãos centrais e demais atividades afins previstas em lei e regulamentos.</w:t>
      </w:r>
    </w:p>
    <w:p w14:paraId="567D723D" w14:textId="77777777" w:rsidR="00F470CB" w:rsidRPr="00A97619" w:rsidRDefault="00F470CB" w:rsidP="00F470CB">
      <w:pPr>
        <w:pStyle w:val="NormalWeb"/>
        <w:spacing w:before="0" w:beforeAutospacing="0" w:after="0" w:afterAutospacing="0" w:line="360" w:lineRule="auto"/>
        <w:ind w:left="326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A97619">
        <w:rPr>
          <w:rFonts w:ascii="Arial" w:hAnsi="Arial" w:cs="Arial"/>
          <w:i/>
          <w:color w:val="000000"/>
          <w:sz w:val="18"/>
          <w:szCs w:val="18"/>
        </w:rPr>
        <w:t>§ 6º Ficam vedadas aos órgãos centrais a execução e a operacionalização centralizada das atividades comuns, exceto quando decorrentes da omissão ou ineficiência dos órgãos setoriais e seccionais ou quando forem atividades peculiares, na forma a ser definida por decreto do Governador do Estado.</w:t>
      </w:r>
    </w:p>
    <w:p w14:paraId="25947A95" w14:textId="77777777" w:rsidR="00F470CB" w:rsidRPr="00A97619" w:rsidRDefault="00F470CB" w:rsidP="00F470CB">
      <w:pPr>
        <w:pStyle w:val="NormalWeb"/>
        <w:spacing w:before="0" w:beforeAutospacing="0" w:after="0" w:afterAutospacing="0" w:line="360" w:lineRule="auto"/>
        <w:ind w:left="326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A97619">
        <w:rPr>
          <w:rFonts w:ascii="Arial" w:hAnsi="Arial" w:cs="Arial"/>
          <w:i/>
          <w:color w:val="000000"/>
          <w:sz w:val="18"/>
          <w:szCs w:val="18"/>
        </w:rPr>
        <w:t xml:space="preserve">§ 7º </w:t>
      </w:r>
      <w:r w:rsidRPr="00312E30">
        <w:rPr>
          <w:rFonts w:ascii="Arial" w:hAnsi="Arial" w:cs="Arial"/>
          <w:i/>
          <w:color w:val="000000"/>
          <w:sz w:val="18"/>
          <w:szCs w:val="18"/>
        </w:rPr>
        <w:t>Ficam os órgãos setoriais e seccionais subordinados</w:t>
      </w:r>
      <w:r w:rsidRPr="00A97619">
        <w:rPr>
          <w:rFonts w:ascii="Arial" w:hAnsi="Arial" w:cs="Arial"/>
          <w:i/>
          <w:color w:val="000000"/>
          <w:sz w:val="18"/>
          <w:szCs w:val="18"/>
        </w:rPr>
        <w:t xml:space="preserve"> hierárquica e administrativamente ao órgão ou à entidade do qual fazem parte, bem como vinculados tecnicamente ao órgão central do sistema.</w:t>
      </w:r>
    </w:p>
    <w:p w14:paraId="4C2F7999" w14:textId="77777777" w:rsidR="00F470CB" w:rsidRPr="00A97619" w:rsidRDefault="00F470CB" w:rsidP="00F470CB">
      <w:pPr>
        <w:pStyle w:val="NormalWeb"/>
        <w:spacing w:before="0" w:beforeAutospacing="0" w:after="0" w:afterAutospacing="0" w:line="360" w:lineRule="auto"/>
        <w:ind w:left="326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A97619">
        <w:rPr>
          <w:rFonts w:ascii="Arial" w:hAnsi="Arial" w:cs="Arial"/>
          <w:i/>
          <w:color w:val="000000"/>
          <w:sz w:val="18"/>
          <w:szCs w:val="18"/>
        </w:rPr>
        <w:lastRenderedPageBreak/>
        <w:t>§ 8º Os órgãos setoriais e seccionais ficam submetidos à orientação normativa, ao controle técnico e à fiscalização específica do órgão central, sob pena da aplicação de sanções administrativas.</w:t>
      </w:r>
    </w:p>
    <w:p w14:paraId="5458C9C2" w14:textId="77777777" w:rsidR="00F470CB" w:rsidRPr="0024636C" w:rsidRDefault="00F470CB" w:rsidP="00F470CB">
      <w:pPr>
        <w:spacing w:before="120" w:after="120" w:line="276" w:lineRule="auto"/>
        <w:ind w:firstLine="851"/>
        <w:jc w:val="both"/>
        <w:rPr>
          <w:rFonts w:ascii="Arial" w:hAnsi="Arial" w:cs="Arial"/>
          <w:bCs/>
        </w:rPr>
      </w:pPr>
      <w:r w:rsidRPr="0024636C">
        <w:rPr>
          <w:rFonts w:ascii="Arial" w:hAnsi="Arial" w:cs="Arial"/>
          <w:bCs/>
        </w:rPr>
        <w:t xml:space="preserve">No caso do sistema administrativo de controle interno e ouvidoria, atividade comum a todos os órgãos e entidades da administração direta e indireta do Poder Executivo, depreende-se do artigo acima citado que devem haver setoriais, no caso da administração direta, e seccionais, no caso da administração indireta, nos órgãos e entidades, cabendo à CGE a normatização, </w:t>
      </w:r>
      <w:r w:rsidRPr="0024636C">
        <w:rPr>
          <w:rFonts w:ascii="Arial" w:hAnsi="Arial" w:cs="Arial"/>
          <w:color w:val="000000"/>
        </w:rPr>
        <w:t>a supervisão, a regulação, o controle e a fiscalização das atividades destes. Tal artigo ainda dispõe em seu parágrafo 7º que as setoriais e seccionais de controle interno e ouvidoria ficam</w:t>
      </w:r>
      <w:r>
        <w:rPr>
          <w:rFonts w:ascii="Arial" w:hAnsi="Arial" w:cs="Arial"/>
          <w:color w:val="000000"/>
        </w:rPr>
        <w:t xml:space="preserve"> vinculadas</w:t>
      </w:r>
      <w:r w:rsidRPr="0024636C">
        <w:rPr>
          <w:rFonts w:ascii="Arial" w:hAnsi="Arial" w:cs="Arial"/>
          <w:color w:val="000000"/>
        </w:rPr>
        <w:t xml:space="preserve"> tecnicamente à CGE.  </w:t>
      </w:r>
    </w:p>
    <w:p w14:paraId="6D40F5E2" w14:textId="5AB65296" w:rsidR="00F470CB" w:rsidRPr="00E26A0B" w:rsidRDefault="00312E30" w:rsidP="00F470CB">
      <w:pPr>
        <w:spacing w:before="120" w:after="120" w:line="276" w:lineRule="auto"/>
        <w:ind w:firstLine="851"/>
        <w:jc w:val="both"/>
        <w:rPr>
          <w:rFonts w:ascii="Arial" w:hAnsi="Arial" w:cs="Arial"/>
          <w:bCs/>
          <w:color w:val="FF0000"/>
          <w:highlight w:val="yellow"/>
        </w:rPr>
      </w:pPr>
      <w:r>
        <w:rPr>
          <w:rFonts w:ascii="Arial" w:hAnsi="Arial" w:cs="Arial"/>
          <w:bCs/>
        </w:rPr>
        <w:t>Com relação à estruturação das unidades de controle interno</w:t>
      </w:r>
      <w:r w:rsidR="00532D65">
        <w:rPr>
          <w:rFonts w:ascii="Arial" w:hAnsi="Arial" w:cs="Arial"/>
          <w:bCs/>
        </w:rPr>
        <w:t xml:space="preserve"> e ouvidoria</w:t>
      </w:r>
      <w:r w:rsidR="002E77F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 </w:t>
      </w:r>
      <w:r w:rsidR="00F470CB" w:rsidRPr="0024636C">
        <w:rPr>
          <w:rFonts w:ascii="Arial" w:hAnsi="Arial" w:cs="Arial"/>
          <w:bCs/>
        </w:rPr>
        <w:t>Lei Complementar nº 741/19</w:t>
      </w:r>
      <w:r w:rsidR="00F470CB">
        <w:rPr>
          <w:rFonts w:ascii="Arial" w:hAnsi="Arial" w:cs="Arial"/>
          <w:bCs/>
        </w:rPr>
        <w:t xml:space="preserve"> inovou </w:t>
      </w:r>
      <w:r>
        <w:rPr>
          <w:rFonts w:ascii="Arial" w:hAnsi="Arial" w:cs="Arial"/>
          <w:bCs/>
        </w:rPr>
        <w:t>possibilitando</w:t>
      </w:r>
      <w:r w:rsidR="00F470CB">
        <w:rPr>
          <w:rFonts w:ascii="Arial" w:hAnsi="Arial" w:cs="Arial"/>
          <w:bCs/>
        </w:rPr>
        <w:t xml:space="preserve"> a criação das Coordenadorias de Controle Interno e Ouvidoria, </w:t>
      </w:r>
      <w:r>
        <w:rPr>
          <w:rFonts w:ascii="Arial" w:hAnsi="Arial" w:cs="Arial"/>
          <w:bCs/>
        </w:rPr>
        <w:t xml:space="preserve">de forma padronizada, </w:t>
      </w:r>
      <w:r w:rsidR="00F470CB">
        <w:rPr>
          <w:rFonts w:ascii="Arial" w:hAnsi="Arial" w:cs="Arial"/>
          <w:bCs/>
        </w:rPr>
        <w:t>conforme previsto no artigo 6º:</w:t>
      </w:r>
    </w:p>
    <w:p w14:paraId="7025DA35" w14:textId="77777777" w:rsidR="00F470CB" w:rsidRPr="002B0F52" w:rsidRDefault="00F470CB" w:rsidP="00F470CB">
      <w:pPr>
        <w:pStyle w:val="NormalWeb"/>
        <w:spacing w:before="0" w:beforeAutospacing="0" w:after="0" w:afterAutospacing="0" w:line="360" w:lineRule="auto"/>
        <w:ind w:left="3261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2B0F52">
        <w:rPr>
          <w:rFonts w:ascii="Arial" w:hAnsi="Arial" w:cs="Arial"/>
          <w:i/>
          <w:color w:val="000000"/>
          <w:sz w:val="18"/>
          <w:szCs w:val="18"/>
        </w:rPr>
        <w:t>Art. 6º As Secretarias de Estado poderão ser constituídas pelas seguintes unidades de direção, execução e assessoramento:</w:t>
      </w:r>
    </w:p>
    <w:p w14:paraId="77310DE0" w14:textId="77777777" w:rsidR="00F470CB" w:rsidRPr="002B0F52" w:rsidRDefault="00F470CB" w:rsidP="00F470CB">
      <w:pPr>
        <w:pStyle w:val="NormalWeb"/>
        <w:spacing w:before="0" w:beforeAutospacing="0" w:after="0" w:afterAutospacing="0" w:line="360" w:lineRule="auto"/>
        <w:ind w:left="3261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2B0F52">
        <w:rPr>
          <w:rFonts w:ascii="Arial" w:hAnsi="Arial" w:cs="Arial"/>
          <w:i/>
          <w:color w:val="000000"/>
          <w:sz w:val="18"/>
          <w:szCs w:val="18"/>
        </w:rPr>
        <w:t>I – Gabinete do Secretário;</w:t>
      </w:r>
    </w:p>
    <w:p w14:paraId="2FEE367F" w14:textId="77777777" w:rsidR="00F470CB" w:rsidRPr="002B0F52" w:rsidRDefault="00F470CB" w:rsidP="00F470CB">
      <w:pPr>
        <w:pStyle w:val="NormalWeb"/>
        <w:spacing w:before="0" w:beforeAutospacing="0" w:after="0" w:afterAutospacing="0" w:line="360" w:lineRule="auto"/>
        <w:ind w:left="3261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2B0F52">
        <w:rPr>
          <w:rFonts w:ascii="Arial" w:hAnsi="Arial" w:cs="Arial"/>
          <w:i/>
          <w:color w:val="000000"/>
          <w:sz w:val="18"/>
          <w:szCs w:val="18"/>
        </w:rPr>
        <w:t>II – Gabinete do Secretário Adjunto;</w:t>
      </w:r>
    </w:p>
    <w:p w14:paraId="60AD842C" w14:textId="77777777" w:rsidR="00F470CB" w:rsidRPr="002B0F52" w:rsidRDefault="00F470CB" w:rsidP="00F470CB">
      <w:pPr>
        <w:pStyle w:val="NormalWeb"/>
        <w:spacing w:before="0" w:beforeAutospacing="0" w:after="0" w:afterAutospacing="0" w:line="360" w:lineRule="auto"/>
        <w:ind w:left="3261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2B0F52">
        <w:rPr>
          <w:rFonts w:ascii="Arial" w:hAnsi="Arial" w:cs="Arial"/>
          <w:i/>
          <w:color w:val="000000"/>
          <w:sz w:val="18"/>
          <w:szCs w:val="18"/>
        </w:rPr>
        <w:t>III – Consultoria Jurídica;</w:t>
      </w:r>
    </w:p>
    <w:p w14:paraId="7BB4643F" w14:textId="77777777" w:rsidR="00F470CB" w:rsidRPr="002B0F52" w:rsidRDefault="00F470CB" w:rsidP="00F470CB">
      <w:pPr>
        <w:pStyle w:val="NormalWeb"/>
        <w:spacing w:before="0" w:beforeAutospacing="0" w:after="0" w:afterAutospacing="0" w:line="360" w:lineRule="auto"/>
        <w:ind w:left="3261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2B0F52">
        <w:rPr>
          <w:rFonts w:ascii="Arial" w:hAnsi="Arial" w:cs="Arial"/>
          <w:i/>
          <w:color w:val="000000"/>
          <w:sz w:val="18"/>
          <w:szCs w:val="18"/>
        </w:rPr>
        <w:t>IV – Assessoria de Comunicação;</w:t>
      </w:r>
    </w:p>
    <w:p w14:paraId="5276C40A" w14:textId="77777777" w:rsidR="00F470CB" w:rsidRPr="002B0F52" w:rsidRDefault="00F470CB" w:rsidP="00F470CB">
      <w:pPr>
        <w:pStyle w:val="NormalWeb"/>
        <w:spacing w:before="0" w:beforeAutospacing="0" w:after="0" w:afterAutospacing="0" w:line="360" w:lineRule="auto"/>
        <w:ind w:left="3261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2B0F52">
        <w:rPr>
          <w:rFonts w:ascii="Arial" w:hAnsi="Arial" w:cs="Arial"/>
          <w:i/>
          <w:color w:val="000000"/>
          <w:sz w:val="18"/>
          <w:szCs w:val="18"/>
        </w:rPr>
        <w:t xml:space="preserve">V – </w:t>
      </w:r>
      <w:r w:rsidRPr="0024636C">
        <w:rPr>
          <w:rFonts w:ascii="Arial" w:hAnsi="Arial" w:cs="Arial"/>
          <w:i/>
          <w:color w:val="000000"/>
          <w:sz w:val="18"/>
          <w:szCs w:val="18"/>
          <w:u w:val="single"/>
        </w:rPr>
        <w:t>Coordenadoria de Controle Interno e Ouvidoria</w:t>
      </w:r>
      <w:r w:rsidRPr="002B0F52">
        <w:rPr>
          <w:rFonts w:ascii="Arial" w:hAnsi="Arial" w:cs="Arial"/>
          <w:i/>
          <w:color w:val="000000"/>
          <w:sz w:val="18"/>
          <w:szCs w:val="18"/>
        </w:rPr>
        <w:t>;</w:t>
      </w:r>
    </w:p>
    <w:p w14:paraId="314B96EA" w14:textId="77777777" w:rsidR="00F470CB" w:rsidRPr="002B0F52" w:rsidRDefault="00F470CB" w:rsidP="00F470CB">
      <w:pPr>
        <w:pStyle w:val="NormalWeb"/>
        <w:spacing w:before="0" w:beforeAutospacing="0" w:after="0" w:afterAutospacing="0" w:line="360" w:lineRule="auto"/>
        <w:ind w:left="3261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2B0F52">
        <w:rPr>
          <w:rFonts w:ascii="Arial" w:hAnsi="Arial" w:cs="Arial"/>
          <w:i/>
          <w:color w:val="000000"/>
          <w:sz w:val="18"/>
          <w:szCs w:val="18"/>
        </w:rPr>
        <w:t>VI – Superintendências;</w:t>
      </w:r>
    </w:p>
    <w:p w14:paraId="3BE95C56" w14:textId="77777777" w:rsidR="00F470CB" w:rsidRPr="002B0F52" w:rsidRDefault="00F470CB" w:rsidP="00F470CB">
      <w:pPr>
        <w:pStyle w:val="NormalWeb"/>
        <w:spacing w:before="0" w:beforeAutospacing="0" w:after="0" w:afterAutospacing="0" w:line="360" w:lineRule="auto"/>
        <w:ind w:left="3261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2B0F52">
        <w:rPr>
          <w:rFonts w:ascii="Arial" w:hAnsi="Arial" w:cs="Arial"/>
          <w:i/>
          <w:color w:val="000000"/>
          <w:sz w:val="18"/>
          <w:szCs w:val="18"/>
        </w:rPr>
        <w:t>VII – Diretorias;</w:t>
      </w:r>
    </w:p>
    <w:p w14:paraId="0288141B" w14:textId="77777777" w:rsidR="00F470CB" w:rsidRPr="002B0F52" w:rsidRDefault="00F470CB" w:rsidP="00F470CB">
      <w:pPr>
        <w:pStyle w:val="NormalWeb"/>
        <w:spacing w:before="0" w:beforeAutospacing="0" w:after="0" w:afterAutospacing="0" w:line="360" w:lineRule="auto"/>
        <w:ind w:left="3261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2B0F52">
        <w:rPr>
          <w:rFonts w:ascii="Arial" w:hAnsi="Arial" w:cs="Arial"/>
          <w:i/>
          <w:color w:val="000000"/>
          <w:sz w:val="18"/>
          <w:szCs w:val="18"/>
        </w:rPr>
        <w:t>VIII – Gerências; e</w:t>
      </w:r>
    </w:p>
    <w:p w14:paraId="39780083" w14:textId="77777777" w:rsidR="00F470CB" w:rsidRPr="002B0F52" w:rsidRDefault="00F470CB" w:rsidP="00F470CB">
      <w:pPr>
        <w:pStyle w:val="NormalWeb"/>
        <w:spacing w:before="0" w:beforeAutospacing="0" w:after="0" w:afterAutospacing="0" w:line="360" w:lineRule="auto"/>
        <w:ind w:left="3261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2B0F52">
        <w:rPr>
          <w:rFonts w:ascii="Arial" w:hAnsi="Arial" w:cs="Arial"/>
          <w:i/>
          <w:color w:val="000000"/>
          <w:sz w:val="18"/>
          <w:szCs w:val="18"/>
        </w:rPr>
        <w:t>IX – Coordenadorias.</w:t>
      </w:r>
    </w:p>
    <w:p w14:paraId="4BB87DFA" w14:textId="77777777" w:rsidR="00F470CB" w:rsidRDefault="00F470CB" w:rsidP="00F470CB">
      <w:pPr>
        <w:pStyle w:val="NormalWeb"/>
        <w:spacing w:before="0" w:beforeAutospacing="0" w:after="0" w:afterAutospacing="0" w:line="360" w:lineRule="auto"/>
        <w:ind w:left="3261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2B0F52">
        <w:rPr>
          <w:rFonts w:ascii="Arial" w:hAnsi="Arial" w:cs="Arial"/>
          <w:i/>
          <w:color w:val="000000"/>
          <w:sz w:val="18"/>
          <w:szCs w:val="18"/>
        </w:rPr>
        <w:t>§ 1º A CC, a PGE, a CGE e a DC poderão ser constituídas por unidades equivalentes às previstas nos incisos do </w:t>
      </w:r>
      <w:r w:rsidRPr="002B0F52">
        <w:rPr>
          <w:rFonts w:ascii="Arial" w:hAnsi="Arial" w:cs="Arial"/>
          <w:i/>
          <w:iCs/>
          <w:color w:val="000000"/>
          <w:sz w:val="18"/>
          <w:szCs w:val="18"/>
        </w:rPr>
        <w:t>caput</w:t>
      </w:r>
      <w:r w:rsidRPr="002B0F52">
        <w:rPr>
          <w:rFonts w:ascii="Arial" w:hAnsi="Arial" w:cs="Arial"/>
          <w:i/>
          <w:color w:val="000000"/>
          <w:sz w:val="18"/>
          <w:szCs w:val="18"/>
        </w:rPr>
        <w:t> deste artigo, respeitada a legislação específica em vigor.</w:t>
      </w:r>
    </w:p>
    <w:p w14:paraId="7FC5CF3C" w14:textId="77777777" w:rsidR="00F470CB" w:rsidRDefault="00F470CB" w:rsidP="00F470CB">
      <w:pPr>
        <w:spacing w:before="120" w:line="360" w:lineRule="auto"/>
        <w:ind w:left="3119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i/>
          <w:color w:val="000000"/>
          <w:sz w:val="18"/>
          <w:szCs w:val="18"/>
        </w:rPr>
        <w:t>grifo</w:t>
      </w:r>
      <w:proofErr w:type="gramEnd"/>
      <w:r>
        <w:rPr>
          <w:rFonts w:ascii="Arial" w:hAnsi="Arial" w:cs="Arial"/>
          <w:i/>
          <w:color w:val="000000"/>
          <w:sz w:val="18"/>
          <w:szCs w:val="18"/>
        </w:rPr>
        <w:t xml:space="preserve"> nosso)</w:t>
      </w:r>
    </w:p>
    <w:p w14:paraId="62AC34D2" w14:textId="1221D5F6" w:rsidR="009A2D14" w:rsidRDefault="009A2D14" w:rsidP="00F470CB">
      <w:pPr>
        <w:spacing w:before="120" w:after="120" w:line="276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criação das </w:t>
      </w:r>
      <w:r w:rsidR="00F470CB" w:rsidRPr="0024636C">
        <w:rPr>
          <w:rFonts w:ascii="Arial" w:hAnsi="Arial" w:cs="Arial"/>
          <w:bCs/>
        </w:rPr>
        <w:t xml:space="preserve">Coordenadorias de Controle Interno e Ouvidoria </w:t>
      </w:r>
      <w:r>
        <w:rPr>
          <w:rFonts w:ascii="Arial" w:hAnsi="Arial" w:cs="Arial"/>
          <w:bCs/>
        </w:rPr>
        <w:t xml:space="preserve">ficou adstrita </w:t>
      </w:r>
      <w:r w:rsidR="00F470CB" w:rsidRPr="0024636C">
        <w:rPr>
          <w:rFonts w:ascii="Arial" w:hAnsi="Arial" w:cs="Arial"/>
          <w:bCs/>
        </w:rPr>
        <w:t xml:space="preserve">às estruturas das Secretarias de Estado, não havendo previsão expressa de criação e estruturação das Coordenadorias para a administração indireta, visto que </w:t>
      </w:r>
      <w:r>
        <w:rPr>
          <w:rFonts w:ascii="Arial" w:hAnsi="Arial" w:cs="Arial"/>
          <w:bCs/>
        </w:rPr>
        <w:t>serão</w:t>
      </w:r>
      <w:r w:rsidR="00F470CB" w:rsidRPr="0024636C">
        <w:rPr>
          <w:rFonts w:ascii="Arial" w:hAnsi="Arial" w:cs="Arial"/>
          <w:bCs/>
        </w:rPr>
        <w:t xml:space="preserve"> objeto de lei específica, conforme disposto em artigos diversos que tratam das fundações e a</w:t>
      </w:r>
      <w:r>
        <w:rPr>
          <w:rFonts w:ascii="Arial" w:hAnsi="Arial" w:cs="Arial"/>
          <w:bCs/>
        </w:rPr>
        <w:t>utarquias.</w:t>
      </w:r>
    </w:p>
    <w:p w14:paraId="68F36F12" w14:textId="489AC7A0" w:rsidR="00DE426A" w:rsidRDefault="00DE426A" w:rsidP="00DE426A">
      <w:pPr>
        <w:spacing w:before="120" w:after="120" w:line="276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Decreto nº 144/2019, por sua vez, supriu esta lacuna para algumas entidades, restando 10 organizações sem estrutura de Controle Interno e </w:t>
      </w:r>
      <w:r w:rsidR="007C279C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uvidoria.</w:t>
      </w:r>
    </w:p>
    <w:p w14:paraId="0373383B" w14:textId="77777777" w:rsidR="00F470CB" w:rsidRDefault="009A2D14" w:rsidP="00F470CB">
      <w:pPr>
        <w:spacing w:before="120" w:after="120" w:line="276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ausência de previsão </w:t>
      </w:r>
      <w:r w:rsidR="00F82B13">
        <w:rPr>
          <w:rFonts w:ascii="Arial" w:hAnsi="Arial" w:cs="Arial"/>
          <w:bCs/>
        </w:rPr>
        <w:t>de</w:t>
      </w:r>
      <w:r w:rsidR="00690B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Coordenadorias de Controle Interno e Ouvidoria </w:t>
      </w:r>
      <w:r w:rsidR="00F82B13">
        <w:rPr>
          <w:rFonts w:ascii="Arial" w:hAnsi="Arial" w:cs="Arial"/>
          <w:bCs/>
        </w:rPr>
        <w:t xml:space="preserve">compondo a estrutura das entidades da administração indireta </w:t>
      </w:r>
      <w:r>
        <w:rPr>
          <w:rFonts w:ascii="Arial" w:hAnsi="Arial" w:cs="Arial"/>
          <w:bCs/>
        </w:rPr>
        <w:t>não elimina a necessidade de existência de uma unidade de controle interno e ouvidoria que atue como órgão seccional do Sistema</w:t>
      </w:r>
      <w:r w:rsidR="00F470CB" w:rsidRPr="0024636C">
        <w:rPr>
          <w:rFonts w:ascii="Arial" w:hAnsi="Arial" w:cs="Arial"/>
          <w:bCs/>
        </w:rPr>
        <w:t>.</w:t>
      </w:r>
    </w:p>
    <w:p w14:paraId="6F157B17" w14:textId="77777777" w:rsidR="00BC19F4" w:rsidRDefault="00EC5A32" w:rsidP="00F470CB">
      <w:pPr>
        <w:spacing w:before="120" w:after="120" w:line="276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Da mesma forma, nos órgãos da administração direta em que a Coordenadoria não foi criada, existe necessidade de constituição da respectiva unidade controle interno e ouvidoria para exercer as atividades de órgão setorial do sistema</w:t>
      </w:r>
      <w:r w:rsidR="00BC19F4">
        <w:rPr>
          <w:rFonts w:ascii="Arial" w:hAnsi="Arial" w:cs="Arial"/>
          <w:bCs/>
        </w:rPr>
        <w:t>.</w:t>
      </w:r>
    </w:p>
    <w:p w14:paraId="7640DE09" w14:textId="61884C9D" w:rsidR="00EC5A32" w:rsidRPr="00BC19F4" w:rsidRDefault="00BC19F4" w:rsidP="00F470CB">
      <w:pPr>
        <w:spacing w:before="120" w:after="120" w:line="276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Nesses casos, a criação da estrutura deve ser constituída</w:t>
      </w:r>
      <w:r w:rsidR="00461A90" w:rsidRPr="00BC19F4">
        <w:rPr>
          <w:rFonts w:ascii="Arial" w:hAnsi="Arial" w:cs="Arial"/>
          <w:bCs/>
        </w:rPr>
        <w:t xml:space="preserve"> </w:t>
      </w:r>
      <w:r w:rsidR="00461A90" w:rsidRPr="00BC19F4">
        <w:rPr>
          <w:rFonts w:ascii="Arial" w:hAnsi="Arial" w:cs="Arial"/>
        </w:rPr>
        <w:t>preferencialmente utilizando a mesma nomenclatura, qual seja, Coordenadoria de Controle Interno e Ouvidoria, e prevendo a gratificação FG2, de forma a padronizar a estrutura dos setoriais e seccionais do sistema de controle interno, dando mais efetividade ao mesmo</w:t>
      </w:r>
      <w:r>
        <w:rPr>
          <w:rFonts w:ascii="Arial" w:hAnsi="Arial" w:cs="Arial"/>
        </w:rPr>
        <w:t>.</w:t>
      </w:r>
    </w:p>
    <w:p w14:paraId="02C47613" w14:textId="77777777" w:rsidR="00551BB1" w:rsidRDefault="00F470CB" w:rsidP="00551BB1">
      <w:pPr>
        <w:spacing w:before="120" w:after="120" w:line="276" w:lineRule="auto"/>
        <w:ind w:firstLine="851"/>
        <w:jc w:val="both"/>
        <w:rPr>
          <w:rFonts w:ascii="Arial" w:hAnsi="Arial" w:cs="Arial"/>
          <w:color w:val="000000"/>
        </w:rPr>
      </w:pPr>
      <w:r w:rsidRPr="0024636C">
        <w:rPr>
          <w:rFonts w:ascii="Arial" w:hAnsi="Arial" w:cs="Arial"/>
          <w:color w:val="000000"/>
        </w:rPr>
        <w:t xml:space="preserve">   </w:t>
      </w:r>
    </w:p>
    <w:p w14:paraId="45F26E33" w14:textId="77777777" w:rsidR="001C1F67" w:rsidRPr="00641473" w:rsidRDefault="001C1F67" w:rsidP="001C1F6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3. </w:t>
      </w:r>
      <w:r w:rsidR="00286C4A">
        <w:rPr>
          <w:rFonts w:ascii="Arial" w:eastAsia="Times New Roman" w:hAnsi="Arial" w:cs="Arial"/>
          <w:b/>
          <w:bCs/>
          <w:color w:val="000000"/>
          <w:lang w:eastAsia="pt-BR"/>
        </w:rPr>
        <w:t xml:space="preserve">Da estrutura para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funcionamento do Sistema Administrativo de Controle Interno e Ouvidoria após a reforma administrativa</w:t>
      </w:r>
    </w:p>
    <w:p w14:paraId="7519DF75" w14:textId="74E92FAC" w:rsidR="008D3801" w:rsidRPr="00DB6A09" w:rsidRDefault="008D3801" w:rsidP="00AD2268">
      <w:pPr>
        <w:ind w:firstLine="851"/>
        <w:jc w:val="both"/>
        <w:rPr>
          <w:rFonts w:ascii="Arial" w:hAnsi="Arial" w:cs="Arial"/>
          <w:strike/>
          <w:color w:val="000000"/>
        </w:rPr>
      </w:pPr>
      <w:r>
        <w:rPr>
          <w:rFonts w:ascii="Arial" w:hAnsi="Arial" w:cs="Arial"/>
          <w:color w:val="000000"/>
        </w:rPr>
        <w:t xml:space="preserve">A alteração no funcionamento dos sistemas </w:t>
      </w:r>
      <w:r w:rsidR="005F4761">
        <w:rPr>
          <w:rFonts w:ascii="Arial" w:hAnsi="Arial" w:cs="Arial"/>
          <w:color w:val="000000"/>
        </w:rPr>
        <w:t>introduzida pela reforma administrativa carrega consigo a necessidade de edição de novo regulamento. A nova regulamentação, no entanto, somente poderá ser editada</w:t>
      </w:r>
      <w:r w:rsidR="002517A7">
        <w:rPr>
          <w:rFonts w:ascii="Arial" w:hAnsi="Arial" w:cs="Arial"/>
          <w:color w:val="000000"/>
        </w:rPr>
        <w:t xml:space="preserve"> após </w:t>
      </w:r>
      <w:r w:rsidR="001C1F67">
        <w:rPr>
          <w:rFonts w:ascii="Arial" w:hAnsi="Arial" w:cs="Arial"/>
          <w:color w:val="000000"/>
        </w:rPr>
        <w:t>publicada a lei específica</w:t>
      </w:r>
      <w:r w:rsidR="00A820C5">
        <w:rPr>
          <w:rFonts w:ascii="Arial" w:hAnsi="Arial" w:cs="Arial"/>
          <w:color w:val="000000"/>
        </w:rPr>
        <w:t xml:space="preserve"> de que trata o art. 25 da Lei C</w:t>
      </w:r>
      <w:r w:rsidR="001C1F67">
        <w:rPr>
          <w:rFonts w:ascii="Arial" w:hAnsi="Arial" w:cs="Arial"/>
          <w:color w:val="000000"/>
        </w:rPr>
        <w:t>omplementar nº 741/2019</w:t>
      </w:r>
      <w:r w:rsidR="00E30C87">
        <w:rPr>
          <w:rFonts w:ascii="Arial" w:hAnsi="Arial" w:cs="Arial"/>
          <w:color w:val="000000"/>
        </w:rPr>
        <w:t>,</w:t>
      </w:r>
      <w:r w:rsidR="001C1F67">
        <w:rPr>
          <w:rFonts w:ascii="Arial" w:hAnsi="Arial" w:cs="Arial"/>
          <w:color w:val="000000"/>
        </w:rPr>
        <w:t xml:space="preserve"> que disciplinará a </w:t>
      </w:r>
      <w:r w:rsidR="005F4761" w:rsidRPr="001C1F67">
        <w:rPr>
          <w:rFonts w:ascii="Arial" w:hAnsi="Arial" w:cs="Arial"/>
          <w:color w:val="000000"/>
        </w:rPr>
        <w:t xml:space="preserve">organização, estruturação, funcionamento e competências </w:t>
      </w:r>
      <w:r w:rsidR="001C1F67" w:rsidRPr="001C1F67">
        <w:rPr>
          <w:rFonts w:ascii="Arial" w:hAnsi="Arial" w:cs="Arial"/>
          <w:color w:val="000000"/>
        </w:rPr>
        <w:t>da</w:t>
      </w:r>
      <w:r w:rsidR="00DB6A09">
        <w:rPr>
          <w:rFonts w:ascii="Arial" w:hAnsi="Arial" w:cs="Arial"/>
          <w:color w:val="000000"/>
        </w:rPr>
        <w:t xml:space="preserve"> </w:t>
      </w:r>
      <w:r w:rsidR="00DB6A09" w:rsidRPr="00AC1278">
        <w:rPr>
          <w:rFonts w:ascii="Arial" w:hAnsi="Arial" w:cs="Arial"/>
          <w:color w:val="000000"/>
        </w:rPr>
        <w:t>CGE</w:t>
      </w:r>
      <w:r w:rsidR="00AC1278">
        <w:rPr>
          <w:rFonts w:ascii="Arial" w:hAnsi="Arial" w:cs="Arial"/>
          <w:color w:val="000000"/>
        </w:rPr>
        <w:t>.</w:t>
      </w:r>
    </w:p>
    <w:p w14:paraId="6A188D0C" w14:textId="39597580" w:rsidR="00E8546B" w:rsidRDefault="001C1F67" w:rsidP="00E8546B">
      <w:pPr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r w:rsidR="00C13BBB">
        <w:rPr>
          <w:rFonts w:ascii="Arial" w:hAnsi="Arial" w:cs="Arial"/>
          <w:color w:val="000000"/>
        </w:rPr>
        <w:t>necessidade de novo</w:t>
      </w:r>
      <w:r>
        <w:rPr>
          <w:rFonts w:ascii="Arial" w:hAnsi="Arial" w:cs="Arial"/>
          <w:color w:val="000000"/>
        </w:rPr>
        <w:t xml:space="preserve"> regulamento, que substitua os Decretos nº 1.027/2008, nº 2.056/2009 e nº 1.670/2013, </w:t>
      </w:r>
      <w:r w:rsidR="00C52852">
        <w:rPr>
          <w:rFonts w:ascii="Arial" w:hAnsi="Arial" w:cs="Arial"/>
          <w:color w:val="000000"/>
        </w:rPr>
        <w:t xml:space="preserve">porém, </w:t>
      </w:r>
      <w:r>
        <w:rPr>
          <w:rFonts w:ascii="Arial" w:hAnsi="Arial" w:cs="Arial"/>
          <w:color w:val="000000"/>
        </w:rPr>
        <w:t xml:space="preserve">não pode </w:t>
      </w:r>
      <w:r w:rsidR="003C354C">
        <w:rPr>
          <w:rFonts w:ascii="Arial" w:hAnsi="Arial" w:cs="Arial"/>
          <w:color w:val="000000"/>
        </w:rPr>
        <w:t xml:space="preserve">restringir </w:t>
      </w:r>
      <w:r>
        <w:rPr>
          <w:rFonts w:ascii="Arial" w:hAnsi="Arial" w:cs="Arial"/>
          <w:color w:val="000000"/>
        </w:rPr>
        <w:t>o funcionamento do Sistema como um todo</w:t>
      </w:r>
      <w:r w:rsidR="00C5285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tendo em vista a relevância das atividades desempenhadas por seus órgãos central, setoriais e seccionais.</w:t>
      </w:r>
      <w:r w:rsidR="00E8546B">
        <w:rPr>
          <w:rFonts w:ascii="Arial" w:hAnsi="Arial" w:cs="Arial"/>
          <w:color w:val="000000"/>
        </w:rPr>
        <w:t xml:space="preserve"> A continuidade do funcionamento do Sistema de Controle Interno e </w:t>
      </w:r>
      <w:r w:rsidR="007C279C">
        <w:rPr>
          <w:rFonts w:ascii="Arial" w:hAnsi="Arial" w:cs="Arial"/>
          <w:color w:val="000000"/>
        </w:rPr>
        <w:t>O</w:t>
      </w:r>
      <w:r w:rsidR="00E8546B">
        <w:rPr>
          <w:rFonts w:ascii="Arial" w:hAnsi="Arial" w:cs="Arial"/>
          <w:color w:val="000000"/>
        </w:rPr>
        <w:t xml:space="preserve">uvidoria é amparada pela edição do decreto n° 144/2019 que criou os cargos da estrutura da CGE, bem como os cargos de Coordenador de Controle Interno e Ouvidoria (e equivalente) nas estruturas nos demais órgãos e entidades do governo. </w:t>
      </w:r>
    </w:p>
    <w:p w14:paraId="69261EAE" w14:textId="37FD8B83" w:rsidR="00C13BBB" w:rsidRDefault="001C1F67" w:rsidP="00C13BBB">
      <w:pPr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razão da necessida</w:t>
      </w:r>
      <w:r w:rsidR="00A820C5">
        <w:rPr>
          <w:rFonts w:ascii="Arial" w:hAnsi="Arial" w:cs="Arial"/>
          <w:color w:val="000000"/>
        </w:rPr>
        <w:t>de de manutenção das atividades, a</w:t>
      </w:r>
      <w:r w:rsidR="00DB6A09">
        <w:rPr>
          <w:rFonts w:ascii="Arial" w:hAnsi="Arial" w:cs="Arial"/>
          <w:color w:val="000000"/>
        </w:rPr>
        <w:t xml:space="preserve"> </w:t>
      </w:r>
      <w:r w:rsidR="00DB6A09" w:rsidRPr="00AC1278">
        <w:rPr>
          <w:rFonts w:ascii="Arial" w:hAnsi="Arial" w:cs="Arial"/>
          <w:color w:val="000000"/>
        </w:rPr>
        <w:t>CGE</w:t>
      </w:r>
      <w:r w:rsidR="00A820C5">
        <w:rPr>
          <w:rFonts w:ascii="Arial" w:hAnsi="Arial" w:cs="Arial"/>
          <w:color w:val="000000"/>
        </w:rPr>
        <w:t>, no uso de suas competências de c</w:t>
      </w:r>
      <w:r w:rsidR="008D3801" w:rsidRPr="001C1F67">
        <w:rPr>
          <w:rFonts w:ascii="Arial" w:hAnsi="Arial" w:cs="Arial"/>
          <w:color w:val="000000"/>
        </w:rPr>
        <w:t xml:space="preserve">oordenação, normatização, supervisão, regulação, controle e fiscalização das atividades </w:t>
      </w:r>
      <w:r w:rsidR="00A820C5">
        <w:rPr>
          <w:rFonts w:ascii="Arial" w:hAnsi="Arial" w:cs="Arial"/>
          <w:color w:val="000000"/>
        </w:rPr>
        <w:t>de Controle Interno e Ouvidoria</w:t>
      </w:r>
      <w:r w:rsidR="00DB6A09" w:rsidRPr="00AC1278">
        <w:rPr>
          <w:rFonts w:ascii="Arial" w:hAnsi="Arial" w:cs="Arial"/>
          <w:color w:val="000000"/>
        </w:rPr>
        <w:t>, Correição e de Prevenção e Combate à Corrupção</w:t>
      </w:r>
      <w:r w:rsidR="00A820C5">
        <w:rPr>
          <w:rFonts w:ascii="Arial" w:hAnsi="Arial" w:cs="Arial"/>
          <w:color w:val="000000"/>
        </w:rPr>
        <w:t xml:space="preserve">, </w:t>
      </w:r>
      <w:r w:rsidR="00DB6A09" w:rsidRPr="00AC1278">
        <w:rPr>
          <w:rFonts w:ascii="Arial" w:hAnsi="Arial" w:cs="Arial"/>
          <w:color w:val="000000"/>
        </w:rPr>
        <w:t>esclarece</w:t>
      </w:r>
      <w:r w:rsidR="00DB6A09">
        <w:rPr>
          <w:rFonts w:ascii="Arial" w:hAnsi="Arial" w:cs="Arial"/>
          <w:color w:val="000000"/>
        </w:rPr>
        <w:t xml:space="preserve"> </w:t>
      </w:r>
      <w:r w:rsidR="00C13BBB">
        <w:rPr>
          <w:rFonts w:ascii="Arial" w:hAnsi="Arial" w:cs="Arial"/>
          <w:color w:val="000000"/>
        </w:rPr>
        <w:t xml:space="preserve">que as unidades de controle interno e ouvidoria devem continuar </w:t>
      </w:r>
      <w:r w:rsidR="003C354C">
        <w:rPr>
          <w:rFonts w:ascii="Arial" w:hAnsi="Arial" w:cs="Arial"/>
          <w:color w:val="000000"/>
        </w:rPr>
        <w:t>atuando</w:t>
      </w:r>
      <w:r w:rsidR="00CF28E9">
        <w:rPr>
          <w:rFonts w:ascii="Arial" w:hAnsi="Arial" w:cs="Arial"/>
          <w:color w:val="000000"/>
        </w:rPr>
        <w:t xml:space="preserve">, especialmente no tocante à </w:t>
      </w:r>
      <w:r w:rsidR="00C13BBB">
        <w:rPr>
          <w:rFonts w:ascii="Arial" w:hAnsi="Arial" w:cs="Arial"/>
          <w:color w:val="000000"/>
        </w:rPr>
        <w:t>designação de servidores responsáveis pelas áreas.</w:t>
      </w:r>
    </w:p>
    <w:p w14:paraId="7673DB70" w14:textId="0B3DD1C0" w:rsidR="00C13BBB" w:rsidRDefault="00C13BBB" w:rsidP="00C13BBB">
      <w:pPr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Dessa forma, persiste a obrigatoriedade da designação prevista no Art. 1º do Decreto nº 1.670/2013 em todos os órgãos, a</w:t>
      </w:r>
      <w:r w:rsidR="0067636C">
        <w:rPr>
          <w:rFonts w:ascii="Arial" w:hAnsi="Arial" w:cs="Arial"/>
          <w:color w:val="000000"/>
        </w:rPr>
        <w:t xml:space="preserve">utarquias, fundações e empresas, notadamente naquelas em que não foi prevista a criação de Coordenadoria de Controle Interno e Ouvidoria. </w:t>
      </w:r>
      <w:r>
        <w:rPr>
          <w:rFonts w:ascii="Arial" w:hAnsi="Arial" w:cs="Arial"/>
          <w:color w:val="000000"/>
        </w:rPr>
        <w:t xml:space="preserve">  </w:t>
      </w:r>
    </w:p>
    <w:p w14:paraId="55B65CE9" w14:textId="77777777" w:rsidR="00C13BBB" w:rsidRDefault="00C13BBB" w:rsidP="00C13BBB">
      <w:pPr>
        <w:pStyle w:val="NormalWeb"/>
        <w:spacing w:before="0" w:beforeAutospacing="0" w:after="0" w:afterAutospacing="0" w:line="360" w:lineRule="auto"/>
        <w:ind w:left="3261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 </w:t>
      </w:r>
      <w:r w:rsidRPr="00C13BBB">
        <w:rPr>
          <w:rFonts w:ascii="Arial" w:hAnsi="Arial" w:cs="Arial"/>
          <w:i/>
          <w:color w:val="000000"/>
          <w:sz w:val="18"/>
          <w:szCs w:val="18"/>
        </w:rPr>
        <w:t>Art. 1º Os titulares ou dirigentes máximos dos órgãos da administração direta e das entidades autárquicas e fundacionais do Poder Executivo estadual deverão designar o servidor público responsável pelo controle interno por meio de portaria, conforme o Anexo Único, devidamente publicada no Diário Oficial do Estado (DOE), no prazo de 30 (trinta) dias da publicação deste Decreto.</w:t>
      </w:r>
    </w:p>
    <w:p w14:paraId="50172EFC" w14:textId="77777777" w:rsidR="0067636C" w:rsidRPr="00011D0F" w:rsidRDefault="0067636C" w:rsidP="0067636C">
      <w:pPr>
        <w:pStyle w:val="Corpodetexto2"/>
        <w:spacing w:line="360" w:lineRule="auto"/>
        <w:ind w:left="3261"/>
        <w:rPr>
          <w:b w:val="0"/>
          <w:bCs/>
          <w:i/>
          <w:color w:val="000000"/>
          <w:sz w:val="18"/>
          <w:szCs w:val="18"/>
        </w:rPr>
      </w:pPr>
      <w:r w:rsidRPr="00011D0F">
        <w:rPr>
          <w:rFonts w:ascii="Arial" w:hAnsi="Arial" w:cs="Arial"/>
          <w:b w:val="0"/>
          <w:i/>
          <w:color w:val="000000"/>
          <w:sz w:val="18"/>
          <w:szCs w:val="18"/>
          <w:lang w:val="pt-PT"/>
        </w:rPr>
        <w:t>§ 1º Para fins do disposto nos incisos III a V do art. 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</w:rPr>
        <w:t>3º do Decreto nº 2.056, de 20 de janeiro de 2009,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  <w:lang w:val="pt-PT"/>
        </w:rPr>
        <w:t> 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  <w:u w:val="single"/>
          <w:lang w:val="pt-PT"/>
        </w:rPr>
        <w:t>considera-se 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  <w:u w:val="single"/>
        </w:rPr>
        <w:t>unidade administrativa responsável pelo controle interno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</w:rPr>
        <w:t xml:space="preserve"> dos órgãos 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</w:rPr>
        <w:lastRenderedPageBreak/>
        <w:t xml:space="preserve">setoriais, setoriais regionais e seccionais do Sistema Administrativo de Controle Interno 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  <w:u w:val="single"/>
        </w:rPr>
        <w:t>o gabinete do titular ou dirigente máximo do órgão ou da entidade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</w:rPr>
        <w:t>.</w:t>
      </w:r>
    </w:p>
    <w:p w14:paraId="2472594F" w14:textId="77777777" w:rsidR="0067636C" w:rsidRPr="00011D0F" w:rsidRDefault="0067636C" w:rsidP="0067636C">
      <w:pPr>
        <w:pStyle w:val="Corpodetexto2"/>
        <w:spacing w:line="360" w:lineRule="auto"/>
        <w:ind w:left="3261"/>
        <w:rPr>
          <w:b w:val="0"/>
          <w:bCs/>
          <w:i/>
          <w:color w:val="000000"/>
          <w:sz w:val="18"/>
          <w:szCs w:val="18"/>
        </w:rPr>
      </w:pPr>
      <w:r w:rsidRPr="00011D0F">
        <w:rPr>
          <w:rFonts w:ascii="Arial" w:hAnsi="Arial" w:cs="Arial"/>
          <w:b w:val="0"/>
          <w:i/>
          <w:color w:val="000000"/>
          <w:sz w:val="18"/>
          <w:szCs w:val="18"/>
          <w:lang w:val="pt-PT"/>
        </w:rPr>
        <w:t>§ 2º O 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</w:rPr>
        <w:t>responsável pelo controle interno do órgão ou da entidade autárquica e fundacional exercerá suas funções junto ao gabinete do titular ou dirigente máximo.</w:t>
      </w:r>
    </w:p>
    <w:p w14:paraId="51D8E46B" w14:textId="77777777" w:rsidR="0067636C" w:rsidRPr="00011D0F" w:rsidRDefault="0067636C" w:rsidP="0067636C">
      <w:pPr>
        <w:pStyle w:val="Corpodetexto2"/>
        <w:spacing w:line="360" w:lineRule="auto"/>
        <w:ind w:left="3261"/>
        <w:rPr>
          <w:b w:val="0"/>
          <w:bCs/>
          <w:i/>
          <w:color w:val="000000"/>
          <w:sz w:val="18"/>
          <w:szCs w:val="18"/>
        </w:rPr>
      </w:pPr>
      <w:r w:rsidRPr="00011D0F">
        <w:rPr>
          <w:rFonts w:ascii="Arial" w:hAnsi="Arial" w:cs="Arial"/>
          <w:b w:val="0"/>
          <w:i/>
          <w:color w:val="000000"/>
          <w:sz w:val="18"/>
          <w:szCs w:val="18"/>
          <w:lang w:val="pt-PT"/>
        </w:rPr>
        <w:t>§ 3º O responsável pelo controle interno deverá ser 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</w:rPr>
        <w:t>servidor público detentor de cargo efetivo, lotado ou em exercício no órgão ou na entidade autárquica e fundacional, ao qual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  <w:lang w:val="pt-PT"/>
        </w:rPr>
        <w:t> caberá a percepção de F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</w:rPr>
        <w:t>unção de Chefia (FC), dentre aquelas fixadas no Decreto nº 679, de 1º de outubro de 2007, e alterações posteriores.</w:t>
      </w:r>
    </w:p>
    <w:p w14:paraId="08BFC9F8" w14:textId="77777777" w:rsidR="0067636C" w:rsidRPr="00011D0F" w:rsidRDefault="0067636C" w:rsidP="0067636C">
      <w:pPr>
        <w:pStyle w:val="Corpodetexto2"/>
        <w:spacing w:line="360" w:lineRule="auto"/>
        <w:ind w:left="3261"/>
        <w:rPr>
          <w:i/>
          <w:color w:val="000000"/>
          <w:sz w:val="18"/>
          <w:szCs w:val="18"/>
        </w:rPr>
      </w:pPr>
      <w:r w:rsidRPr="00011D0F">
        <w:rPr>
          <w:rFonts w:ascii="Arial" w:hAnsi="Arial" w:cs="Arial"/>
          <w:b w:val="0"/>
          <w:i/>
          <w:color w:val="000000"/>
          <w:sz w:val="18"/>
          <w:szCs w:val="18"/>
        </w:rPr>
        <w:t> </w:t>
      </w:r>
      <w:r w:rsidRPr="00011D0F">
        <w:rPr>
          <w:rFonts w:ascii="Arial" w:hAnsi="Arial" w:cs="Arial"/>
          <w:i/>
          <w:color w:val="000000"/>
          <w:sz w:val="18"/>
          <w:szCs w:val="18"/>
          <w:lang w:val="pt-PT"/>
        </w:rPr>
        <w:t xml:space="preserve">§ 4º </w:t>
      </w:r>
      <w:r w:rsidRPr="00011D0F">
        <w:rPr>
          <w:rFonts w:ascii="Arial" w:hAnsi="Arial" w:cs="Arial"/>
          <w:i/>
          <w:color w:val="000000"/>
          <w:sz w:val="18"/>
          <w:szCs w:val="18"/>
          <w:u w:val="single"/>
          <w:lang w:val="pt-PT"/>
        </w:rPr>
        <w:t>Todos os </w:t>
      </w:r>
      <w:r w:rsidRPr="00011D0F">
        <w:rPr>
          <w:rFonts w:ascii="Arial" w:hAnsi="Arial" w:cs="Arial"/>
          <w:i/>
          <w:color w:val="000000"/>
          <w:sz w:val="18"/>
          <w:szCs w:val="18"/>
          <w:u w:val="single"/>
        </w:rPr>
        <w:t>órgãos, autarquias, fundações e fundos ativos que possuem Cadastro Nacional de Pessoa Jurídica (CNPJ) próprio, inclusive os que não apresentarem movimentação orçamentário-financeira, deverão ter designado o responsável pelo controle interno</w:t>
      </w:r>
      <w:r w:rsidRPr="00011D0F">
        <w:rPr>
          <w:rFonts w:ascii="Arial" w:hAnsi="Arial" w:cs="Arial"/>
          <w:i/>
          <w:color w:val="000000"/>
          <w:sz w:val="18"/>
          <w:szCs w:val="18"/>
        </w:rPr>
        <w:t>.</w:t>
      </w:r>
    </w:p>
    <w:p w14:paraId="40B3F48D" w14:textId="77777777" w:rsidR="0067636C" w:rsidRPr="00011D0F" w:rsidRDefault="0067636C" w:rsidP="0067636C">
      <w:pPr>
        <w:pStyle w:val="Corpodetexto2"/>
        <w:spacing w:line="360" w:lineRule="auto"/>
        <w:ind w:left="3261"/>
        <w:rPr>
          <w:b w:val="0"/>
          <w:bCs/>
          <w:i/>
          <w:color w:val="000000"/>
          <w:sz w:val="18"/>
          <w:szCs w:val="18"/>
        </w:rPr>
      </w:pPr>
      <w:r w:rsidRPr="00011D0F">
        <w:rPr>
          <w:rFonts w:ascii="Arial" w:hAnsi="Arial" w:cs="Arial"/>
          <w:b w:val="0"/>
          <w:i/>
          <w:color w:val="000000"/>
          <w:sz w:val="18"/>
          <w:szCs w:val="18"/>
          <w:lang w:val="pt-PT"/>
        </w:rPr>
        <w:t>§ 5º O responsável pelo controle interno dos fundos poderá ser o mesmo designado para o órgão ou a 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</w:rPr>
        <w:t>entidade autárquica e fundacional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  <w:lang w:val="pt-PT"/>
        </w:rPr>
        <w:t> a que ele estiver vinculado, cuja atribuição deverá constar da portaria a que se refere o </w:t>
      </w:r>
      <w:r w:rsidRPr="00011D0F">
        <w:rPr>
          <w:rFonts w:ascii="Arial" w:hAnsi="Arial" w:cs="Arial"/>
          <w:b w:val="0"/>
          <w:i/>
          <w:iCs/>
          <w:color w:val="000000"/>
          <w:sz w:val="18"/>
          <w:szCs w:val="18"/>
          <w:lang w:val="pt-PT"/>
        </w:rPr>
        <w:t>caput 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  <w:lang w:val="pt-PT"/>
        </w:rPr>
        <w:t>deste artigo.</w:t>
      </w:r>
    </w:p>
    <w:p w14:paraId="52B9ADAC" w14:textId="77777777" w:rsidR="0067636C" w:rsidRDefault="0067636C" w:rsidP="0067636C">
      <w:pPr>
        <w:pStyle w:val="Corpodetexto2"/>
        <w:spacing w:line="360" w:lineRule="auto"/>
        <w:ind w:left="3261"/>
        <w:rPr>
          <w:rFonts w:ascii="Arial" w:hAnsi="Arial" w:cs="Arial"/>
          <w:b w:val="0"/>
          <w:i/>
          <w:color w:val="000000"/>
          <w:sz w:val="18"/>
          <w:szCs w:val="18"/>
          <w:lang w:val="pt-PT"/>
        </w:rPr>
      </w:pPr>
      <w:r w:rsidRPr="00011D0F">
        <w:rPr>
          <w:rFonts w:ascii="Arial" w:hAnsi="Arial" w:cs="Arial"/>
          <w:b w:val="0"/>
          <w:i/>
          <w:color w:val="000000"/>
          <w:sz w:val="18"/>
          <w:szCs w:val="18"/>
          <w:lang w:val="pt-PT"/>
        </w:rPr>
        <w:t>§ 6º Não se aplica o disposto neste artigo ao órgão ou à entidade 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</w:rPr>
        <w:t>autárquica e fundacional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  <w:lang w:val="pt-PT"/>
        </w:rPr>
        <w:t> que possua ou venha a criar 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</w:rPr>
        <w:t>Função Técnica Gerencial (FTG) ou Funções Gratificadas (FG) 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  <w:lang w:val="pt-PT"/>
        </w:rPr>
        <w:t>com atribuições de controle interno ou auditoria, vinculados ao titular ou dirigente máximo, que responderá como 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</w:rPr>
        <w:t>órgão setorial, setorial regional ou seccional do Sistema Administrativo de Controle Interno, </w:t>
      </w:r>
      <w:r w:rsidRPr="00011D0F">
        <w:rPr>
          <w:rFonts w:ascii="Arial" w:hAnsi="Arial" w:cs="Arial"/>
          <w:b w:val="0"/>
          <w:i/>
          <w:color w:val="000000"/>
          <w:sz w:val="18"/>
          <w:szCs w:val="18"/>
          <w:lang w:val="pt-PT"/>
        </w:rPr>
        <w:t>observado o princípio da segregação de funções.</w:t>
      </w:r>
    </w:p>
    <w:p w14:paraId="38488144" w14:textId="77777777" w:rsidR="0067636C" w:rsidRPr="0024636C" w:rsidRDefault="0067636C" w:rsidP="0067636C">
      <w:pPr>
        <w:pStyle w:val="Corpodetexto2"/>
        <w:spacing w:line="360" w:lineRule="auto"/>
        <w:ind w:left="3261"/>
        <w:rPr>
          <w:b w:val="0"/>
          <w:bCs/>
          <w:color w:val="000000"/>
          <w:sz w:val="27"/>
          <w:szCs w:val="27"/>
        </w:rPr>
      </w:pPr>
      <w:r w:rsidRPr="0024636C">
        <w:rPr>
          <w:rFonts w:ascii="Arial" w:hAnsi="Arial" w:cs="Arial"/>
          <w:b w:val="0"/>
          <w:i/>
          <w:color w:val="000000"/>
          <w:sz w:val="18"/>
          <w:szCs w:val="18"/>
        </w:rPr>
        <w:t>(</w:t>
      </w:r>
      <w:proofErr w:type="gramStart"/>
      <w:r w:rsidRPr="0024636C">
        <w:rPr>
          <w:rFonts w:ascii="Arial" w:hAnsi="Arial" w:cs="Arial"/>
          <w:b w:val="0"/>
          <w:i/>
          <w:color w:val="000000"/>
          <w:sz w:val="18"/>
          <w:szCs w:val="18"/>
        </w:rPr>
        <w:t>grifo</w:t>
      </w:r>
      <w:proofErr w:type="gramEnd"/>
      <w:r w:rsidRPr="0024636C">
        <w:rPr>
          <w:rFonts w:ascii="Arial" w:hAnsi="Arial" w:cs="Arial"/>
          <w:b w:val="0"/>
          <w:i/>
          <w:color w:val="000000"/>
          <w:sz w:val="18"/>
          <w:szCs w:val="18"/>
        </w:rPr>
        <w:t xml:space="preserve"> nosso)</w:t>
      </w:r>
    </w:p>
    <w:p w14:paraId="5093E91D" w14:textId="77777777" w:rsidR="0067636C" w:rsidRPr="00C13BBB" w:rsidRDefault="0067636C" w:rsidP="00C13BBB">
      <w:pPr>
        <w:pStyle w:val="NormalWeb"/>
        <w:spacing w:before="0" w:beforeAutospacing="0" w:after="0" w:afterAutospacing="0" w:line="360" w:lineRule="auto"/>
        <w:ind w:left="3261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5562EE73" w14:textId="77777777" w:rsidR="00C52852" w:rsidRDefault="004D18D1" w:rsidP="00B51730">
      <w:pPr>
        <w:pStyle w:val="Corpodetexto"/>
        <w:spacing w:after="0"/>
        <w:ind w:firstLine="851"/>
        <w:jc w:val="both"/>
        <w:rPr>
          <w:rFonts w:ascii="Arial" w:hAnsi="Arial" w:cs="Arial"/>
          <w:color w:val="000000"/>
          <w:szCs w:val="24"/>
        </w:rPr>
      </w:pPr>
      <w:r w:rsidRPr="00B51730">
        <w:rPr>
          <w:rFonts w:ascii="Arial" w:hAnsi="Arial" w:cs="Arial"/>
          <w:color w:val="000000"/>
        </w:rPr>
        <w:t>No mesmo sentido</w:t>
      </w:r>
      <w:r w:rsidR="00C52852" w:rsidRPr="00B51730">
        <w:rPr>
          <w:rFonts w:ascii="Arial" w:hAnsi="Arial" w:cs="Arial"/>
          <w:color w:val="000000"/>
        </w:rPr>
        <w:t>, o Sistema Administrativo de Ouvidoria, para manutenção de suas atividades, deve continuar observando a necessidade de designação de servidor para a função de Ouvidor, conforme previsto no Decreto nº</w:t>
      </w:r>
      <w:r w:rsidR="00C52852">
        <w:rPr>
          <w:rFonts w:ascii="Arial" w:hAnsi="Arial" w:cs="Arial"/>
          <w:color w:val="000000"/>
          <w:szCs w:val="24"/>
        </w:rPr>
        <w:t xml:space="preserve"> 1.027/2008:</w:t>
      </w:r>
    </w:p>
    <w:p w14:paraId="4F62A7B7" w14:textId="77777777" w:rsidR="00C52852" w:rsidRPr="00C52852" w:rsidRDefault="00C52852" w:rsidP="00C52852">
      <w:pPr>
        <w:pStyle w:val="Corpodetexto"/>
        <w:spacing w:after="0" w:line="360" w:lineRule="auto"/>
        <w:ind w:left="3261"/>
        <w:jc w:val="both"/>
        <w:rPr>
          <w:rFonts w:ascii="Arial" w:eastAsia="Times New Roman" w:hAnsi="Arial" w:cs="Arial"/>
          <w:i/>
          <w:color w:val="000000"/>
          <w:sz w:val="18"/>
          <w:szCs w:val="18"/>
          <w:lang w:val="pt-PT" w:eastAsia="pt-BR"/>
        </w:rPr>
      </w:pPr>
      <w:r w:rsidRPr="00C52852">
        <w:rPr>
          <w:rFonts w:ascii="Arial" w:eastAsia="Times New Roman" w:hAnsi="Arial" w:cs="Arial"/>
          <w:i/>
          <w:color w:val="000000"/>
          <w:sz w:val="18"/>
          <w:szCs w:val="18"/>
          <w:lang w:val="pt-PT" w:eastAsia="pt-BR"/>
        </w:rPr>
        <w:t>Art. 4º O Sistema Administrativo de Ouvidoria é composto pelos seguintes órgãos:</w:t>
      </w:r>
    </w:p>
    <w:p w14:paraId="16C8ED93" w14:textId="77777777" w:rsidR="00C52852" w:rsidRPr="00C52852" w:rsidRDefault="00C52852" w:rsidP="00C52852">
      <w:pPr>
        <w:pStyle w:val="Corpodetexto"/>
        <w:spacing w:after="0" w:line="360" w:lineRule="auto"/>
        <w:ind w:left="3261"/>
        <w:jc w:val="both"/>
        <w:rPr>
          <w:rFonts w:ascii="Arial" w:eastAsia="Times New Roman" w:hAnsi="Arial" w:cs="Arial"/>
          <w:i/>
          <w:color w:val="000000"/>
          <w:sz w:val="18"/>
          <w:szCs w:val="18"/>
          <w:lang w:val="pt-PT" w:eastAsia="pt-BR"/>
        </w:rPr>
      </w:pPr>
      <w:r w:rsidRPr="00C52852">
        <w:rPr>
          <w:rFonts w:ascii="Arial" w:eastAsia="Times New Roman" w:hAnsi="Arial" w:cs="Arial"/>
          <w:i/>
          <w:color w:val="000000"/>
          <w:sz w:val="18"/>
          <w:szCs w:val="18"/>
          <w:lang w:val="pt-PT" w:eastAsia="pt-BR"/>
        </w:rPr>
        <w:t> I - órgão central: Secretaria de Estado da Administração - SEA;</w:t>
      </w:r>
    </w:p>
    <w:p w14:paraId="354EEEEE" w14:textId="77777777" w:rsidR="00C52852" w:rsidRPr="00C52852" w:rsidRDefault="00C52852" w:rsidP="00C52852">
      <w:pPr>
        <w:pStyle w:val="Corpodetexto"/>
        <w:spacing w:after="0" w:line="360" w:lineRule="auto"/>
        <w:ind w:left="3261"/>
        <w:jc w:val="both"/>
        <w:rPr>
          <w:rFonts w:ascii="Arial" w:eastAsia="Times New Roman" w:hAnsi="Arial" w:cs="Arial"/>
          <w:i/>
          <w:color w:val="000000"/>
          <w:sz w:val="18"/>
          <w:szCs w:val="18"/>
          <w:lang w:val="pt-PT" w:eastAsia="pt-BR"/>
        </w:rPr>
      </w:pPr>
      <w:r w:rsidRPr="00C52852">
        <w:rPr>
          <w:rFonts w:ascii="Arial" w:eastAsia="Times New Roman" w:hAnsi="Arial" w:cs="Arial"/>
          <w:i/>
          <w:color w:val="000000"/>
          <w:sz w:val="18"/>
          <w:szCs w:val="18"/>
          <w:lang w:val="pt-PT" w:eastAsia="pt-BR"/>
        </w:rPr>
        <w:t>II - órgão normativo: Gabinete do Secretário de Estado da Administração, representado pela Ouvidoria Geral do Estado; e</w:t>
      </w:r>
    </w:p>
    <w:p w14:paraId="3030E1BA" w14:textId="77777777" w:rsidR="00C52852" w:rsidRPr="00C52852" w:rsidRDefault="00C52852" w:rsidP="00C52852">
      <w:pPr>
        <w:pStyle w:val="Corpodetexto"/>
        <w:spacing w:after="0" w:line="360" w:lineRule="auto"/>
        <w:ind w:left="3261"/>
        <w:jc w:val="both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val="pt-PT" w:eastAsia="pt-BR"/>
        </w:rPr>
      </w:pPr>
      <w:r w:rsidRPr="00C52852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val="pt-PT" w:eastAsia="pt-BR"/>
        </w:rPr>
        <w:t xml:space="preserve">III - órgãos setoriais e seccionais: gabinetes dos dirigentes de órgãos e de entidades da administração direta e indireta, representados por servidor especialmente designado como </w:t>
      </w:r>
      <w:r w:rsidRPr="00C52852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val="pt-PT" w:eastAsia="pt-BR"/>
        </w:rPr>
        <w:lastRenderedPageBreak/>
        <w:t>Ouvidor por ato de seu titular, sem prejuízo de suas atribuições habituais.</w:t>
      </w:r>
    </w:p>
    <w:p w14:paraId="5E505810" w14:textId="77777777" w:rsidR="00C52852" w:rsidRPr="00C52852" w:rsidRDefault="00C52852" w:rsidP="00C52852">
      <w:pPr>
        <w:pStyle w:val="Corpodetexto"/>
        <w:spacing w:after="0" w:line="360" w:lineRule="auto"/>
        <w:ind w:left="3261"/>
        <w:jc w:val="both"/>
        <w:rPr>
          <w:rFonts w:ascii="Arial" w:eastAsia="Times New Roman" w:hAnsi="Arial" w:cs="Arial"/>
          <w:i/>
          <w:color w:val="000000"/>
          <w:sz w:val="18"/>
          <w:szCs w:val="18"/>
          <w:lang w:val="pt-PT" w:eastAsia="pt-BR"/>
        </w:rPr>
      </w:pPr>
      <w:r w:rsidRPr="00C52852">
        <w:rPr>
          <w:rFonts w:ascii="Arial" w:eastAsia="Times New Roman" w:hAnsi="Arial" w:cs="Arial"/>
          <w:i/>
          <w:color w:val="000000"/>
          <w:sz w:val="18"/>
          <w:szCs w:val="18"/>
          <w:lang w:val="pt-PT" w:eastAsia="pt-BR"/>
        </w:rPr>
        <w:t> § 1º No órgão ou entidade em que houver cargo ou função de Ouvidor previsto em lei, o seu ocupante será considerado titular de unidade organizacional denominada Ouvidoria, vinculada ao gabinete do respectivo dirigente e constituindo-se em órgão setorial ou seccional do Sistema.</w:t>
      </w:r>
    </w:p>
    <w:p w14:paraId="4B4F4031" w14:textId="77777777" w:rsidR="002C4646" w:rsidRDefault="00C52852" w:rsidP="004D18D1">
      <w:pPr>
        <w:spacing w:before="120" w:after="120" w:line="276" w:lineRule="auto"/>
        <w:ind w:firstLine="851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</w:t>
      </w:r>
      <w:r w:rsidR="004D18D1">
        <w:rPr>
          <w:rFonts w:ascii="Arial" w:hAnsi="Arial" w:cs="Arial"/>
          <w:color w:val="000000"/>
          <w:szCs w:val="24"/>
        </w:rPr>
        <w:t>Tendo em vista a unificação dos sistemas de Controle Interno e de Ouvidoria em um único sistema, a CGE orienta que as atividades sejam executadas em uma mesma estrutura administrativa. O servidor designado para a funç</w:t>
      </w:r>
      <w:r w:rsidR="00B20D85">
        <w:rPr>
          <w:rFonts w:ascii="Arial" w:hAnsi="Arial" w:cs="Arial"/>
          <w:color w:val="000000"/>
          <w:szCs w:val="24"/>
        </w:rPr>
        <w:t>ão de O</w:t>
      </w:r>
      <w:r w:rsidR="004D18D1">
        <w:rPr>
          <w:rFonts w:ascii="Arial" w:hAnsi="Arial" w:cs="Arial"/>
          <w:color w:val="000000"/>
          <w:szCs w:val="24"/>
        </w:rPr>
        <w:t>uvidor deve ser agregado às unidades de controle interno, seja</w:t>
      </w:r>
      <w:r w:rsidR="00DA3403">
        <w:rPr>
          <w:rFonts w:ascii="Arial" w:hAnsi="Arial" w:cs="Arial"/>
          <w:color w:val="000000"/>
          <w:szCs w:val="24"/>
        </w:rPr>
        <w:t>m</w:t>
      </w:r>
      <w:r w:rsidR="004D18D1">
        <w:rPr>
          <w:rFonts w:ascii="Arial" w:hAnsi="Arial" w:cs="Arial"/>
          <w:color w:val="000000"/>
          <w:szCs w:val="24"/>
        </w:rPr>
        <w:t xml:space="preserve"> elas estruturadas na forma de Coordenadorias ou simplesmente consubstanciadas na pessoa do responsável pelo controle interno.</w:t>
      </w:r>
    </w:p>
    <w:p w14:paraId="3A5E8499" w14:textId="532B77BE" w:rsidR="00DB6A09" w:rsidRDefault="00B20D85" w:rsidP="00DB6A09">
      <w:pPr>
        <w:spacing w:before="120" w:after="120" w:line="276" w:lineRule="auto"/>
        <w:ind w:firstLine="851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A agregação do Ouvidor às </w:t>
      </w:r>
      <w:r w:rsidR="00DB6A09" w:rsidRPr="005C0E63">
        <w:rPr>
          <w:rFonts w:ascii="Arial" w:hAnsi="Arial" w:cs="Arial"/>
          <w:color w:val="000000"/>
          <w:szCs w:val="24"/>
        </w:rPr>
        <w:t>Coordenadorias de</w:t>
      </w:r>
      <w:r w:rsidR="00DB6A09">
        <w:rPr>
          <w:rFonts w:ascii="Arial" w:hAnsi="Arial" w:cs="Arial"/>
          <w:color w:val="000000"/>
          <w:szCs w:val="24"/>
        </w:rPr>
        <w:t xml:space="preserve"> </w:t>
      </w:r>
      <w:r w:rsidR="00DB6A09" w:rsidRPr="005C0E63">
        <w:rPr>
          <w:rFonts w:ascii="Arial" w:hAnsi="Arial" w:cs="Arial"/>
          <w:color w:val="000000"/>
          <w:szCs w:val="24"/>
        </w:rPr>
        <w:t>Controle I</w:t>
      </w:r>
      <w:r>
        <w:rPr>
          <w:rFonts w:ascii="Arial" w:hAnsi="Arial" w:cs="Arial"/>
          <w:color w:val="000000"/>
          <w:szCs w:val="24"/>
        </w:rPr>
        <w:t>nterno</w:t>
      </w:r>
      <w:r w:rsidR="005F5D1A">
        <w:rPr>
          <w:rFonts w:ascii="Arial" w:hAnsi="Arial" w:cs="Arial"/>
          <w:color w:val="000000"/>
          <w:szCs w:val="24"/>
        </w:rPr>
        <w:t xml:space="preserve"> e Ouvidoria</w:t>
      </w:r>
      <w:r>
        <w:rPr>
          <w:rFonts w:ascii="Arial" w:hAnsi="Arial" w:cs="Arial"/>
          <w:color w:val="000000"/>
          <w:szCs w:val="24"/>
        </w:rPr>
        <w:t xml:space="preserve"> implicará </w:t>
      </w:r>
      <w:r w:rsidR="005F5D1A">
        <w:rPr>
          <w:rFonts w:ascii="Arial" w:hAnsi="Arial" w:cs="Arial"/>
          <w:color w:val="000000"/>
          <w:szCs w:val="24"/>
        </w:rPr>
        <w:t>n</w:t>
      </w:r>
      <w:r>
        <w:rPr>
          <w:rFonts w:ascii="Arial" w:hAnsi="Arial" w:cs="Arial"/>
          <w:color w:val="000000"/>
          <w:szCs w:val="24"/>
        </w:rPr>
        <w:t>o fortalecimento das mesmas. O</w:t>
      </w:r>
      <w:r w:rsidR="004D18D1">
        <w:rPr>
          <w:rFonts w:ascii="Arial" w:hAnsi="Arial" w:cs="Arial"/>
          <w:color w:val="000000"/>
          <w:szCs w:val="24"/>
        </w:rPr>
        <w:t xml:space="preserve"> Decreto n°1.027/2008 previa </w:t>
      </w:r>
      <w:r>
        <w:rPr>
          <w:rFonts w:ascii="Arial" w:hAnsi="Arial" w:cs="Arial"/>
          <w:color w:val="000000"/>
          <w:szCs w:val="24"/>
        </w:rPr>
        <w:t>a acumulação das atribuições do</w:t>
      </w:r>
      <w:r w:rsidR="004D18D1">
        <w:rPr>
          <w:rFonts w:ascii="Arial" w:hAnsi="Arial" w:cs="Arial"/>
          <w:color w:val="000000"/>
          <w:szCs w:val="24"/>
        </w:rPr>
        <w:t xml:space="preserve"> Ouvidor </w:t>
      </w:r>
      <w:r>
        <w:rPr>
          <w:rFonts w:ascii="Arial" w:hAnsi="Arial" w:cs="Arial"/>
          <w:color w:val="000000"/>
          <w:szCs w:val="24"/>
        </w:rPr>
        <w:t>com suas atribuições habituais, assim, ao unir-se à unidade de controle interno</w:t>
      </w:r>
      <w:r w:rsidR="00DA3403">
        <w:rPr>
          <w:rFonts w:ascii="Arial" w:hAnsi="Arial" w:cs="Arial"/>
          <w:color w:val="000000"/>
          <w:szCs w:val="24"/>
        </w:rPr>
        <w:t>, tais servidores poderão atuar na execução das demais atividades afetas à área</w:t>
      </w:r>
      <w:r w:rsidR="00E30C87">
        <w:rPr>
          <w:rFonts w:ascii="Arial" w:hAnsi="Arial" w:cs="Arial"/>
          <w:color w:val="000000"/>
          <w:szCs w:val="24"/>
        </w:rPr>
        <w:t>,</w:t>
      </w:r>
      <w:r w:rsidR="00DA3403">
        <w:rPr>
          <w:rFonts w:ascii="Arial" w:hAnsi="Arial" w:cs="Arial"/>
          <w:color w:val="000000"/>
          <w:szCs w:val="24"/>
        </w:rPr>
        <w:t xml:space="preserve"> cumulativamente com as atividades de ouvidoria.</w:t>
      </w:r>
    </w:p>
    <w:p w14:paraId="3A2BFAE4" w14:textId="77777777" w:rsidR="00E8546B" w:rsidRDefault="00E8546B" w:rsidP="00E8546B">
      <w:pPr>
        <w:spacing w:before="120" w:after="120" w:line="276" w:lineRule="auto"/>
        <w:ind w:firstLine="851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 fortalecimento das estruturas de controle interno e ouvidoria está alinhado com as diretrizes do atual governo, que vem destacando a importância de controles fortes e atuantes como forma de promover uma gestão pública eficiente e comprometida com elevados padrões éticos. Essa diretriz está exteriorizada na própria criação da CGE, à qual foi atribuída, além da coordenação dos controles internos dos órgãos e entidades, também as funções de ouvidoria, transparências e corregedoria.</w:t>
      </w:r>
    </w:p>
    <w:p w14:paraId="4444D9AA" w14:textId="77777777" w:rsidR="00E8546B" w:rsidRDefault="00E8546B" w:rsidP="00E8546B">
      <w:pPr>
        <w:spacing w:before="120" w:after="120" w:line="276" w:lineRule="auto"/>
        <w:ind w:firstLine="851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 pretendido robustecimento dos controles e a capacidade de suas respectivas estruturas de atingir os resultados esperados, considerando todas as funções sob sua responsabilidade apenas será possível com a designação de pessoas suficientes. É com essa intenção que a CGE orienta a agregação do servidor designado para a função de Ouvidor às Coordenadorias. Assim, estaria garantido o funcionamento da estrutura com um mínimo de duas pessoas.</w:t>
      </w:r>
    </w:p>
    <w:p w14:paraId="5711B188" w14:textId="77777777" w:rsidR="00286C4A" w:rsidRDefault="00286C4A" w:rsidP="004D18D1">
      <w:pPr>
        <w:spacing w:before="120" w:after="120" w:line="276" w:lineRule="auto"/>
        <w:ind w:firstLine="851"/>
        <w:jc w:val="both"/>
        <w:rPr>
          <w:rFonts w:ascii="Arial" w:hAnsi="Arial" w:cs="Arial"/>
          <w:color w:val="000000"/>
          <w:szCs w:val="24"/>
        </w:rPr>
      </w:pPr>
    </w:p>
    <w:p w14:paraId="5CD480FA" w14:textId="1B1ADEF9" w:rsidR="00286C4A" w:rsidRDefault="00286C4A" w:rsidP="00286C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4. Das competências dos órgãos setoriais e seccionais do Sistema Administrativo de Controle Interno e Ouvidoria após a reforma administrativa</w:t>
      </w:r>
    </w:p>
    <w:p w14:paraId="5F64D71A" w14:textId="77777777" w:rsidR="00DA3403" w:rsidRDefault="00286C4A" w:rsidP="004D18D1">
      <w:pPr>
        <w:spacing w:before="120" w:after="120" w:line="276" w:lineRule="auto"/>
        <w:ind w:firstLine="851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286C4A">
        <w:rPr>
          <w:rFonts w:ascii="Arial" w:eastAsia="Times New Roman" w:hAnsi="Arial" w:cs="Arial"/>
          <w:bCs/>
          <w:color w:val="000000"/>
          <w:lang w:eastAsia="pt-BR"/>
        </w:rPr>
        <w:t xml:space="preserve">A 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definição das </w:t>
      </w:r>
      <w:r w:rsidR="00CF28E9" w:rsidRPr="00AC1278">
        <w:rPr>
          <w:rFonts w:ascii="Arial" w:eastAsia="Times New Roman" w:hAnsi="Arial" w:cs="Arial"/>
          <w:bCs/>
          <w:color w:val="000000"/>
          <w:lang w:eastAsia="pt-BR"/>
        </w:rPr>
        <w:t>novas</w:t>
      </w:r>
      <w:r w:rsidR="00CF28E9" w:rsidRPr="00CF28E9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competências das unidades de controle interno dos órgãos e entidades do Sistema Administrativo de Controle Interno e Ouvidoria (seus setoriais e seccionais) será feita por meio da </w:t>
      </w:r>
      <w:r w:rsidR="00CF28E9" w:rsidRPr="00AC1278">
        <w:rPr>
          <w:rFonts w:ascii="Arial" w:eastAsia="Times New Roman" w:hAnsi="Arial" w:cs="Arial"/>
          <w:bCs/>
          <w:color w:val="000000"/>
          <w:lang w:eastAsia="pt-BR"/>
        </w:rPr>
        <w:t>re</w:t>
      </w:r>
      <w:r>
        <w:rPr>
          <w:rFonts w:ascii="Arial" w:eastAsia="Times New Roman" w:hAnsi="Arial" w:cs="Arial"/>
          <w:bCs/>
          <w:color w:val="000000"/>
          <w:lang w:eastAsia="pt-BR"/>
        </w:rPr>
        <w:t>edição de decreto regulamentador, conforme já explicitado na presente Orientação Técnica.</w:t>
      </w:r>
    </w:p>
    <w:p w14:paraId="30C7B92A" w14:textId="57770D6B" w:rsidR="00467540" w:rsidRPr="000C758F" w:rsidRDefault="00350BD1" w:rsidP="00350BD1">
      <w:pPr>
        <w:pStyle w:val="Artigo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0C758F">
        <w:rPr>
          <w:rFonts w:ascii="Arial" w:hAnsi="Arial" w:cs="Arial"/>
          <w:color w:val="000000"/>
          <w:sz w:val="22"/>
          <w:szCs w:val="22"/>
        </w:rPr>
        <w:t xml:space="preserve">Assim, na condição de órgão central, </w:t>
      </w:r>
      <w:r w:rsidR="00467540" w:rsidRPr="000C758F">
        <w:rPr>
          <w:rFonts w:ascii="Arial" w:hAnsi="Arial" w:cs="Arial"/>
          <w:color w:val="000000"/>
          <w:sz w:val="22"/>
          <w:szCs w:val="22"/>
        </w:rPr>
        <w:t>a</w:t>
      </w:r>
      <w:r w:rsidR="00CF28E9">
        <w:rPr>
          <w:rFonts w:ascii="Arial" w:hAnsi="Arial" w:cs="Arial"/>
          <w:color w:val="000000"/>
          <w:sz w:val="22"/>
          <w:szCs w:val="22"/>
        </w:rPr>
        <w:t xml:space="preserve"> </w:t>
      </w:r>
      <w:r w:rsidR="00CF28E9" w:rsidRPr="00AC1278">
        <w:rPr>
          <w:rFonts w:ascii="Arial" w:hAnsi="Arial" w:cs="Arial"/>
          <w:color w:val="000000"/>
          <w:sz w:val="22"/>
          <w:szCs w:val="22"/>
        </w:rPr>
        <w:t>CGE</w:t>
      </w:r>
      <w:r w:rsidR="00467540" w:rsidRPr="000C758F">
        <w:rPr>
          <w:rFonts w:ascii="Arial" w:hAnsi="Arial" w:cs="Arial"/>
          <w:color w:val="000000"/>
          <w:sz w:val="22"/>
          <w:szCs w:val="22"/>
        </w:rPr>
        <w:t xml:space="preserve"> </w:t>
      </w:r>
      <w:r w:rsidR="00267E0D" w:rsidRPr="000C758F">
        <w:rPr>
          <w:rFonts w:ascii="Arial" w:hAnsi="Arial" w:cs="Arial"/>
          <w:color w:val="000000"/>
          <w:sz w:val="22"/>
          <w:szCs w:val="22"/>
        </w:rPr>
        <w:t xml:space="preserve">orienta </w:t>
      </w:r>
      <w:r w:rsidR="00467540" w:rsidRPr="000C758F">
        <w:rPr>
          <w:rFonts w:ascii="Arial" w:hAnsi="Arial" w:cs="Arial"/>
          <w:color w:val="000000"/>
          <w:sz w:val="22"/>
          <w:szCs w:val="22"/>
        </w:rPr>
        <w:t>que a atuação das unidades de controle interno se dê em consonância com o modelo das três linhas de defesa. Segundo o modelo</w:t>
      </w:r>
      <w:r w:rsidR="000C758F">
        <w:rPr>
          <w:rFonts w:ascii="Arial" w:hAnsi="Arial" w:cs="Arial"/>
          <w:color w:val="000000"/>
          <w:sz w:val="22"/>
          <w:szCs w:val="22"/>
        </w:rPr>
        <w:t>,</w:t>
      </w:r>
      <w:r w:rsidR="00467540" w:rsidRPr="000C758F">
        <w:rPr>
          <w:rFonts w:ascii="Arial" w:hAnsi="Arial" w:cs="Arial"/>
          <w:color w:val="000000"/>
          <w:sz w:val="22"/>
          <w:szCs w:val="22"/>
        </w:rPr>
        <w:t xml:space="preserve"> as unidades </w:t>
      </w:r>
      <w:r w:rsidR="00267E0D" w:rsidRPr="000C758F">
        <w:rPr>
          <w:rFonts w:ascii="Arial" w:hAnsi="Arial" w:cs="Arial"/>
          <w:color w:val="000000"/>
          <w:sz w:val="22"/>
          <w:szCs w:val="22"/>
        </w:rPr>
        <w:t xml:space="preserve">setoriais e seccionais </w:t>
      </w:r>
      <w:r w:rsidR="00467540" w:rsidRPr="000C758F">
        <w:rPr>
          <w:rFonts w:ascii="Arial" w:hAnsi="Arial" w:cs="Arial"/>
          <w:color w:val="000000"/>
          <w:sz w:val="22"/>
          <w:szCs w:val="22"/>
        </w:rPr>
        <w:t>exercem o papel da</w:t>
      </w:r>
      <w:r w:rsidR="00267E0D" w:rsidRPr="000C75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0C758F">
        <w:rPr>
          <w:rFonts w:ascii="Arial" w:hAnsi="Arial" w:cs="Arial"/>
          <w:color w:val="000000"/>
          <w:sz w:val="22"/>
          <w:szCs w:val="22"/>
        </w:rPr>
        <w:t xml:space="preserve">2ª linha de defesa, </w:t>
      </w:r>
      <w:r w:rsidR="00267E0D" w:rsidRPr="000C758F">
        <w:rPr>
          <w:rFonts w:ascii="Arial" w:hAnsi="Arial" w:cs="Arial"/>
          <w:color w:val="000000"/>
          <w:sz w:val="22"/>
          <w:szCs w:val="22"/>
        </w:rPr>
        <w:t xml:space="preserve">ou seja, devem atuar como </w:t>
      </w:r>
      <w:r w:rsidRPr="000C758F">
        <w:rPr>
          <w:rFonts w:ascii="Arial" w:hAnsi="Arial" w:cs="Arial"/>
          <w:color w:val="000000"/>
          <w:sz w:val="22"/>
          <w:szCs w:val="22"/>
        </w:rPr>
        <w:t xml:space="preserve">estrutura responsável pelas </w:t>
      </w:r>
      <w:r w:rsidRPr="000C758F">
        <w:rPr>
          <w:rFonts w:ascii="Arial" w:hAnsi="Arial" w:cs="Arial"/>
          <w:sz w:val="22"/>
          <w:szCs w:val="22"/>
        </w:rPr>
        <w:t xml:space="preserve">funções de </w:t>
      </w:r>
      <w:r w:rsidRPr="000C758F">
        <w:rPr>
          <w:rFonts w:ascii="Arial" w:hAnsi="Arial" w:cs="Arial"/>
          <w:sz w:val="22"/>
          <w:szCs w:val="22"/>
        </w:rPr>
        <w:lastRenderedPageBreak/>
        <w:t>assessoramento, coordenação, supervisão e monitoramento das atividades de gerenciamento de riscos, conformidade, qualidade e controle financeiro</w:t>
      </w:r>
      <w:r w:rsidR="00467540" w:rsidRPr="000C758F">
        <w:rPr>
          <w:rFonts w:ascii="Arial" w:hAnsi="Arial" w:cs="Arial"/>
          <w:sz w:val="22"/>
          <w:szCs w:val="22"/>
        </w:rPr>
        <w:t>.</w:t>
      </w:r>
    </w:p>
    <w:p w14:paraId="79174856" w14:textId="1EAB2A8B" w:rsidR="00467540" w:rsidRPr="000C758F" w:rsidRDefault="00467540" w:rsidP="00350BD1">
      <w:pPr>
        <w:pStyle w:val="Artigo"/>
        <w:spacing w:before="120"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0C758F">
        <w:rPr>
          <w:rFonts w:ascii="Arial" w:hAnsi="Arial" w:cs="Arial"/>
          <w:sz w:val="22"/>
          <w:szCs w:val="22"/>
        </w:rPr>
        <w:t>Dentre outras at</w:t>
      </w:r>
      <w:r w:rsidR="000C758F" w:rsidRPr="000C758F">
        <w:rPr>
          <w:rFonts w:ascii="Arial" w:hAnsi="Arial" w:cs="Arial"/>
          <w:sz w:val="22"/>
          <w:szCs w:val="22"/>
        </w:rPr>
        <w:t>ividades, a seguir se elencam</w:t>
      </w:r>
      <w:r w:rsidRPr="000C758F">
        <w:rPr>
          <w:rFonts w:ascii="Arial" w:hAnsi="Arial" w:cs="Arial"/>
          <w:sz w:val="22"/>
          <w:szCs w:val="22"/>
        </w:rPr>
        <w:t xml:space="preserve"> aquela</w:t>
      </w:r>
      <w:r w:rsidR="000C758F" w:rsidRPr="000C758F">
        <w:rPr>
          <w:rFonts w:ascii="Arial" w:hAnsi="Arial" w:cs="Arial"/>
          <w:sz w:val="22"/>
          <w:szCs w:val="22"/>
        </w:rPr>
        <w:t>s</w:t>
      </w:r>
      <w:r w:rsidRPr="000C758F">
        <w:rPr>
          <w:rFonts w:ascii="Arial" w:hAnsi="Arial" w:cs="Arial"/>
          <w:sz w:val="22"/>
          <w:szCs w:val="22"/>
        </w:rPr>
        <w:t xml:space="preserve"> consideradas </w:t>
      </w:r>
      <w:r w:rsidRPr="000C758F">
        <w:rPr>
          <w:rFonts w:ascii="Arial" w:hAnsi="Arial" w:cs="Arial"/>
          <w:color w:val="000000"/>
          <w:sz w:val="22"/>
          <w:szCs w:val="22"/>
        </w:rPr>
        <w:t xml:space="preserve">indispensáveis ao bom exercício das funções de controle </w:t>
      </w:r>
      <w:r w:rsidR="000C758F" w:rsidRPr="000C758F">
        <w:rPr>
          <w:rFonts w:ascii="Arial" w:hAnsi="Arial" w:cs="Arial"/>
          <w:color w:val="000000"/>
          <w:sz w:val="22"/>
          <w:szCs w:val="22"/>
        </w:rPr>
        <w:t>i</w:t>
      </w:r>
      <w:r w:rsidRPr="000C758F">
        <w:rPr>
          <w:rFonts w:ascii="Arial" w:hAnsi="Arial" w:cs="Arial"/>
          <w:color w:val="000000"/>
          <w:sz w:val="22"/>
          <w:szCs w:val="22"/>
        </w:rPr>
        <w:t>nterno</w:t>
      </w:r>
      <w:r w:rsidR="006E3544">
        <w:rPr>
          <w:rFonts w:ascii="Arial" w:hAnsi="Arial" w:cs="Arial"/>
          <w:color w:val="000000"/>
          <w:sz w:val="22"/>
          <w:szCs w:val="22"/>
        </w:rPr>
        <w:t xml:space="preserve"> e ouvidoria</w:t>
      </w:r>
      <w:r w:rsidRPr="000C758F">
        <w:rPr>
          <w:rFonts w:ascii="Arial" w:hAnsi="Arial" w:cs="Arial"/>
          <w:color w:val="000000"/>
          <w:sz w:val="22"/>
          <w:szCs w:val="22"/>
        </w:rPr>
        <w:t>:</w:t>
      </w:r>
    </w:p>
    <w:p w14:paraId="0D3F0168" w14:textId="18CE3571" w:rsidR="000C758F" w:rsidRPr="005F21DF" w:rsidRDefault="000C758F" w:rsidP="005F21DF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5F21DF">
        <w:rPr>
          <w:rFonts w:ascii="Arial" w:eastAsia="Times New Roman" w:hAnsi="Arial" w:cs="Arial"/>
          <w:color w:val="000000"/>
          <w:lang w:eastAsia="pt-BR"/>
        </w:rPr>
        <w:t>analisar</w:t>
      </w:r>
      <w:proofErr w:type="gramEnd"/>
      <w:r w:rsidRPr="005F21DF">
        <w:rPr>
          <w:rFonts w:ascii="Arial" w:eastAsia="Times New Roman" w:hAnsi="Arial" w:cs="Arial"/>
          <w:color w:val="000000"/>
          <w:lang w:eastAsia="pt-BR"/>
        </w:rPr>
        <w:t xml:space="preserve"> os procedimentos de controle com independência e objetividade, propondo medidas corretivas quando esses forem inexistentes ou se revelarem vulneráveis;</w:t>
      </w:r>
    </w:p>
    <w:p w14:paraId="4525B77E" w14:textId="4A64E150" w:rsidR="000C758F" w:rsidRPr="005F21DF" w:rsidRDefault="000C758F" w:rsidP="005F21DF">
      <w:pPr>
        <w:pStyle w:val="PargrafodaLista"/>
        <w:numPr>
          <w:ilvl w:val="0"/>
          <w:numId w:val="12"/>
        </w:num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5F21DF">
        <w:rPr>
          <w:rFonts w:ascii="Arial" w:eastAsia="Times New Roman" w:hAnsi="Arial" w:cs="Arial"/>
          <w:color w:val="000000"/>
          <w:lang w:eastAsia="pt-BR"/>
        </w:rPr>
        <w:t>sugerir</w:t>
      </w:r>
      <w:proofErr w:type="gramEnd"/>
      <w:r w:rsidRPr="005F21DF">
        <w:rPr>
          <w:rFonts w:ascii="Arial" w:eastAsia="Times New Roman" w:hAnsi="Arial" w:cs="Arial"/>
          <w:color w:val="000000"/>
          <w:lang w:eastAsia="pt-BR"/>
        </w:rPr>
        <w:t xml:space="preserve"> a implantação de controles que visem à prevenção de erros e à racionalização na utilização de recursos públicos, de forma que os controle</w:t>
      </w:r>
      <w:r w:rsidR="00B9508E" w:rsidRPr="005F21DF">
        <w:rPr>
          <w:rFonts w:ascii="Arial" w:eastAsia="Times New Roman" w:hAnsi="Arial" w:cs="Arial"/>
          <w:color w:val="000000"/>
          <w:lang w:eastAsia="pt-BR"/>
        </w:rPr>
        <w:t>s</w:t>
      </w:r>
      <w:r w:rsidRPr="005F21DF">
        <w:rPr>
          <w:rFonts w:ascii="Arial" w:eastAsia="Times New Roman" w:hAnsi="Arial" w:cs="Arial"/>
          <w:color w:val="000000"/>
          <w:lang w:eastAsia="pt-BR"/>
        </w:rPr>
        <w:t xml:space="preserve"> efetivamente ofereçam respostas aos riscos identificados;</w:t>
      </w:r>
    </w:p>
    <w:p w14:paraId="52FD25E7" w14:textId="232D9C04" w:rsidR="000C758F" w:rsidRPr="005F21DF" w:rsidRDefault="000C758F" w:rsidP="005F21DF">
      <w:pPr>
        <w:pStyle w:val="PargrafodaLista"/>
        <w:numPr>
          <w:ilvl w:val="0"/>
          <w:numId w:val="12"/>
        </w:num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5F21DF">
        <w:rPr>
          <w:rFonts w:ascii="Arial" w:eastAsia="Times New Roman" w:hAnsi="Arial" w:cs="Arial"/>
          <w:color w:val="000000"/>
          <w:lang w:eastAsia="pt-BR"/>
        </w:rPr>
        <w:t>propor</w:t>
      </w:r>
      <w:proofErr w:type="gramEnd"/>
      <w:r w:rsidRPr="005F21DF">
        <w:rPr>
          <w:rFonts w:ascii="Arial" w:eastAsia="Times New Roman" w:hAnsi="Arial" w:cs="Arial"/>
          <w:color w:val="000000"/>
          <w:lang w:eastAsia="pt-BR"/>
        </w:rPr>
        <w:t xml:space="preserve"> normatização, sistematização e padronização de procedimentos de controle;</w:t>
      </w:r>
    </w:p>
    <w:p w14:paraId="54A3F38C" w14:textId="27C6F82E" w:rsidR="000C758F" w:rsidRPr="005F21DF" w:rsidRDefault="000C758F" w:rsidP="005F21DF">
      <w:pPr>
        <w:pStyle w:val="PargrafodaLista"/>
        <w:numPr>
          <w:ilvl w:val="0"/>
          <w:numId w:val="12"/>
        </w:num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5F21DF">
        <w:rPr>
          <w:rFonts w:ascii="Arial" w:eastAsia="Times New Roman" w:hAnsi="Arial" w:cs="Arial"/>
          <w:color w:val="000000"/>
          <w:lang w:eastAsia="pt-BR"/>
        </w:rPr>
        <w:t>fornecer</w:t>
      </w:r>
      <w:proofErr w:type="gramEnd"/>
      <w:r w:rsidRPr="005F21DF">
        <w:rPr>
          <w:rFonts w:ascii="Arial" w:eastAsia="Times New Roman" w:hAnsi="Arial" w:cs="Arial"/>
          <w:color w:val="000000"/>
          <w:lang w:eastAsia="pt-BR"/>
        </w:rPr>
        <w:t xml:space="preserve"> subsídios para o aperfeiçoamento de normas e de procedimentos que visem a garantir a efetividade das ações e da sistemática de controle interno;</w:t>
      </w:r>
    </w:p>
    <w:p w14:paraId="30C31987" w14:textId="172BD56E" w:rsidR="000C758F" w:rsidRPr="005F21DF" w:rsidRDefault="000C758F" w:rsidP="005F21DF">
      <w:pPr>
        <w:pStyle w:val="PargrafodaLista"/>
        <w:numPr>
          <w:ilvl w:val="0"/>
          <w:numId w:val="12"/>
        </w:num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5F21DF">
        <w:rPr>
          <w:rFonts w:ascii="Arial" w:eastAsia="Times New Roman" w:hAnsi="Arial" w:cs="Arial"/>
          <w:color w:val="000000"/>
          <w:lang w:eastAsia="pt-BR"/>
        </w:rPr>
        <w:t>orientar</w:t>
      </w:r>
      <w:proofErr w:type="gramEnd"/>
      <w:r w:rsidRPr="005F21DF">
        <w:rPr>
          <w:rFonts w:ascii="Arial" w:eastAsia="Times New Roman" w:hAnsi="Arial" w:cs="Arial"/>
          <w:color w:val="000000"/>
          <w:lang w:eastAsia="pt-BR"/>
        </w:rPr>
        <w:t xml:space="preserve"> os gestores no desenvolvimento, implantação e correção dos controles internos;</w:t>
      </w:r>
    </w:p>
    <w:p w14:paraId="47B71773" w14:textId="07A792D7" w:rsidR="000C758F" w:rsidRPr="005F21DF" w:rsidRDefault="000C758F" w:rsidP="005F21DF">
      <w:pPr>
        <w:pStyle w:val="PargrafodaLista"/>
        <w:numPr>
          <w:ilvl w:val="0"/>
          <w:numId w:val="12"/>
        </w:num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5F21DF">
        <w:rPr>
          <w:rFonts w:ascii="Arial" w:eastAsia="Times New Roman" w:hAnsi="Arial" w:cs="Arial"/>
          <w:color w:val="000000"/>
          <w:lang w:eastAsia="pt-BR"/>
        </w:rPr>
        <w:t>programar</w:t>
      </w:r>
      <w:proofErr w:type="gramEnd"/>
      <w:r w:rsidRPr="005F21DF">
        <w:rPr>
          <w:rFonts w:ascii="Arial" w:eastAsia="Times New Roman" w:hAnsi="Arial" w:cs="Arial"/>
          <w:color w:val="000000"/>
          <w:lang w:eastAsia="pt-BR"/>
        </w:rPr>
        <w:t>, organizar, orientar, coordenar, executar e controlar atividades relacionadas com o controle interno, no âmbito do órgão ou da entidade a que estejam subordinados ou vinculados, zelando pelo cumprimento de prazos fixados pelo órgão central do Sistema;</w:t>
      </w:r>
    </w:p>
    <w:p w14:paraId="560B7496" w14:textId="42B8E639" w:rsidR="000C758F" w:rsidRPr="005F21DF" w:rsidRDefault="000C758F" w:rsidP="005F21DF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5F21DF">
        <w:rPr>
          <w:rFonts w:ascii="Arial" w:eastAsia="Times New Roman" w:hAnsi="Arial" w:cs="Arial"/>
          <w:color w:val="000000"/>
          <w:lang w:eastAsia="pt-BR"/>
        </w:rPr>
        <w:t>cientificar</w:t>
      </w:r>
      <w:proofErr w:type="gramEnd"/>
      <w:r w:rsidRPr="005F21DF">
        <w:rPr>
          <w:rFonts w:ascii="Arial" w:eastAsia="Times New Roman" w:hAnsi="Arial" w:cs="Arial"/>
          <w:color w:val="000000"/>
          <w:lang w:eastAsia="pt-BR"/>
        </w:rPr>
        <w:t xml:space="preserve"> tempestivamente o dirigente máximo e o conselho de administração ou equivalente, sobre a existência de falhas ou ilícitos de seu conhecimento que sejam caracterizados como irregularidade ou ilegalidade;</w:t>
      </w:r>
    </w:p>
    <w:p w14:paraId="10848838" w14:textId="1B249447" w:rsidR="000C758F" w:rsidRPr="005F21DF" w:rsidRDefault="000C758F" w:rsidP="005F21DF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5F21DF">
        <w:rPr>
          <w:rFonts w:ascii="Arial" w:eastAsia="Times New Roman" w:hAnsi="Arial" w:cs="Arial"/>
          <w:color w:val="000000"/>
          <w:lang w:eastAsia="pt-BR"/>
        </w:rPr>
        <w:t>registrar</w:t>
      </w:r>
      <w:proofErr w:type="gramEnd"/>
      <w:r w:rsidRPr="005F21DF">
        <w:rPr>
          <w:rFonts w:ascii="Arial" w:eastAsia="Times New Roman" w:hAnsi="Arial" w:cs="Arial"/>
          <w:color w:val="000000"/>
          <w:lang w:eastAsia="pt-BR"/>
        </w:rPr>
        <w:t>, acompanhar e controlar os prazos de instauração e conclusão das tomadas de contas especiais deflagradas pelo órgão, fundo ou entidade e, em caso de omissão</w:t>
      </w:r>
      <w:r w:rsidR="00B9508E" w:rsidRPr="005F21DF">
        <w:rPr>
          <w:rFonts w:ascii="Arial" w:eastAsia="Times New Roman" w:hAnsi="Arial" w:cs="Arial"/>
          <w:color w:val="000000"/>
          <w:lang w:eastAsia="pt-BR"/>
        </w:rPr>
        <w:t>,</w:t>
      </w:r>
      <w:r w:rsidRPr="005F21DF">
        <w:rPr>
          <w:rFonts w:ascii="Arial" w:eastAsia="Times New Roman" w:hAnsi="Arial" w:cs="Arial"/>
          <w:color w:val="000000"/>
          <w:lang w:eastAsia="pt-BR"/>
        </w:rPr>
        <w:t xml:space="preserve"> cientificar o órgão central do Sistema de Controle Interno;</w:t>
      </w:r>
    </w:p>
    <w:p w14:paraId="476A8B22" w14:textId="2A7749B3" w:rsidR="000C758F" w:rsidRPr="005F21DF" w:rsidRDefault="000C758F" w:rsidP="005F21DF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5F21DF">
        <w:rPr>
          <w:rFonts w:ascii="Arial" w:eastAsia="Times New Roman" w:hAnsi="Arial" w:cs="Arial"/>
          <w:color w:val="000000"/>
          <w:lang w:eastAsia="pt-BR"/>
        </w:rPr>
        <w:t>elaborar</w:t>
      </w:r>
      <w:proofErr w:type="gramEnd"/>
      <w:r w:rsidRPr="005F21DF">
        <w:rPr>
          <w:rFonts w:ascii="Arial" w:eastAsia="Times New Roman" w:hAnsi="Arial" w:cs="Arial"/>
          <w:color w:val="000000"/>
          <w:lang w:eastAsia="pt-BR"/>
        </w:rPr>
        <w:t xml:space="preserve"> o planejamento das atividades de controle interno, observando as orientações da</w:t>
      </w:r>
      <w:r w:rsidR="00CF28E9" w:rsidRPr="005F21DF">
        <w:rPr>
          <w:rFonts w:ascii="Arial" w:eastAsia="Times New Roman" w:hAnsi="Arial" w:cs="Arial"/>
          <w:color w:val="000000"/>
          <w:lang w:eastAsia="pt-BR"/>
        </w:rPr>
        <w:t xml:space="preserve"> CGE</w:t>
      </w:r>
      <w:r w:rsidRPr="005F21DF">
        <w:rPr>
          <w:rFonts w:ascii="Arial" w:eastAsia="Times New Roman" w:hAnsi="Arial" w:cs="Arial"/>
          <w:color w:val="000000"/>
          <w:lang w:eastAsia="pt-BR"/>
        </w:rPr>
        <w:t xml:space="preserve"> quanto aos temas abordados e cronograma de execução;</w:t>
      </w:r>
    </w:p>
    <w:p w14:paraId="5D68796E" w14:textId="72D7D464" w:rsidR="000C758F" w:rsidRPr="005F21DF" w:rsidRDefault="000C758F" w:rsidP="005F21DF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5F21DF">
        <w:rPr>
          <w:rFonts w:ascii="Arial" w:eastAsia="Times New Roman" w:hAnsi="Arial" w:cs="Arial"/>
          <w:color w:val="000000"/>
          <w:lang w:eastAsia="pt-BR"/>
        </w:rPr>
        <w:t>elaborar</w:t>
      </w:r>
      <w:proofErr w:type="gramEnd"/>
      <w:r w:rsidRPr="005F21DF">
        <w:rPr>
          <w:rFonts w:ascii="Arial" w:eastAsia="Times New Roman" w:hAnsi="Arial" w:cs="Arial"/>
          <w:color w:val="000000"/>
          <w:lang w:eastAsia="pt-BR"/>
        </w:rPr>
        <w:t xml:space="preserve"> periodicamente relatório descrevendo as atividades de controle interno realizadas, observando as orientações da</w:t>
      </w:r>
      <w:r w:rsidR="00CF28E9" w:rsidRPr="005F21DF">
        <w:rPr>
          <w:rFonts w:ascii="Arial" w:eastAsia="Times New Roman" w:hAnsi="Arial" w:cs="Arial"/>
          <w:color w:val="000000"/>
          <w:lang w:eastAsia="pt-BR"/>
        </w:rPr>
        <w:t xml:space="preserve"> CGE</w:t>
      </w:r>
      <w:r w:rsidRPr="005F21DF">
        <w:rPr>
          <w:rFonts w:ascii="Arial" w:eastAsia="Times New Roman" w:hAnsi="Arial" w:cs="Arial"/>
          <w:color w:val="000000"/>
          <w:lang w:eastAsia="pt-BR"/>
        </w:rPr>
        <w:t xml:space="preserve"> quanto à forma e a periodicidade;</w:t>
      </w:r>
    </w:p>
    <w:p w14:paraId="0C076840" w14:textId="2B27A14C" w:rsidR="000C758F" w:rsidRPr="005F21DF" w:rsidRDefault="000C758F" w:rsidP="005F21DF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5F21DF">
        <w:rPr>
          <w:rFonts w:ascii="Arial" w:eastAsia="Times New Roman" w:hAnsi="Arial" w:cs="Arial"/>
          <w:color w:val="000000"/>
          <w:lang w:eastAsia="pt-BR"/>
        </w:rPr>
        <w:t>elaborar</w:t>
      </w:r>
      <w:proofErr w:type="gramEnd"/>
      <w:r w:rsidRPr="005F21DF">
        <w:rPr>
          <w:rFonts w:ascii="Arial" w:eastAsia="Times New Roman" w:hAnsi="Arial" w:cs="Arial"/>
          <w:color w:val="000000"/>
          <w:lang w:eastAsia="pt-BR"/>
        </w:rPr>
        <w:t xml:space="preserve"> anualmente relatório conclusivo das atividades de controle interno, observando as orientações da</w:t>
      </w:r>
      <w:r w:rsidR="00CF28E9" w:rsidRPr="005F21DF">
        <w:rPr>
          <w:rFonts w:ascii="Arial" w:eastAsia="Times New Roman" w:hAnsi="Arial" w:cs="Arial"/>
          <w:color w:val="000000"/>
          <w:lang w:eastAsia="pt-BR"/>
        </w:rPr>
        <w:t xml:space="preserve"> CGE</w:t>
      </w:r>
      <w:r w:rsidRPr="005F21DF">
        <w:rPr>
          <w:rFonts w:ascii="Arial" w:eastAsia="Times New Roman" w:hAnsi="Arial" w:cs="Arial"/>
          <w:color w:val="000000"/>
          <w:lang w:eastAsia="pt-BR"/>
        </w:rPr>
        <w:t xml:space="preserve"> quanto </w:t>
      </w:r>
      <w:r w:rsidR="00B9508E" w:rsidRPr="005F21DF">
        <w:rPr>
          <w:rFonts w:ascii="Arial" w:eastAsia="Times New Roman" w:hAnsi="Arial" w:cs="Arial"/>
          <w:color w:val="000000"/>
          <w:lang w:eastAsia="pt-BR"/>
        </w:rPr>
        <w:t>à</w:t>
      </w:r>
      <w:r w:rsidRPr="005F21DF">
        <w:rPr>
          <w:rFonts w:ascii="Arial" w:eastAsia="Times New Roman" w:hAnsi="Arial" w:cs="Arial"/>
          <w:color w:val="000000"/>
          <w:lang w:eastAsia="pt-BR"/>
        </w:rPr>
        <w:t xml:space="preserve"> forma, prazos e encaminhamentos;</w:t>
      </w:r>
    </w:p>
    <w:p w14:paraId="13371953" w14:textId="6DD086A0" w:rsidR="000C758F" w:rsidRPr="005F21DF" w:rsidRDefault="000C758F" w:rsidP="005F21DF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5F21DF">
        <w:rPr>
          <w:rFonts w:ascii="Arial" w:eastAsia="Times New Roman" w:hAnsi="Arial" w:cs="Arial"/>
          <w:color w:val="000000"/>
          <w:lang w:eastAsia="pt-BR"/>
        </w:rPr>
        <w:t>cumprir</w:t>
      </w:r>
      <w:proofErr w:type="gramEnd"/>
      <w:r w:rsidRPr="005F21DF">
        <w:rPr>
          <w:rFonts w:ascii="Arial" w:eastAsia="Times New Roman" w:hAnsi="Arial" w:cs="Arial"/>
          <w:color w:val="000000"/>
          <w:lang w:eastAsia="pt-BR"/>
        </w:rPr>
        <w:t xml:space="preserve"> os procedimentos estabelecidos em normas estaduais e em orientações e recomendações elaboradas pela</w:t>
      </w:r>
      <w:r w:rsidR="00CF28E9" w:rsidRPr="005F21DF">
        <w:rPr>
          <w:rFonts w:ascii="Arial" w:eastAsia="Times New Roman" w:hAnsi="Arial" w:cs="Arial"/>
          <w:color w:val="000000"/>
          <w:lang w:eastAsia="pt-BR"/>
        </w:rPr>
        <w:t xml:space="preserve"> CGE</w:t>
      </w:r>
      <w:r w:rsidRPr="005F21DF">
        <w:rPr>
          <w:rFonts w:ascii="Arial" w:eastAsia="Times New Roman" w:hAnsi="Arial" w:cs="Arial"/>
          <w:color w:val="000000"/>
          <w:lang w:eastAsia="pt-BR"/>
        </w:rPr>
        <w:t>;</w:t>
      </w:r>
    </w:p>
    <w:p w14:paraId="43D32FDD" w14:textId="17B36E11" w:rsidR="000C758F" w:rsidRPr="005F21DF" w:rsidRDefault="000C758F" w:rsidP="005F21DF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5F21DF">
        <w:rPr>
          <w:rFonts w:ascii="Arial" w:eastAsia="Times New Roman" w:hAnsi="Arial" w:cs="Arial"/>
          <w:color w:val="000000"/>
          <w:lang w:eastAsia="pt-BR"/>
        </w:rPr>
        <w:t>manter</w:t>
      </w:r>
      <w:proofErr w:type="gramEnd"/>
      <w:r w:rsidRPr="005F21DF">
        <w:rPr>
          <w:rFonts w:ascii="Arial" w:eastAsia="Times New Roman" w:hAnsi="Arial" w:cs="Arial"/>
          <w:color w:val="000000"/>
          <w:lang w:eastAsia="pt-BR"/>
        </w:rPr>
        <w:t xml:space="preserve"> intercâmbio de conhecimentos técnicos com outras unidades de controle interno da Administração Pública;</w:t>
      </w:r>
    </w:p>
    <w:p w14:paraId="17DFF94B" w14:textId="12C86B97" w:rsidR="000C758F" w:rsidRPr="005F21DF" w:rsidRDefault="000C758F" w:rsidP="005F21DF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5F21DF">
        <w:rPr>
          <w:rFonts w:ascii="Arial" w:eastAsia="Times New Roman" w:hAnsi="Arial" w:cs="Arial"/>
          <w:color w:val="000000"/>
          <w:lang w:eastAsia="pt-BR"/>
        </w:rPr>
        <w:t>monitorar</w:t>
      </w:r>
      <w:proofErr w:type="gramEnd"/>
      <w:r w:rsidRPr="005F21DF">
        <w:rPr>
          <w:rFonts w:ascii="Arial" w:eastAsia="Times New Roman" w:hAnsi="Arial" w:cs="Arial"/>
          <w:color w:val="000000"/>
          <w:lang w:eastAsia="pt-BR"/>
        </w:rPr>
        <w:t xml:space="preserve"> a implementação das recomendações apresentadas pelos órgãos de </w:t>
      </w:r>
      <w:r w:rsidR="007C279C">
        <w:rPr>
          <w:rFonts w:ascii="Arial" w:eastAsia="Times New Roman" w:hAnsi="Arial" w:cs="Arial"/>
          <w:color w:val="000000"/>
          <w:lang w:eastAsia="pt-BR"/>
        </w:rPr>
        <w:t>c</w:t>
      </w:r>
      <w:r w:rsidRPr="005F21DF">
        <w:rPr>
          <w:rFonts w:ascii="Arial" w:eastAsia="Times New Roman" w:hAnsi="Arial" w:cs="Arial"/>
          <w:color w:val="000000"/>
          <w:lang w:eastAsia="pt-BR"/>
        </w:rPr>
        <w:t>ontrole; e</w:t>
      </w:r>
    </w:p>
    <w:p w14:paraId="7DF9BCDD" w14:textId="77777777" w:rsidR="006E3544" w:rsidRDefault="000C758F" w:rsidP="006E3544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5F21DF">
        <w:rPr>
          <w:rFonts w:ascii="Arial" w:eastAsia="Times New Roman" w:hAnsi="Arial" w:cs="Arial"/>
          <w:color w:val="000000"/>
          <w:lang w:eastAsia="pt-BR"/>
        </w:rPr>
        <w:t>apoiar</w:t>
      </w:r>
      <w:proofErr w:type="gramEnd"/>
      <w:r w:rsidRPr="005F21DF">
        <w:rPr>
          <w:rFonts w:ascii="Arial" w:eastAsia="Times New Roman" w:hAnsi="Arial" w:cs="Arial"/>
          <w:color w:val="000000"/>
          <w:lang w:eastAsia="pt-BR"/>
        </w:rPr>
        <w:t xml:space="preserve"> as ações da</w:t>
      </w:r>
      <w:r w:rsidR="00CF28E9" w:rsidRPr="005F21DF">
        <w:rPr>
          <w:rFonts w:ascii="Arial" w:eastAsia="Times New Roman" w:hAnsi="Arial" w:cs="Arial"/>
          <w:color w:val="000000"/>
          <w:lang w:eastAsia="pt-BR"/>
        </w:rPr>
        <w:t xml:space="preserve"> CGE</w:t>
      </w:r>
      <w:r w:rsidRPr="005F21DF">
        <w:rPr>
          <w:rFonts w:ascii="Arial" w:eastAsia="Times New Roman" w:hAnsi="Arial" w:cs="Arial"/>
          <w:color w:val="000000"/>
          <w:lang w:eastAsia="pt-BR"/>
        </w:rPr>
        <w:t xml:space="preserve"> em atividades de controle interno e na intermediação das demandas oriundas dos entes responsáveis pela atividade de controle externo, no âmbito da sua atuação.</w:t>
      </w:r>
    </w:p>
    <w:p w14:paraId="1519C973" w14:textId="77777777" w:rsidR="006E3544" w:rsidRPr="006E3544" w:rsidRDefault="006E3544" w:rsidP="006E3544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e</w:t>
      </w:r>
      <w:r w:rsidR="005F21DF" w:rsidRPr="006E3544">
        <w:rPr>
          <w:rFonts w:ascii="Arial" w:hAnsi="Arial" w:cs="Arial"/>
        </w:rPr>
        <w:t>xecutar</w:t>
      </w:r>
      <w:proofErr w:type="gramEnd"/>
      <w:r w:rsidR="005F21DF" w:rsidRPr="006E3544">
        <w:rPr>
          <w:rFonts w:ascii="Arial" w:hAnsi="Arial" w:cs="Arial"/>
        </w:rPr>
        <w:t xml:space="preserve"> as atividades de ouvidoria previstas na Lei nº 13.460/2017 e Lei nº 12.527/2011;</w:t>
      </w:r>
    </w:p>
    <w:p w14:paraId="2FEFEB06" w14:textId="77777777" w:rsidR="006E3544" w:rsidRDefault="006E3544" w:rsidP="006E3544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r</w:t>
      </w:r>
      <w:r w:rsidR="005F21DF" w:rsidRPr="006E3544">
        <w:rPr>
          <w:rFonts w:ascii="Arial" w:hAnsi="Arial" w:cs="Arial"/>
        </w:rPr>
        <w:t>eceber</w:t>
      </w:r>
      <w:proofErr w:type="gramEnd"/>
      <w:r w:rsidR="005F21DF" w:rsidRPr="006E3544">
        <w:rPr>
          <w:rFonts w:ascii="Arial" w:hAnsi="Arial" w:cs="Arial"/>
        </w:rPr>
        <w:t xml:space="preserve">, analisar e responder, por meio de mecanismos proativos e reativos, as manifestações encaminhadas por usuários de serviços públicos; </w:t>
      </w:r>
    </w:p>
    <w:p w14:paraId="28EADD1B" w14:textId="77777777" w:rsidR="006E3544" w:rsidRDefault="006E3544" w:rsidP="006E3544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s</w:t>
      </w:r>
      <w:r w:rsidR="005F21DF" w:rsidRPr="006E3544">
        <w:rPr>
          <w:rFonts w:ascii="Arial" w:hAnsi="Arial" w:cs="Arial"/>
        </w:rPr>
        <w:t>olicitar</w:t>
      </w:r>
      <w:proofErr w:type="gramEnd"/>
      <w:r w:rsidR="005F21DF" w:rsidRPr="006E3544">
        <w:rPr>
          <w:rFonts w:ascii="Arial" w:hAnsi="Arial" w:cs="Arial"/>
        </w:rPr>
        <w:t xml:space="preserve"> às autoridades competentes a decisão administrativa final referente manifestações, prezando pela efetiva conclusão das manifestações de usuário perante órgão ou entidade a que se vincula; </w:t>
      </w:r>
    </w:p>
    <w:p w14:paraId="36253E0A" w14:textId="77777777" w:rsidR="006E3544" w:rsidRDefault="006E3544" w:rsidP="006E3544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a</w:t>
      </w:r>
      <w:r w:rsidR="005F21DF" w:rsidRPr="006E3544">
        <w:rPr>
          <w:rFonts w:ascii="Arial" w:hAnsi="Arial" w:cs="Arial"/>
        </w:rPr>
        <w:t>companhar</w:t>
      </w:r>
      <w:proofErr w:type="gramEnd"/>
      <w:r w:rsidR="005F21DF" w:rsidRPr="006E3544">
        <w:rPr>
          <w:rFonts w:ascii="Arial" w:hAnsi="Arial" w:cs="Arial"/>
        </w:rPr>
        <w:t xml:space="preserve"> e propor o aperfeiçoamento dos serviços públicos prestados pelo órgão público a que está vinculado, visando a garantir a sua efetividade; </w:t>
      </w:r>
    </w:p>
    <w:p w14:paraId="28DC11CD" w14:textId="77777777" w:rsidR="006E3544" w:rsidRDefault="006E3544" w:rsidP="006E3544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lastRenderedPageBreak/>
        <w:t>a</w:t>
      </w:r>
      <w:r w:rsidR="005F21DF" w:rsidRPr="006E3544">
        <w:rPr>
          <w:rFonts w:ascii="Arial" w:hAnsi="Arial" w:cs="Arial"/>
        </w:rPr>
        <w:t>uxiliar</w:t>
      </w:r>
      <w:proofErr w:type="gramEnd"/>
      <w:r w:rsidR="005F21DF" w:rsidRPr="006E3544">
        <w:rPr>
          <w:rFonts w:ascii="Arial" w:hAnsi="Arial" w:cs="Arial"/>
        </w:rPr>
        <w:t xml:space="preserve"> na prevenção e correção dos atos e procedimentos incompatíveis com os princípios da Administração Pública;</w:t>
      </w:r>
    </w:p>
    <w:p w14:paraId="6604CBE7" w14:textId="77777777" w:rsidR="006E3544" w:rsidRDefault="006E3544" w:rsidP="006E3544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e</w:t>
      </w:r>
      <w:r w:rsidR="005F21DF" w:rsidRPr="006E3544">
        <w:rPr>
          <w:rFonts w:ascii="Arial" w:hAnsi="Arial" w:cs="Arial"/>
        </w:rPr>
        <w:t>laborar</w:t>
      </w:r>
      <w:proofErr w:type="gramEnd"/>
      <w:r w:rsidR="005F21DF" w:rsidRPr="006E3544">
        <w:rPr>
          <w:rFonts w:ascii="Arial" w:hAnsi="Arial" w:cs="Arial"/>
        </w:rPr>
        <w:t>, anualmente, relatório de gestão, que deverá consolidar as informações das manifestações dos usuários de serviços públicos, e, com base nelas, apontar falhas e sugerir melhorias na prestação de serviços públicos;</w:t>
      </w:r>
    </w:p>
    <w:p w14:paraId="6FD1ABF3" w14:textId="77777777" w:rsidR="006E3544" w:rsidRDefault="006E3544" w:rsidP="006E3544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o</w:t>
      </w:r>
      <w:r w:rsidR="005F21DF" w:rsidRPr="006E3544">
        <w:rPr>
          <w:rFonts w:ascii="Arial" w:hAnsi="Arial" w:cs="Arial"/>
          <w:lang w:eastAsia="ar-SA"/>
        </w:rPr>
        <w:t>rganizar</w:t>
      </w:r>
      <w:proofErr w:type="gramEnd"/>
      <w:r w:rsidR="005F21DF" w:rsidRPr="006E3544">
        <w:rPr>
          <w:rFonts w:ascii="Arial" w:hAnsi="Arial" w:cs="Arial"/>
          <w:lang w:eastAsia="ar-SA"/>
        </w:rPr>
        <w:t xml:space="preserve"> e coordenar o grupo de trabalho de transparência e dados abertos no âmbito de seu órgão, conforme orientações do órgão central do sistema;</w:t>
      </w:r>
    </w:p>
    <w:p w14:paraId="1E15E2AB" w14:textId="77777777" w:rsidR="006E3544" w:rsidRDefault="006E3544" w:rsidP="006E3544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m</w:t>
      </w:r>
      <w:r w:rsidR="005F21DF" w:rsidRPr="006E3544">
        <w:rPr>
          <w:rFonts w:ascii="Arial" w:hAnsi="Arial" w:cs="Arial"/>
          <w:lang w:eastAsia="ar-SA"/>
        </w:rPr>
        <w:t>onitorar</w:t>
      </w:r>
      <w:proofErr w:type="gramEnd"/>
      <w:r w:rsidR="005F21DF" w:rsidRPr="006E3544">
        <w:rPr>
          <w:rFonts w:ascii="Arial" w:hAnsi="Arial" w:cs="Arial"/>
          <w:lang w:eastAsia="ar-SA"/>
        </w:rPr>
        <w:t xml:space="preserve"> e dirimir dúvidas dos cidadãos quanto aos dados e informações de sua competência disponibilizadas no Portal de Transparência e Portal de Dados Abertos, informando o órgão central do sistema os casos de inconsistências;</w:t>
      </w:r>
    </w:p>
    <w:p w14:paraId="68775743" w14:textId="77777777" w:rsidR="006E3544" w:rsidRDefault="006E3544" w:rsidP="006E3544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e</w:t>
      </w:r>
      <w:r w:rsidR="005F21DF" w:rsidRPr="006E3544">
        <w:rPr>
          <w:rFonts w:ascii="Arial" w:hAnsi="Arial" w:cs="Arial"/>
          <w:lang w:eastAsia="ar-SA"/>
        </w:rPr>
        <w:t>laborar</w:t>
      </w:r>
      <w:proofErr w:type="gramEnd"/>
      <w:r w:rsidR="005F21DF" w:rsidRPr="006E3544">
        <w:rPr>
          <w:rFonts w:ascii="Arial" w:hAnsi="Arial" w:cs="Arial"/>
          <w:lang w:eastAsia="ar-SA"/>
        </w:rPr>
        <w:t xml:space="preserve"> e implantar o Plano de Dados Abertos de sua entidade, conforme orientação do órgão central do sistema;</w:t>
      </w:r>
    </w:p>
    <w:p w14:paraId="7F06EE14" w14:textId="77777777" w:rsidR="006E3544" w:rsidRDefault="006E3544" w:rsidP="006E3544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d</w:t>
      </w:r>
      <w:r w:rsidR="005F21DF" w:rsidRPr="006E3544">
        <w:rPr>
          <w:rFonts w:ascii="Arial" w:hAnsi="Arial" w:cs="Arial"/>
          <w:lang w:eastAsia="ar-SA"/>
        </w:rPr>
        <w:t>ocumentar</w:t>
      </w:r>
      <w:proofErr w:type="gramEnd"/>
      <w:r w:rsidR="005F21DF" w:rsidRPr="006E3544">
        <w:rPr>
          <w:rFonts w:ascii="Arial" w:hAnsi="Arial" w:cs="Arial"/>
          <w:lang w:eastAsia="ar-SA"/>
        </w:rPr>
        <w:t>, validar e publicar os conjuntos de dados que serão disponibilizados por sua entidade, conforme orientação do órgão central do sistema;</w:t>
      </w:r>
    </w:p>
    <w:p w14:paraId="4C44E798" w14:textId="0A759F8B" w:rsidR="00211711" w:rsidRPr="00211711" w:rsidRDefault="006E3544" w:rsidP="00211711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m</w:t>
      </w:r>
      <w:r w:rsidR="005F21DF" w:rsidRPr="006E3544">
        <w:rPr>
          <w:rFonts w:ascii="Arial" w:hAnsi="Arial" w:cs="Arial"/>
          <w:lang w:eastAsia="ar-SA"/>
        </w:rPr>
        <w:t>anter</w:t>
      </w:r>
      <w:proofErr w:type="gramEnd"/>
      <w:r w:rsidR="005F21DF" w:rsidRPr="006E3544">
        <w:rPr>
          <w:rFonts w:ascii="Arial" w:hAnsi="Arial" w:cs="Arial"/>
          <w:lang w:eastAsia="ar-SA"/>
        </w:rPr>
        <w:t xml:space="preserve"> atualizados os dados e informações de sua competência no Portal de Transparência e Portal de Dados Abertos em cooperação com o órgão central do sistema; e</w:t>
      </w:r>
    </w:p>
    <w:p w14:paraId="4EC818E9" w14:textId="0A759F8B" w:rsidR="00B4272A" w:rsidRPr="00211711" w:rsidRDefault="006E3544" w:rsidP="00211711">
      <w:pPr>
        <w:pStyle w:val="PargrafodaLista"/>
        <w:numPr>
          <w:ilvl w:val="0"/>
          <w:numId w:val="12"/>
        </w:numPr>
        <w:shd w:val="clear" w:color="auto" w:fill="FFFFFF"/>
        <w:spacing w:after="12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211711">
        <w:rPr>
          <w:rFonts w:ascii="Arial" w:eastAsia="Times New Roman" w:hAnsi="Arial" w:cs="Arial"/>
          <w:color w:val="000000"/>
          <w:lang w:eastAsia="pt-BR"/>
        </w:rPr>
        <w:t>d</w:t>
      </w:r>
      <w:r w:rsidR="005F21DF" w:rsidRPr="00211711">
        <w:rPr>
          <w:rFonts w:ascii="Arial" w:hAnsi="Arial" w:cs="Arial"/>
          <w:lang w:eastAsia="ar-SA"/>
        </w:rPr>
        <w:t>esenvolver</w:t>
      </w:r>
      <w:proofErr w:type="gramEnd"/>
      <w:r w:rsidR="005F21DF" w:rsidRPr="00211711">
        <w:rPr>
          <w:rFonts w:ascii="Arial" w:hAnsi="Arial" w:cs="Arial"/>
          <w:lang w:eastAsia="ar-SA"/>
        </w:rPr>
        <w:t xml:space="preserve"> outras atividades relacionadas aos serviços de</w:t>
      </w:r>
      <w:r w:rsidRPr="00211711">
        <w:rPr>
          <w:rFonts w:ascii="Arial" w:hAnsi="Arial" w:cs="Arial"/>
          <w:lang w:eastAsia="ar-SA"/>
        </w:rPr>
        <w:t xml:space="preserve"> Controle Interno e </w:t>
      </w:r>
      <w:r w:rsidR="005F21DF" w:rsidRPr="00211711">
        <w:rPr>
          <w:rFonts w:ascii="Arial" w:hAnsi="Arial" w:cs="Arial"/>
          <w:lang w:eastAsia="ar-SA"/>
        </w:rPr>
        <w:t>Ouvidoria, em consonância com as diretrizes estabelecidas pelo órgão central do Sistema Administrativo de Controle Interno e Ouvidoria.</w:t>
      </w:r>
    </w:p>
    <w:p w14:paraId="70ABE2F7" w14:textId="4253962F" w:rsidR="00286C4A" w:rsidRPr="000C758F" w:rsidRDefault="00286C4A" w:rsidP="004D18D1">
      <w:pPr>
        <w:spacing w:before="120" w:after="120" w:line="276" w:lineRule="auto"/>
        <w:ind w:firstLine="851"/>
        <w:jc w:val="both"/>
        <w:rPr>
          <w:rFonts w:ascii="Arial" w:eastAsia="Times New Roman" w:hAnsi="Arial" w:cs="Arial"/>
          <w:bCs/>
          <w:color w:val="000000"/>
          <w:lang w:eastAsia="pt-BR"/>
        </w:rPr>
      </w:pPr>
    </w:p>
    <w:p w14:paraId="0D2F0A01" w14:textId="77777777" w:rsidR="002C4646" w:rsidRPr="000C758F" w:rsidRDefault="000C758F" w:rsidP="002C4646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5</w:t>
      </w:r>
      <w:r w:rsidR="002C4646" w:rsidRPr="000C758F">
        <w:rPr>
          <w:rFonts w:ascii="Arial" w:eastAsia="Times New Roman" w:hAnsi="Arial" w:cs="Arial"/>
          <w:b/>
          <w:bCs/>
          <w:color w:val="000000"/>
          <w:lang w:eastAsia="pt-BR"/>
        </w:rPr>
        <w:t xml:space="preserve">. </w:t>
      </w:r>
      <w:r w:rsidR="00DA3403" w:rsidRPr="000C758F">
        <w:rPr>
          <w:rFonts w:ascii="Arial" w:eastAsia="Times New Roman" w:hAnsi="Arial" w:cs="Arial"/>
          <w:b/>
          <w:bCs/>
          <w:color w:val="000000"/>
          <w:lang w:eastAsia="pt-BR"/>
        </w:rPr>
        <w:t>Conclusão</w:t>
      </w:r>
    </w:p>
    <w:p w14:paraId="609F8DF8" w14:textId="77777777" w:rsidR="002C4646" w:rsidRPr="000C758F" w:rsidRDefault="002C4646" w:rsidP="002C4646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C758F">
        <w:rPr>
          <w:rFonts w:ascii="Arial" w:eastAsia="Times New Roman" w:hAnsi="Arial" w:cs="Arial"/>
          <w:color w:val="000000"/>
          <w:lang w:eastAsia="pt-BR"/>
        </w:rPr>
        <w:t> </w:t>
      </w:r>
    </w:p>
    <w:p w14:paraId="6416597B" w14:textId="77777777" w:rsidR="002C4646" w:rsidRPr="00211B90" w:rsidRDefault="000C758F" w:rsidP="002C4646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5</w:t>
      </w:r>
      <w:r w:rsidR="002C4646" w:rsidRPr="000C758F">
        <w:rPr>
          <w:rFonts w:ascii="Arial" w:eastAsia="Times New Roman" w:hAnsi="Arial" w:cs="Arial"/>
          <w:b/>
          <w:bCs/>
          <w:color w:val="000000"/>
          <w:lang w:eastAsia="pt-BR"/>
        </w:rPr>
        <w:t>.1. </w:t>
      </w:r>
      <w:r w:rsidR="00433239" w:rsidRPr="000C758F">
        <w:rPr>
          <w:rFonts w:ascii="Arial" w:eastAsia="Times New Roman" w:hAnsi="Arial" w:cs="Arial"/>
          <w:color w:val="000000"/>
          <w:lang w:eastAsia="pt-BR"/>
        </w:rPr>
        <w:t>A reforma administrativa perpetrada pela Lei Complementar nº 741/2019 unificou os Sistemas Administrativos de Controle Interno e de Ouvidoria</w:t>
      </w:r>
      <w:r w:rsidR="0043323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343AD3">
        <w:rPr>
          <w:rFonts w:ascii="Arial" w:eastAsia="Times New Roman" w:hAnsi="Arial" w:cs="Arial"/>
          <w:color w:val="000000"/>
          <w:lang w:eastAsia="pt-BR"/>
        </w:rPr>
        <w:t>com a criação de</w:t>
      </w:r>
      <w:r w:rsidR="00433239">
        <w:rPr>
          <w:rFonts w:ascii="Arial" w:eastAsia="Times New Roman" w:hAnsi="Arial" w:cs="Arial"/>
          <w:color w:val="000000"/>
          <w:lang w:eastAsia="pt-BR"/>
        </w:rPr>
        <w:t xml:space="preserve"> um único Sistema de Controle Interno e Ouvidoria.</w:t>
      </w:r>
    </w:p>
    <w:p w14:paraId="48739D39" w14:textId="77777777" w:rsidR="002C4646" w:rsidRPr="00211B90" w:rsidRDefault="002C4646" w:rsidP="002C4646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11B90">
        <w:rPr>
          <w:rFonts w:ascii="Arial" w:eastAsia="Times New Roman" w:hAnsi="Arial" w:cs="Arial"/>
          <w:color w:val="000000"/>
          <w:lang w:eastAsia="pt-BR"/>
        </w:rPr>
        <w:t> </w:t>
      </w:r>
    </w:p>
    <w:p w14:paraId="16636FDF" w14:textId="7F30AC26" w:rsidR="002C4646" w:rsidRDefault="000C758F" w:rsidP="002C4646">
      <w:p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5</w:t>
      </w:r>
      <w:r w:rsidR="002C4646" w:rsidRPr="00211B90">
        <w:rPr>
          <w:rFonts w:ascii="Arial" w:eastAsia="Times New Roman" w:hAnsi="Arial" w:cs="Arial"/>
          <w:b/>
          <w:bCs/>
          <w:color w:val="000000"/>
          <w:lang w:eastAsia="pt-BR"/>
        </w:rPr>
        <w:t>.2. </w:t>
      </w:r>
      <w:r w:rsidR="00433239">
        <w:rPr>
          <w:rFonts w:ascii="Arial" w:eastAsia="Times New Roman" w:hAnsi="Arial" w:cs="Arial"/>
          <w:color w:val="000000"/>
          <w:lang w:eastAsia="pt-BR"/>
        </w:rPr>
        <w:t>A Lei Complementar nº 741/2019 criou a</w:t>
      </w:r>
      <w:r w:rsidR="005D6D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5D6D0B" w:rsidRPr="00AC1278">
        <w:rPr>
          <w:rFonts w:ascii="Arial" w:eastAsia="Times New Roman" w:hAnsi="Arial" w:cs="Arial"/>
          <w:color w:val="000000"/>
          <w:lang w:eastAsia="pt-BR"/>
        </w:rPr>
        <w:t>CGE</w:t>
      </w:r>
      <w:r w:rsidR="00B9508E">
        <w:rPr>
          <w:rFonts w:ascii="Arial" w:eastAsia="Times New Roman" w:hAnsi="Arial" w:cs="Arial"/>
          <w:color w:val="000000"/>
          <w:lang w:eastAsia="pt-BR"/>
        </w:rPr>
        <w:t>,</w:t>
      </w:r>
      <w:r w:rsidR="00433239">
        <w:rPr>
          <w:rFonts w:ascii="Arial" w:eastAsia="Times New Roman" w:hAnsi="Arial" w:cs="Arial"/>
          <w:color w:val="000000"/>
          <w:lang w:eastAsia="pt-BR"/>
        </w:rPr>
        <w:t xml:space="preserve"> atribuindo-lhe a competência de órgão central do Sistema de Controle Interno e Ouvidoria, cabendo-lhe a coordenação, </w:t>
      </w:r>
      <w:r w:rsidR="00433239" w:rsidRPr="001C1F67">
        <w:rPr>
          <w:rFonts w:ascii="Arial" w:hAnsi="Arial" w:cs="Arial"/>
          <w:color w:val="000000"/>
        </w:rPr>
        <w:t xml:space="preserve">normatização, supervisão, regulação, controle e fiscalização das atividades </w:t>
      </w:r>
      <w:r w:rsidR="00433239">
        <w:rPr>
          <w:rFonts w:ascii="Arial" w:hAnsi="Arial" w:cs="Arial"/>
          <w:color w:val="000000"/>
        </w:rPr>
        <w:t>executadas pelos respectivos setoriais e seccionais.</w:t>
      </w:r>
    </w:p>
    <w:p w14:paraId="7FC78185" w14:textId="77777777" w:rsidR="00433239" w:rsidRPr="00211B90" w:rsidRDefault="00433239" w:rsidP="002C4646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23C0BE69" w14:textId="62EE0A59" w:rsidR="002C4646" w:rsidRDefault="000C758F" w:rsidP="002C4646">
      <w:p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5</w:t>
      </w:r>
      <w:r w:rsidR="002C4646" w:rsidRPr="00211B90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r w:rsidR="00947453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  <w:r w:rsidR="002C4646" w:rsidRPr="00211B90">
        <w:rPr>
          <w:rFonts w:ascii="Arial" w:eastAsia="Times New Roman" w:hAnsi="Arial" w:cs="Arial"/>
          <w:b/>
          <w:bCs/>
          <w:color w:val="000000"/>
          <w:lang w:eastAsia="pt-BR"/>
        </w:rPr>
        <w:t>. </w:t>
      </w:r>
      <w:r w:rsidR="00433239">
        <w:rPr>
          <w:rFonts w:ascii="Arial" w:eastAsia="Times New Roman" w:hAnsi="Arial" w:cs="Arial"/>
          <w:color w:val="000000"/>
          <w:lang w:eastAsia="pt-BR"/>
        </w:rPr>
        <w:t xml:space="preserve">Até o presente momento está pendente a </w:t>
      </w:r>
      <w:r w:rsidR="00343AD3">
        <w:rPr>
          <w:rFonts w:ascii="Arial" w:eastAsia="Times New Roman" w:hAnsi="Arial" w:cs="Arial"/>
          <w:color w:val="000000"/>
          <w:lang w:eastAsia="pt-BR"/>
        </w:rPr>
        <w:t>publicação</w:t>
      </w:r>
      <w:r w:rsidR="00433239">
        <w:rPr>
          <w:rFonts w:ascii="Arial" w:eastAsia="Times New Roman" w:hAnsi="Arial" w:cs="Arial"/>
          <w:color w:val="000000"/>
          <w:lang w:eastAsia="pt-BR"/>
        </w:rPr>
        <w:t xml:space="preserve"> de lei específica </w:t>
      </w:r>
      <w:r w:rsidR="00343AD3">
        <w:rPr>
          <w:rFonts w:ascii="Arial" w:hAnsi="Arial" w:cs="Arial"/>
          <w:color w:val="000000"/>
        </w:rPr>
        <w:t xml:space="preserve">que disciplinará a </w:t>
      </w:r>
      <w:r w:rsidR="00343AD3" w:rsidRPr="001C1F67">
        <w:rPr>
          <w:rFonts w:ascii="Arial" w:hAnsi="Arial" w:cs="Arial"/>
          <w:color w:val="000000"/>
        </w:rPr>
        <w:t>organização, estruturação, funcionamento e competências da</w:t>
      </w:r>
      <w:r w:rsidR="00CF28E9">
        <w:rPr>
          <w:rFonts w:ascii="Arial" w:hAnsi="Arial" w:cs="Arial"/>
          <w:color w:val="000000"/>
        </w:rPr>
        <w:t xml:space="preserve"> </w:t>
      </w:r>
      <w:r w:rsidR="00CF28E9" w:rsidRPr="00AC1278">
        <w:rPr>
          <w:rFonts w:ascii="Arial" w:hAnsi="Arial" w:cs="Arial"/>
          <w:color w:val="000000"/>
        </w:rPr>
        <w:t>CGE</w:t>
      </w:r>
      <w:r w:rsidR="00343AD3">
        <w:rPr>
          <w:rFonts w:ascii="Arial" w:hAnsi="Arial" w:cs="Arial"/>
          <w:color w:val="000000"/>
        </w:rPr>
        <w:t>, a partir da qual será possível a edição de regulamento específico para o sistema recém-criado.</w:t>
      </w:r>
    </w:p>
    <w:p w14:paraId="3455759F" w14:textId="77777777" w:rsidR="00343AD3" w:rsidRDefault="00343AD3" w:rsidP="002C4646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4D8E266F" w14:textId="25A00B86" w:rsidR="00343AD3" w:rsidRPr="00CF28E9" w:rsidRDefault="000C758F" w:rsidP="002C4646">
      <w:pPr>
        <w:spacing w:after="0" w:line="276" w:lineRule="auto"/>
        <w:jc w:val="both"/>
        <w:rPr>
          <w:rFonts w:ascii="Arial" w:eastAsia="Times New Roman" w:hAnsi="Arial" w:cs="Arial"/>
          <w:strike/>
          <w:color w:val="000000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>5</w:t>
      </w:r>
      <w:r w:rsidR="00A40F37" w:rsidRPr="00A40F37">
        <w:rPr>
          <w:rFonts w:ascii="Arial" w:eastAsia="Times New Roman" w:hAnsi="Arial" w:cs="Arial"/>
          <w:b/>
          <w:color w:val="000000"/>
          <w:lang w:eastAsia="pt-BR"/>
        </w:rPr>
        <w:t>.4</w:t>
      </w:r>
      <w:r w:rsidR="00A40F37">
        <w:rPr>
          <w:rFonts w:ascii="Arial" w:eastAsia="Times New Roman" w:hAnsi="Arial" w:cs="Arial"/>
          <w:color w:val="000000"/>
          <w:lang w:eastAsia="pt-BR"/>
        </w:rPr>
        <w:t>. As</w:t>
      </w:r>
      <w:r w:rsidR="00343AD3">
        <w:rPr>
          <w:rFonts w:ascii="Arial" w:eastAsia="Times New Roman" w:hAnsi="Arial" w:cs="Arial"/>
          <w:color w:val="000000"/>
          <w:lang w:eastAsia="pt-BR"/>
        </w:rPr>
        <w:t xml:space="preserve"> atividades </w:t>
      </w:r>
      <w:r w:rsidR="00A40F37">
        <w:rPr>
          <w:rFonts w:ascii="Arial" w:eastAsia="Times New Roman" w:hAnsi="Arial" w:cs="Arial"/>
          <w:color w:val="000000"/>
          <w:lang w:eastAsia="pt-BR"/>
        </w:rPr>
        <w:t>de controle interno e d</w:t>
      </w:r>
      <w:r w:rsidR="00AC1278">
        <w:rPr>
          <w:rFonts w:ascii="Arial" w:eastAsia="Times New Roman" w:hAnsi="Arial" w:cs="Arial"/>
          <w:color w:val="000000"/>
          <w:lang w:eastAsia="pt-BR"/>
        </w:rPr>
        <w:t>e ouvidoria devem ser mantidas.</w:t>
      </w:r>
    </w:p>
    <w:p w14:paraId="616549B6" w14:textId="77777777" w:rsidR="00A40F37" w:rsidRPr="00211B90" w:rsidRDefault="00A40F37" w:rsidP="002C4646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5C9BFB6" w14:textId="77777777" w:rsidR="002C4646" w:rsidRDefault="000C758F" w:rsidP="002C4646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>5</w:t>
      </w:r>
      <w:r w:rsidR="00A40F37" w:rsidRPr="00A40F37">
        <w:rPr>
          <w:rFonts w:ascii="Arial" w:eastAsia="Times New Roman" w:hAnsi="Arial" w:cs="Arial"/>
          <w:b/>
          <w:color w:val="000000"/>
          <w:lang w:eastAsia="pt-BR"/>
        </w:rPr>
        <w:t>.5</w:t>
      </w:r>
      <w:r w:rsidR="00A40F37">
        <w:rPr>
          <w:rFonts w:ascii="Arial" w:eastAsia="Times New Roman" w:hAnsi="Arial" w:cs="Arial"/>
          <w:b/>
          <w:color w:val="000000"/>
          <w:lang w:eastAsia="pt-BR"/>
        </w:rPr>
        <w:t>.</w:t>
      </w:r>
      <w:r w:rsidR="00A40F37">
        <w:rPr>
          <w:rFonts w:ascii="Arial" w:eastAsia="Times New Roman" w:hAnsi="Arial" w:cs="Arial"/>
          <w:color w:val="000000"/>
          <w:lang w:eastAsia="pt-BR"/>
        </w:rPr>
        <w:t xml:space="preserve"> A unificação dos sistemas anteriormente autônomos permite dizer que as atividades devem ser exercidas na mesma estrutura administrativa, a qual deverá ser a unidade de controle interno (independentemente da criação da Coordenadoria de Controle Interno e Ouvidoria).</w:t>
      </w:r>
    </w:p>
    <w:p w14:paraId="27CC4E82" w14:textId="77777777" w:rsidR="00A40F37" w:rsidRDefault="00A40F37" w:rsidP="002C4646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3EC9D34" w14:textId="04EDC293" w:rsidR="00A40F37" w:rsidRDefault="000C758F" w:rsidP="002C4646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>5</w:t>
      </w:r>
      <w:r w:rsidR="00A40F37" w:rsidRPr="00A40F37">
        <w:rPr>
          <w:rFonts w:ascii="Arial" w:eastAsia="Times New Roman" w:hAnsi="Arial" w:cs="Arial"/>
          <w:b/>
          <w:color w:val="000000"/>
          <w:lang w:eastAsia="pt-BR"/>
        </w:rPr>
        <w:t>.6.</w:t>
      </w:r>
      <w:r w:rsidR="00A40F37">
        <w:rPr>
          <w:rFonts w:ascii="Arial" w:eastAsia="Times New Roman" w:hAnsi="Arial" w:cs="Arial"/>
          <w:color w:val="000000"/>
          <w:lang w:eastAsia="pt-BR"/>
        </w:rPr>
        <w:t xml:space="preserve"> O servidor designado para a função de Ouvidor deve ser incorporado à unidade de controle interno, podendo desempenhar acumuladamente as atribuições de ouvidoria e de</w:t>
      </w:r>
      <w:r w:rsidR="007B6F0D">
        <w:rPr>
          <w:rFonts w:ascii="Arial" w:eastAsia="Times New Roman" w:hAnsi="Arial" w:cs="Arial"/>
          <w:color w:val="000000"/>
          <w:lang w:eastAsia="pt-BR"/>
        </w:rPr>
        <w:t xml:space="preserve"> controle interno.</w:t>
      </w:r>
    </w:p>
    <w:p w14:paraId="348B8EA8" w14:textId="77777777" w:rsidR="00566FAD" w:rsidRDefault="00566FAD" w:rsidP="002C4646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14:paraId="4ABEE473" w14:textId="6EBBC543" w:rsidR="000C758F" w:rsidRPr="000C758F" w:rsidRDefault="000C758F" w:rsidP="002C4646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4DC3">
        <w:rPr>
          <w:rFonts w:ascii="Arial" w:eastAsia="Times New Roman" w:hAnsi="Arial" w:cs="Arial"/>
          <w:b/>
          <w:color w:val="000000"/>
          <w:lang w:eastAsia="pt-BR"/>
        </w:rPr>
        <w:t>5.7</w:t>
      </w:r>
      <w:r w:rsidRPr="000C758F">
        <w:rPr>
          <w:rFonts w:ascii="Arial" w:eastAsia="Times New Roman" w:hAnsi="Arial" w:cs="Arial"/>
          <w:color w:val="000000"/>
          <w:lang w:eastAsia="pt-BR"/>
        </w:rPr>
        <w:t xml:space="preserve"> A atuação das un</w:t>
      </w:r>
      <w:r>
        <w:rPr>
          <w:rFonts w:ascii="Arial" w:eastAsia="Times New Roman" w:hAnsi="Arial" w:cs="Arial"/>
          <w:color w:val="000000"/>
          <w:lang w:eastAsia="pt-BR"/>
        </w:rPr>
        <w:t>idades de controle interno</w:t>
      </w:r>
      <w:r w:rsidR="00B9508E">
        <w:rPr>
          <w:rFonts w:ascii="Arial" w:eastAsia="Times New Roman" w:hAnsi="Arial" w:cs="Arial"/>
          <w:color w:val="000000"/>
          <w:lang w:eastAsia="pt-BR"/>
        </w:rPr>
        <w:t xml:space="preserve"> e ouvidoria</w:t>
      </w:r>
      <w:r>
        <w:rPr>
          <w:rFonts w:ascii="Arial" w:eastAsia="Times New Roman" w:hAnsi="Arial" w:cs="Arial"/>
          <w:color w:val="000000"/>
          <w:lang w:eastAsia="pt-BR"/>
        </w:rPr>
        <w:t xml:space="preserve"> deve</w:t>
      </w:r>
      <w:r w:rsidRPr="000C758F">
        <w:rPr>
          <w:rFonts w:ascii="Arial" w:eastAsia="Times New Roman" w:hAnsi="Arial" w:cs="Arial"/>
          <w:color w:val="000000"/>
          <w:lang w:eastAsia="pt-BR"/>
        </w:rPr>
        <w:t xml:space="preserve"> estar em consonância com o modelo das três linhas de defesa</w:t>
      </w:r>
      <w:r>
        <w:rPr>
          <w:rFonts w:ascii="Arial" w:eastAsia="Times New Roman" w:hAnsi="Arial" w:cs="Arial"/>
          <w:color w:val="000000"/>
          <w:lang w:eastAsia="pt-BR"/>
        </w:rPr>
        <w:t>, devendo ser observado o rol de atividades descritas no item 4 da presente Orientação Técnica.</w:t>
      </w:r>
    </w:p>
    <w:p w14:paraId="184EE56C" w14:textId="77777777" w:rsidR="004A4DFA" w:rsidRDefault="004A4DFA" w:rsidP="002C4646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25C42B50" w14:textId="5CFACF2B" w:rsidR="004A4DFA" w:rsidRDefault="000E1187" w:rsidP="006B4DC3">
      <w:pPr>
        <w:tabs>
          <w:tab w:val="left" w:pos="851"/>
        </w:tabs>
        <w:ind w:right="282" w:firstLine="851"/>
        <w:rPr>
          <w:rFonts w:ascii="Arial" w:hAnsi="Arial" w:cs="Arial"/>
        </w:rPr>
      </w:pPr>
      <w:r>
        <w:rPr>
          <w:rFonts w:ascii="Arial" w:hAnsi="Arial" w:cs="Arial"/>
        </w:rPr>
        <w:t>É a orientação.</w:t>
      </w:r>
    </w:p>
    <w:p w14:paraId="1CEA9ED5" w14:textId="77777777" w:rsidR="006B4DC3" w:rsidRDefault="006B4DC3" w:rsidP="006B4DC3">
      <w:pPr>
        <w:tabs>
          <w:tab w:val="left" w:pos="851"/>
        </w:tabs>
        <w:ind w:right="282" w:firstLine="851"/>
        <w:rPr>
          <w:rFonts w:ascii="Arial" w:hAnsi="Arial" w:cs="Arial"/>
        </w:rPr>
      </w:pPr>
    </w:p>
    <w:tbl>
      <w:tblPr>
        <w:tblStyle w:val="Tabelacomgrade"/>
        <w:tblW w:w="942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6B4DC3" w:rsidRPr="007262D3" w14:paraId="22EFD3DA" w14:textId="77777777" w:rsidTr="006B4DC3">
        <w:tc>
          <w:tcPr>
            <w:tcW w:w="9421" w:type="dxa"/>
          </w:tcPr>
          <w:tbl>
            <w:tblPr>
              <w:tblStyle w:val="Tabelacomgrade"/>
              <w:tblW w:w="9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3"/>
              <w:gridCol w:w="4752"/>
            </w:tblGrid>
            <w:tr w:rsidR="006B4DC3" w:rsidRPr="007262D3" w14:paraId="58031F44" w14:textId="77777777" w:rsidTr="006B4DC3">
              <w:tc>
                <w:tcPr>
                  <w:tcW w:w="4453" w:type="dxa"/>
                </w:tcPr>
                <w:p w14:paraId="62FFA184" w14:textId="77777777" w:rsidR="006B4DC3" w:rsidRPr="005D15AE" w:rsidRDefault="006B4DC3" w:rsidP="006B4DC3">
                  <w:pPr>
                    <w:tabs>
                      <w:tab w:val="left" w:pos="-31"/>
                    </w:tabs>
                    <w:ind w:right="34" w:firstLine="536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D15AE">
                    <w:rPr>
                      <w:rFonts w:ascii="Arial" w:hAnsi="Arial" w:cs="Arial"/>
                      <w:b/>
                      <w:sz w:val="22"/>
                      <w:szCs w:val="22"/>
                    </w:rPr>
                    <w:t>Inês Marina de Souza</w:t>
                  </w:r>
                </w:p>
                <w:p w14:paraId="03E43008" w14:textId="1B9809E2" w:rsidR="006B4DC3" w:rsidRPr="007262D3" w:rsidRDefault="006B4DC3" w:rsidP="006B4DC3">
                  <w:pPr>
                    <w:tabs>
                      <w:tab w:val="left" w:pos="-31"/>
                    </w:tabs>
                    <w:ind w:right="34" w:firstLine="53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62D3">
                    <w:rPr>
                      <w:rFonts w:ascii="Arial" w:hAnsi="Arial" w:cs="Arial"/>
                      <w:sz w:val="22"/>
                      <w:szCs w:val="22"/>
                    </w:rPr>
                    <w:t>Auditora Interna do Poder Executivo</w:t>
                  </w:r>
                </w:p>
                <w:p w14:paraId="641345AC" w14:textId="08BC6DB8" w:rsidR="006B4DC3" w:rsidRPr="007262D3" w:rsidRDefault="006B4DC3" w:rsidP="006B4DC3">
                  <w:pPr>
                    <w:tabs>
                      <w:tab w:val="left" w:pos="-31"/>
                    </w:tabs>
                    <w:ind w:right="34" w:firstLine="53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62D3">
                    <w:rPr>
                      <w:rFonts w:ascii="Arial" w:hAnsi="Arial" w:cs="Arial"/>
                      <w:sz w:val="22"/>
                      <w:szCs w:val="22"/>
                    </w:rPr>
                    <w:t>Matrícula nº 396.563-5</w:t>
                  </w:r>
                </w:p>
                <w:p w14:paraId="5264BC1D" w14:textId="77777777" w:rsidR="006B4DC3" w:rsidRPr="007262D3" w:rsidRDefault="006B4DC3" w:rsidP="006B4DC3">
                  <w:pPr>
                    <w:tabs>
                      <w:tab w:val="left" w:pos="-31"/>
                    </w:tabs>
                    <w:ind w:right="34" w:hanging="3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52" w:type="dxa"/>
                </w:tcPr>
                <w:p w14:paraId="7D917C33" w14:textId="77777777" w:rsidR="006B4DC3" w:rsidRPr="005D15AE" w:rsidRDefault="006B4DC3" w:rsidP="006B4DC3">
                  <w:pPr>
                    <w:tabs>
                      <w:tab w:val="left" w:pos="-31"/>
                    </w:tabs>
                    <w:ind w:right="34" w:hanging="31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D15AE">
                    <w:rPr>
                      <w:rFonts w:ascii="Arial" w:hAnsi="Arial" w:cs="Arial"/>
                      <w:b/>
                      <w:sz w:val="22"/>
                      <w:szCs w:val="22"/>
                    </w:rPr>
                    <w:t>Tatiana Bozza</w:t>
                  </w:r>
                </w:p>
                <w:p w14:paraId="51569E4C" w14:textId="77777777" w:rsidR="006B4DC3" w:rsidRPr="007262D3" w:rsidRDefault="006B4DC3" w:rsidP="006B4DC3">
                  <w:pPr>
                    <w:tabs>
                      <w:tab w:val="left" w:pos="-31"/>
                    </w:tabs>
                    <w:ind w:right="34" w:hanging="3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62D3">
                    <w:rPr>
                      <w:rFonts w:ascii="Arial" w:hAnsi="Arial" w:cs="Arial"/>
                      <w:sz w:val="22"/>
                      <w:szCs w:val="22"/>
                    </w:rPr>
                    <w:t>Auditora Interna do Poder Executivo</w:t>
                  </w:r>
                </w:p>
                <w:p w14:paraId="0303A780" w14:textId="77777777" w:rsidR="006B4DC3" w:rsidRPr="007262D3" w:rsidRDefault="006B4DC3" w:rsidP="006B4DC3">
                  <w:pPr>
                    <w:tabs>
                      <w:tab w:val="left" w:pos="-31"/>
                    </w:tabs>
                    <w:ind w:right="34" w:hanging="3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62D3">
                    <w:rPr>
                      <w:rFonts w:ascii="Arial" w:hAnsi="Arial" w:cs="Arial"/>
                      <w:sz w:val="22"/>
                      <w:szCs w:val="22"/>
                    </w:rPr>
                    <w:t>Matrícula nº 382.031-9</w:t>
                  </w:r>
                </w:p>
                <w:p w14:paraId="3E3D7D77" w14:textId="77777777" w:rsidR="006B4DC3" w:rsidRPr="007262D3" w:rsidRDefault="006B4DC3" w:rsidP="006B4DC3">
                  <w:pPr>
                    <w:tabs>
                      <w:tab w:val="left" w:pos="-31"/>
                    </w:tabs>
                    <w:ind w:right="34" w:hanging="3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AD346CD" w14:textId="77777777" w:rsidR="006B4DC3" w:rsidRPr="007262D3" w:rsidRDefault="006B4DC3" w:rsidP="006B4DC3">
            <w:pPr>
              <w:tabs>
                <w:tab w:val="left" w:pos="-31"/>
              </w:tabs>
              <w:ind w:right="34" w:hanging="3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9F2510" w14:textId="06B036AD" w:rsidR="004A4DFA" w:rsidRDefault="004A4DFA" w:rsidP="006B4DC3">
      <w:pPr>
        <w:tabs>
          <w:tab w:val="left" w:pos="851"/>
        </w:tabs>
        <w:ind w:right="34"/>
        <w:rPr>
          <w:rFonts w:ascii="Arial" w:hAnsi="Arial" w:cs="Arial"/>
        </w:rPr>
      </w:pPr>
    </w:p>
    <w:p w14:paraId="312E3509" w14:textId="12486B02" w:rsidR="006E3544" w:rsidRDefault="006E3544" w:rsidP="006B4DC3">
      <w:pPr>
        <w:tabs>
          <w:tab w:val="left" w:pos="851"/>
        </w:tabs>
        <w:ind w:right="34" w:firstLine="851"/>
        <w:rPr>
          <w:rFonts w:ascii="Arial" w:hAnsi="Arial" w:cs="Arial"/>
        </w:rPr>
      </w:pPr>
      <w:r>
        <w:rPr>
          <w:rFonts w:ascii="Arial" w:hAnsi="Arial" w:cs="Arial"/>
        </w:rPr>
        <w:t>De acordo.</w:t>
      </w:r>
    </w:p>
    <w:tbl>
      <w:tblPr>
        <w:tblW w:w="9633" w:type="dxa"/>
        <w:tblLook w:val="04A0" w:firstRow="1" w:lastRow="0" w:firstColumn="1" w:lastColumn="0" w:noHBand="0" w:noVBand="1"/>
      </w:tblPr>
      <w:tblGrid>
        <w:gridCol w:w="4673"/>
        <w:gridCol w:w="4960"/>
      </w:tblGrid>
      <w:tr w:rsidR="007262D3" w:rsidRPr="007262D3" w14:paraId="1542105D" w14:textId="77777777" w:rsidTr="006B4DC3">
        <w:tc>
          <w:tcPr>
            <w:tcW w:w="4673" w:type="dxa"/>
            <w:shd w:val="clear" w:color="auto" w:fill="auto"/>
          </w:tcPr>
          <w:p w14:paraId="361129C8" w14:textId="77777777" w:rsidR="006B4DC3" w:rsidRPr="006B4DC3" w:rsidRDefault="006B4DC3" w:rsidP="006B4DC3">
            <w:pPr>
              <w:tabs>
                <w:tab w:val="left" w:pos="-31"/>
              </w:tabs>
              <w:spacing w:after="0" w:line="240" w:lineRule="auto"/>
              <w:ind w:right="34" w:firstLine="731"/>
              <w:rPr>
                <w:rFonts w:ascii="Arial" w:eastAsia="Times New Roman" w:hAnsi="Arial" w:cs="Arial"/>
              </w:rPr>
            </w:pPr>
          </w:p>
          <w:p w14:paraId="0F5D6433" w14:textId="786E0F8D" w:rsidR="007262D3" w:rsidRPr="005D15AE" w:rsidRDefault="007262D3" w:rsidP="006B4DC3">
            <w:pPr>
              <w:tabs>
                <w:tab w:val="left" w:pos="-31"/>
              </w:tabs>
              <w:spacing w:after="0" w:line="240" w:lineRule="auto"/>
              <w:ind w:right="34" w:firstLine="731"/>
              <w:rPr>
                <w:rFonts w:ascii="Arial" w:eastAsia="Times New Roman" w:hAnsi="Arial" w:cs="Arial"/>
                <w:b/>
              </w:rPr>
            </w:pPr>
            <w:r w:rsidRPr="005D15AE">
              <w:rPr>
                <w:rFonts w:ascii="Arial" w:eastAsia="Times New Roman" w:hAnsi="Arial" w:cs="Arial"/>
                <w:b/>
              </w:rPr>
              <w:t xml:space="preserve">Américo </w:t>
            </w:r>
            <w:r w:rsidR="006B4DC3" w:rsidRPr="005D15AE">
              <w:rPr>
                <w:rFonts w:ascii="Arial" w:eastAsia="Times New Roman" w:hAnsi="Arial" w:cs="Arial"/>
                <w:b/>
              </w:rPr>
              <w:t xml:space="preserve">José </w:t>
            </w:r>
            <w:proofErr w:type="spellStart"/>
            <w:r w:rsidR="006B4DC3" w:rsidRPr="005D15AE">
              <w:rPr>
                <w:rFonts w:ascii="Arial" w:eastAsia="Times New Roman" w:hAnsi="Arial" w:cs="Arial"/>
                <w:b/>
              </w:rPr>
              <w:t>Michelli</w:t>
            </w:r>
            <w:proofErr w:type="spellEnd"/>
          </w:p>
          <w:p w14:paraId="163DED50" w14:textId="36153809" w:rsidR="007262D3" w:rsidRPr="006B4DC3" w:rsidRDefault="007262D3" w:rsidP="006B4DC3">
            <w:pPr>
              <w:tabs>
                <w:tab w:val="left" w:pos="-31"/>
              </w:tabs>
              <w:spacing w:after="0" w:line="240" w:lineRule="auto"/>
              <w:ind w:right="34" w:firstLine="731"/>
              <w:rPr>
                <w:rFonts w:ascii="Arial" w:eastAsia="Times New Roman" w:hAnsi="Arial" w:cs="Arial"/>
              </w:rPr>
            </w:pPr>
            <w:r w:rsidRPr="006B4DC3">
              <w:rPr>
                <w:rFonts w:ascii="Arial" w:eastAsia="Times New Roman" w:hAnsi="Arial" w:cs="Arial"/>
              </w:rPr>
              <w:t>Gerente de Gestão de Ouvidorias</w:t>
            </w:r>
          </w:p>
          <w:p w14:paraId="60C5D8F9" w14:textId="796E6009" w:rsidR="007262D3" w:rsidRPr="006B4DC3" w:rsidRDefault="006B4DC3" w:rsidP="006B4DC3">
            <w:pPr>
              <w:tabs>
                <w:tab w:val="left" w:pos="-31"/>
              </w:tabs>
              <w:spacing w:after="0" w:line="240" w:lineRule="auto"/>
              <w:ind w:right="34" w:firstLine="731"/>
              <w:rPr>
                <w:rFonts w:ascii="Arial" w:eastAsia="Times New Roman" w:hAnsi="Arial" w:cs="Arial"/>
              </w:rPr>
            </w:pPr>
            <w:r w:rsidRPr="006B4DC3">
              <w:rPr>
                <w:rFonts w:ascii="Arial" w:eastAsia="Times New Roman" w:hAnsi="Arial" w:cs="Arial"/>
              </w:rPr>
              <w:t>Matrícula nº 950.028-6</w:t>
            </w:r>
          </w:p>
          <w:p w14:paraId="2121AA2A" w14:textId="77777777" w:rsidR="007262D3" w:rsidRPr="006B4DC3" w:rsidRDefault="007262D3" w:rsidP="006B4DC3">
            <w:pPr>
              <w:tabs>
                <w:tab w:val="left" w:pos="-31"/>
              </w:tabs>
              <w:spacing w:after="0" w:line="240" w:lineRule="auto"/>
              <w:ind w:right="34" w:firstLine="731"/>
              <w:rPr>
                <w:rFonts w:ascii="Arial" w:eastAsia="Times New Roman" w:hAnsi="Arial" w:cs="Arial"/>
              </w:rPr>
            </w:pPr>
          </w:p>
          <w:p w14:paraId="2389E1B4" w14:textId="77777777" w:rsidR="007262D3" w:rsidRPr="006B4DC3" w:rsidRDefault="007262D3" w:rsidP="006B4DC3">
            <w:pPr>
              <w:tabs>
                <w:tab w:val="left" w:pos="-31"/>
              </w:tabs>
              <w:spacing w:after="0" w:line="240" w:lineRule="auto"/>
              <w:ind w:right="34" w:hanging="31"/>
              <w:rPr>
                <w:rFonts w:ascii="Arial" w:eastAsia="Times New Roman" w:hAnsi="Arial" w:cs="Arial"/>
              </w:rPr>
            </w:pPr>
          </w:p>
        </w:tc>
        <w:tc>
          <w:tcPr>
            <w:tcW w:w="4960" w:type="dxa"/>
            <w:shd w:val="clear" w:color="auto" w:fill="auto"/>
          </w:tcPr>
          <w:p w14:paraId="07371BBD" w14:textId="77777777" w:rsidR="006B4DC3" w:rsidRPr="006B4DC3" w:rsidRDefault="006B4DC3" w:rsidP="006B4DC3">
            <w:pPr>
              <w:tabs>
                <w:tab w:val="left" w:pos="-31"/>
              </w:tabs>
              <w:spacing w:after="0" w:line="240" w:lineRule="auto"/>
              <w:ind w:right="34" w:hanging="31"/>
              <w:rPr>
                <w:rFonts w:ascii="Arial" w:eastAsia="Times New Roman" w:hAnsi="Arial" w:cs="Arial"/>
              </w:rPr>
            </w:pPr>
          </w:p>
          <w:p w14:paraId="7BA48510" w14:textId="4B7CA0F1" w:rsidR="007262D3" w:rsidRPr="005D15AE" w:rsidRDefault="007262D3" w:rsidP="006B4DC3">
            <w:pPr>
              <w:tabs>
                <w:tab w:val="left" w:pos="-31"/>
              </w:tabs>
              <w:spacing w:after="0" w:line="240" w:lineRule="auto"/>
              <w:ind w:right="34" w:hanging="31"/>
              <w:rPr>
                <w:rFonts w:ascii="Arial" w:eastAsia="Times New Roman" w:hAnsi="Arial" w:cs="Arial"/>
                <w:b/>
              </w:rPr>
            </w:pPr>
            <w:r w:rsidRPr="005D15AE">
              <w:rPr>
                <w:rFonts w:ascii="Arial" w:eastAsia="Times New Roman" w:hAnsi="Arial" w:cs="Arial"/>
                <w:b/>
              </w:rPr>
              <w:t xml:space="preserve">Marisa </w:t>
            </w:r>
            <w:proofErr w:type="spellStart"/>
            <w:r w:rsidRPr="005D15AE">
              <w:rPr>
                <w:rFonts w:ascii="Arial" w:eastAsia="Times New Roman" w:hAnsi="Arial" w:cs="Arial"/>
                <w:b/>
              </w:rPr>
              <w:t>Zikan</w:t>
            </w:r>
            <w:proofErr w:type="spellEnd"/>
            <w:r w:rsidRPr="005D15AE">
              <w:rPr>
                <w:rFonts w:ascii="Arial" w:eastAsia="Times New Roman" w:hAnsi="Arial" w:cs="Arial"/>
                <w:b/>
              </w:rPr>
              <w:t xml:space="preserve"> da Silva</w:t>
            </w:r>
          </w:p>
          <w:p w14:paraId="7191AC5F" w14:textId="0E728CFF" w:rsidR="007262D3" w:rsidRPr="006B4DC3" w:rsidRDefault="007262D3" w:rsidP="006B4DC3">
            <w:pPr>
              <w:tabs>
                <w:tab w:val="left" w:pos="-31"/>
              </w:tabs>
              <w:spacing w:after="0" w:line="240" w:lineRule="auto"/>
              <w:ind w:right="34" w:hanging="31"/>
              <w:rPr>
                <w:rFonts w:ascii="Arial" w:eastAsia="Times New Roman" w:hAnsi="Arial" w:cs="Arial"/>
              </w:rPr>
            </w:pPr>
            <w:r w:rsidRPr="006B4DC3">
              <w:rPr>
                <w:rFonts w:ascii="Arial" w:eastAsia="Times New Roman" w:hAnsi="Arial" w:cs="Arial"/>
              </w:rPr>
              <w:t>Auditora Interna do Poder Executivo</w:t>
            </w:r>
          </w:p>
          <w:p w14:paraId="7C8EB890" w14:textId="00D2CED3" w:rsidR="007262D3" w:rsidRPr="006B4DC3" w:rsidRDefault="007262D3" w:rsidP="006B4DC3">
            <w:pPr>
              <w:tabs>
                <w:tab w:val="left" w:pos="-31"/>
              </w:tabs>
              <w:spacing w:after="0" w:line="240" w:lineRule="auto"/>
              <w:ind w:right="34" w:hanging="31"/>
              <w:rPr>
                <w:rFonts w:ascii="Arial" w:eastAsia="Times New Roman" w:hAnsi="Arial" w:cs="Arial"/>
              </w:rPr>
            </w:pPr>
            <w:r w:rsidRPr="006B4DC3">
              <w:rPr>
                <w:rFonts w:ascii="Arial" w:eastAsia="Times New Roman" w:hAnsi="Arial" w:cs="Arial"/>
              </w:rPr>
              <w:t xml:space="preserve">Gerente de </w:t>
            </w:r>
            <w:r w:rsidR="006B4DC3" w:rsidRPr="006B4DC3">
              <w:rPr>
                <w:rFonts w:ascii="Arial" w:eastAsia="Times New Roman" w:hAnsi="Arial" w:cs="Arial"/>
              </w:rPr>
              <w:t xml:space="preserve">Auditoria de Controle Interno e </w:t>
            </w:r>
            <w:r w:rsidRPr="006B4DC3">
              <w:rPr>
                <w:rFonts w:ascii="Arial" w:eastAsia="Times New Roman" w:hAnsi="Arial" w:cs="Arial"/>
              </w:rPr>
              <w:t>Gestão de Riscos</w:t>
            </w:r>
          </w:p>
          <w:p w14:paraId="747DB2D2" w14:textId="682BA649" w:rsidR="007262D3" w:rsidRPr="007262D3" w:rsidRDefault="007262D3" w:rsidP="006B4DC3">
            <w:pPr>
              <w:tabs>
                <w:tab w:val="left" w:pos="-31"/>
              </w:tabs>
              <w:spacing w:after="0" w:line="240" w:lineRule="auto"/>
              <w:ind w:right="34" w:hanging="31"/>
              <w:rPr>
                <w:rFonts w:ascii="Arial" w:eastAsia="Times New Roman" w:hAnsi="Arial" w:cs="Arial"/>
              </w:rPr>
            </w:pPr>
            <w:r w:rsidRPr="006B4DC3">
              <w:rPr>
                <w:rFonts w:ascii="Arial" w:eastAsia="Times New Roman" w:hAnsi="Arial" w:cs="Arial"/>
              </w:rPr>
              <w:t>Matrícula nº 378.710-9</w:t>
            </w:r>
          </w:p>
        </w:tc>
      </w:tr>
    </w:tbl>
    <w:p w14:paraId="5DD5564F" w14:textId="77777777" w:rsidR="006B4DC3" w:rsidRDefault="006B4DC3" w:rsidP="006B4DC3">
      <w:pPr>
        <w:tabs>
          <w:tab w:val="left" w:pos="851"/>
        </w:tabs>
        <w:ind w:right="34" w:firstLine="851"/>
        <w:rPr>
          <w:rFonts w:ascii="Arial" w:hAnsi="Arial" w:cs="Arial"/>
        </w:rPr>
      </w:pPr>
    </w:p>
    <w:p w14:paraId="30AE92E3" w14:textId="21186823" w:rsidR="004A4DFA" w:rsidRDefault="004A4DFA" w:rsidP="006B4DC3">
      <w:pPr>
        <w:tabs>
          <w:tab w:val="left" w:pos="851"/>
        </w:tabs>
        <w:ind w:right="34" w:firstLine="851"/>
        <w:rPr>
          <w:rFonts w:ascii="Arial" w:hAnsi="Arial" w:cs="Arial"/>
        </w:rPr>
      </w:pPr>
      <w:r w:rsidRPr="004A4DFA">
        <w:rPr>
          <w:rFonts w:ascii="Arial" w:hAnsi="Arial" w:cs="Arial"/>
        </w:rPr>
        <w:t>De acordo.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B9508E" w:rsidRPr="006E3544" w14:paraId="441CCE17" w14:textId="77777777" w:rsidTr="006B4DC3">
        <w:tc>
          <w:tcPr>
            <w:tcW w:w="4673" w:type="dxa"/>
            <w:shd w:val="clear" w:color="auto" w:fill="auto"/>
          </w:tcPr>
          <w:p w14:paraId="6A9F91DA" w14:textId="77777777" w:rsidR="006B4DC3" w:rsidRDefault="006B4DC3" w:rsidP="006B4DC3">
            <w:pPr>
              <w:spacing w:after="0" w:line="240" w:lineRule="auto"/>
              <w:ind w:firstLine="731"/>
              <w:rPr>
                <w:rFonts w:ascii="Arial" w:eastAsia="Times New Roman" w:hAnsi="Arial" w:cs="Arial"/>
                <w:bCs/>
                <w:lang w:eastAsia="pt-BR"/>
              </w:rPr>
            </w:pPr>
          </w:p>
          <w:p w14:paraId="0463493B" w14:textId="35FA9E81" w:rsidR="00B9508E" w:rsidRPr="005D15AE" w:rsidRDefault="00B9508E" w:rsidP="006B4DC3">
            <w:pPr>
              <w:spacing w:after="0" w:line="240" w:lineRule="auto"/>
              <w:ind w:firstLine="731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5D15AE">
              <w:rPr>
                <w:rFonts w:ascii="Arial" w:eastAsia="Times New Roman" w:hAnsi="Arial" w:cs="Arial"/>
                <w:b/>
                <w:bCs/>
                <w:lang w:eastAsia="pt-BR"/>
              </w:rPr>
              <w:t>Simone de Souza Becker</w:t>
            </w:r>
          </w:p>
          <w:p w14:paraId="6FFD1DEB" w14:textId="77777777" w:rsidR="00B9508E" w:rsidRPr="006B4DC3" w:rsidRDefault="00B9508E" w:rsidP="006B4DC3">
            <w:pPr>
              <w:spacing w:after="0" w:line="240" w:lineRule="auto"/>
              <w:ind w:firstLine="731"/>
              <w:rPr>
                <w:rFonts w:ascii="Arial" w:eastAsia="Times New Roman" w:hAnsi="Arial" w:cs="Arial"/>
                <w:bCs/>
                <w:lang w:eastAsia="pt-BR"/>
              </w:rPr>
            </w:pPr>
            <w:r w:rsidRPr="006B4DC3">
              <w:rPr>
                <w:rFonts w:ascii="Arial" w:eastAsia="Times New Roman" w:hAnsi="Arial" w:cs="Arial"/>
                <w:bCs/>
                <w:lang w:eastAsia="pt-BR"/>
              </w:rPr>
              <w:t>Auditora-Geral do Estado</w:t>
            </w:r>
          </w:p>
          <w:p w14:paraId="5C71B722" w14:textId="77777777" w:rsidR="00B9508E" w:rsidRPr="006B4DC3" w:rsidRDefault="00B9508E" w:rsidP="006B4DC3">
            <w:pPr>
              <w:spacing w:after="0" w:line="240" w:lineRule="auto"/>
              <w:ind w:firstLine="731"/>
              <w:rPr>
                <w:rFonts w:ascii="Arial" w:eastAsia="Times New Roman" w:hAnsi="Arial" w:cs="Arial"/>
                <w:bCs/>
                <w:lang w:eastAsia="pt-BR"/>
              </w:rPr>
            </w:pPr>
            <w:r w:rsidRPr="006B4DC3">
              <w:rPr>
                <w:rFonts w:ascii="Arial" w:eastAsia="Times New Roman" w:hAnsi="Arial" w:cs="Arial"/>
                <w:bCs/>
                <w:lang w:eastAsia="pt-BR"/>
              </w:rPr>
              <w:t>Auditora Interna do Poder Executivo</w:t>
            </w:r>
          </w:p>
          <w:p w14:paraId="2C5908F1" w14:textId="3074EB78" w:rsidR="006E3544" w:rsidRPr="006B4DC3" w:rsidRDefault="00B9508E" w:rsidP="006B4DC3">
            <w:pPr>
              <w:spacing w:after="0" w:line="240" w:lineRule="auto"/>
              <w:ind w:firstLine="731"/>
              <w:rPr>
                <w:rFonts w:ascii="Arial" w:eastAsia="Times New Roman" w:hAnsi="Arial" w:cs="Arial"/>
                <w:bCs/>
                <w:lang w:eastAsia="pt-BR"/>
              </w:rPr>
            </w:pPr>
            <w:r w:rsidRPr="006B4DC3">
              <w:rPr>
                <w:rFonts w:ascii="Arial" w:eastAsia="Times New Roman" w:hAnsi="Arial" w:cs="Arial"/>
                <w:bCs/>
                <w:lang w:eastAsia="pt-BR"/>
              </w:rPr>
              <w:t>Matrícula nº 360.865-4</w:t>
            </w:r>
          </w:p>
        </w:tc>
        <w:tc>
          <w:tcPr>
            <w:tcW w:w="3821" w:type="dxa"/>
            <w:shd w:val="clear" w:color="auto" w:fill="auto"/>
          </w:tcPr>
          <w:p w14:paraId="75C17A5B" w14:textId="77777777" w:rsidR="006B4DC3" w:rsidRPr="006B4DC3" w:rsidRDefault="006B4DC3" w:rsidP="006B4DC3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</w:p>
          <w:p w14:paraId="7A74D6A0" w14:textId="06AB53FB" w:rsidR="006E3544" w:rsidRPr="005D15AE" w:rsidRDefault="006E3544" w:rsidP="006B4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5D15AE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Guilherme </w:t>
            </w:r>
            <w:proofErr w:type="spellStart"/>
            <w:r w:rsidRPr="005D15AE">
              <w:rPr>
                <w:rFonts w:ascii="Arial" w:eastAsia="Times New Roman" w:hAnsi="Arial" w:cs="Arial"/>
                <w:b/>
                <w:bCs/>
                <w:lang w:eastAsia="pt-BR"/>
              </w:rPr>
              <w:t>Kraus</w:t>
            </w:r>
            <w:proofErr w:type="spellEnd"/>
            <w:r w:rsidRPr="005D15AE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dos Santos</w:t>
            </w:r>
          </w:p>
          <w:p w14:paraId="033684AF" w14:textId="6D862B88" w:rsidR="006E3544" w:rsidRPr="006B4DC3" w:rsidRDefault="006E3544" w:rsidP="006B4DC3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 w:rsidRPr="006B4DC3">
              <w:rPr>
                <w:rFonts w:ascii="Arial" w:eastAsia="Times New Roman" w:hAnsi="Arial" w:cs="Arial"/>
                <w:bCs/>
                <w:lang w:eastAsia="pt-BR"/>
              </w:rPr>
              <w:t>Ouvidor-Geral do Estado</w:t>
            </w:r>
          </w:p>
          <w:p w14:paraId="03FAB5CB" w14:textId="2A66BEB0" w:rsidR="00B9508E" w:rsidRPr="006E3544" w:rsidRDefault="00B451F4" w:rsidP="006B4DC3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 w:rsidRPr="006B4DC3">
              <w:rPr>
                <w:rFonts w:ascii="Arial" w:eastAsia="Times New Roman" w:hAnsi="Arial" w:cs="Arial"/>
                <w:bCs/>
                <w:lang w:eastAsia="pt-BR"/>
              </w:rPr>
              <w:t>Matrícula</w:t>
            </w:r>
            <w:r w:rsidR="006B4DC3" w:rsidRPr="006B4DC3">
              <w:rPr>
                <w:rFonts w:ascii="Arial" w:eastAsia="Times New Roman" w:hAnsi="Arial" w:cs="Arial"/>
                <w:bCs/>
                <w:lang w:eastAsia="pt-BR"/>
              </w:rPr>
              <w:t xml:space="preserve"> n° 951.811-8</w:t>
            </w:r>
          </w:p>
        </w:tc>
      </w:tr>
    </w:tbl>
    <w:p w14:paraId="59DBC7E2" w14:textId="77777777" w:rsidR="006B4DC3" w:rsidRDefault="006B4DC3" w:rsidP="006B4DC3">
      <w:pPr>
        <w:tabs>
          <w:tab w:val="left" w:pos="851"/>
        </w:tabs>
        <w:ind w:right="34"/>
        <w:rPr>
          <w:rFonts w:ascii="Arial" w:hAnsi="Arial" w:cs="Arial"/>
        </w:rPr>
      </w:pPr>
    </w:p>
    <w:p w14:paraId="5349A0DE" w14:textId="77777777" w:rsidR="006B4DC3" w:rsidRDefault="006B4DC3" w:rsidP="006B4DC3">
      <w:pPr>
        <w:tabs>
          <w:tab w:val="left" w:pos="851"/>
        </w:tabs>
        <w:ind w:right="34"/>
        <w:rPr>
          <w:rFonts w:ascii="Arial" w:hAnsi="Arial" w:cs="Arial"/>
        </w:rPr>
      </w:pPr>
    </w:p>
    <w:p w14:paraId="4AFC3403" w14:textId="0B3A3681" w:rsidR="004A4DFA" w:rsidRDefault="007262D3" w:rsidP="006B4DC3">
      <w:pPr>
        <w:tabs>
          <w:tab w:val="left" w:pos="851"/>
        </w:tabs>
        <w:ind w:right="34"/>
        <w:rPr>
          <w:rFonts w:ascii="Arial" w:hAnsi="Arial" w:cs="Arial"/>
        </w:rPr>
      </w:pPr>
      <w:r w:rsidRPr="004A4DFA">
        <w:rPr>
          <w:rFonts w:ascii="Arial" w:hAnsi="Arial" w:cs="Arial"/>
        </w:rPr>
        <w:t>Encaminhe-se aos órgãos, fundos, autarquias e fundações públicas, bem como às entidades estatais dependentes.</w:t>
      </w:r>
    </w:p>
    <w:p w14:paraId="76841FC1" w14:textId="45C3396E" w:rsidR="007262D3" w:rsidRDefault="007262D3" w:rsidP="006B4DC3">
      <w:pPr>
        <w:tabs>
          <w:tab w:val="left" w:pos="851"/>
        </w:tabs>
        <w:ind w:right="34"/>
        <w:rPr>
          <w:rFonts w:ascii="Arial" w:hAnsi="Arial" w:cs="Arial"/>
        </w:rPr>
      </w:pPr>
    </w:p>
    <w:p w14:paraId="3F9A1774" w14:textId="77777777" w:rsidR="007262D3" w:rsidRPr="005D15AE" w:rsidRDefault="007262D3" w:rsidP="006B4DC3">
      <w:pPr>
        <w:spacing w:after="0" w:line="240" w:lineRule="auto"/>
        <w:ind w:firstLine="851"/>
        <w:rPr>
          <w:rFonts w:ascii="Arial" w:eastAsia="Times New Roman" w:hAnsi="Arial" w:cs="Arial"/>
          <w:b/>
          <w:bCs/>
          <w:lang w:eastAsia="pt-BR"/>
        </w:rPr>
      </w:pPr>
      <w:r w:rsidRPr="005D15AE">
        <w:rPr>
          <w:rFonts w:ascii="Arial" w:eastAsia="Times New Roman" w:hAnsi="Arial" w:cs="Arial"/>
          <w:b/>
          <w:bCs/>
          <w:lang w:eastAsia="pt-BR"/>
        </w:rPr>
        <w:t>Luiz Felipe Ferreira</w:t>
      </w:r>
    </w:p>
    <w:p w14:paraId="15828F7D" w14:textId="77777777" w:rsidR="007262D3" w:rsidRPr="006E3544" w:rsidRDefault="007262D3" w:rsidP="006B4DC3">
      <w:pPr>
        <w:spacing w:after="0" w:line="240" w:lineRule="auto"/>
        <w:ind w:firstLine="851"/>
        <w:rPr>
          <w:rFonts w:ascii="Arial" w:eastAsia="Times New Roman" w:hAnsi="Arial" w:cs="Arial"/>
          <w:bCs/>
          <w:lang w:eastAsia="pt-BR"/>
        </w:rPr>
      </w:pPr>
      <w:r w:rsidRPr="006E3544">
        <w:rPr>
          <w:rFonts w:ascii="Arial" w:eastAsia="Times New Roman" w:hAnsi="Arial" w:cs="Arial"/>
          <w:bCs/>
          <w:lang w:eastAsia="pt-BR"/>
        </w:rPr>
        <w:t>Controlador-Geral do Estado</w:t>
      </w:r>
    </w:p>
    <w:p w14:paraId="4CC779CA" w14:textId="77777777" w:rsidR="007262D3" w:rsidRPr="006E3544" w:rsidRDefault="007262D3" w:rsidP="006B4DC3">
      <w:pPr>
        <w:spacing w:after="0" w:line="240" w:lineRule="auto"/>
        <w:ind w:firstLine="851"/>
        <w:rPr>
          <w:rFonts w:ascii="Arial" w:eastAsia="Times New Roman" w:hAnsi="Arial" w:cs="Arial"/>
          <w:bCs/>
          <w:lang w:eastAsia="pt-BR"/>
        </w:rPr>
      </w:pPr>
      <w:r w:rsidRPr="006E3544">
        <w:rPr>
          <w:rFonts w:ascii="Arial" w:eastAsia="Times New Roman" w:hAnsi="Arial" w:cs="Arial"/>
          <w:bCs/>
          <w:lang w:eastAsia="pt-BR"/>
        </w:rPr>
        <w:t>Matrícula nº 700.040-1</w:t>
      </w:r>
    </w:p>
    <w:sectPr w:rsidR="007262D3" w:rsidRPr="006E3544" w:rsidSect="00566FAD">
      <w:headerReference w:type="default" r:id="rId8"/>
      <w:footerReference w:type="default" r:id="rId9"/>
      <w:pgSz w:w="11906" w:h="16838"/>
      <w:pgMar w:top="1417" w:right="1701" w:bottom="1560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32ACE" w14:textId="77777777" w:rsidR="00690993" w:rsidRDefault="00690993" w:rsidP="002C4646">
      <w:pPr>
        <w:spacing w:after="0" w:line="240" w:lineRule="auto"/>
      </w:pPr>
      <w:r>
        <w:separator/>
      </w:r>
    </w:p>
  </w:endnote>
  <w:endnote w:type="continuationSeparator" w:id="0">
    <w:p w14:paraId="47B5EEC8" w14:textId="77777777" w:rsidR="00690993" w:rsidRDefault="00690993" w:rsidP="002C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255"/>
    </w:tblGrid>
    <w:tr w:rsidR="006B4DC3" w:rsidRPr="00A950E1" w14:paraId="08B1B61C" w14:textId="77777777" w:rsidTr="00F76EBF">
      <w:tc>
        <w:tcPr>
          <w:tcW w:w="7655" w:type="dxa"/>
        </w:tcPr>
        <w:p w14:paraId="2CEFBD25" w14:textId="77777777" w:rsidR="006B4DC3" w:rsidRPr="00A950E1" w:rsidRDefault="006B4DC3" w:rsidP="006B4DC3">
          <w:pPr>
            <w:spacing w:line="36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A950E1">
            <w:rPr>
              <w:rFonts w:ascii="Arial" w:hAnsi="Arial" w:cs="Arial"/>
              <w:sz w:val="16"/>
              <w:szCs w:val="16"/>
            </w:rPr>
            <w:t xml:space="preserve">Rod. José Carlos </w:t>
          </w:r>
          <w:proofErr w:type="spellStart"/>
          <w:r w:rsidRPr="00A950E1">
            <w:rPr>
              <w:rFonts w:ascii="Arial" w:hAnsi="Arial" w:cs="Arial"/>
              <w:sz w:val="16"/>
              <w:szCs w:val="16"/>
            </w:rPr>
            <w:t>Daux</w:t>
          </w:r>
          <w:proofErr w:type="spellEnd"/>
          <w:r w:rsidRPr="00A950E1">
            <w:rPr>
              <w:rFonts w:ascii="Arial" w:hAnsi="Arial" w:cs="Arial"/>
              <w:sz w:val="16"/>
              <w:szCs w:val="16"/>
            </w:rPr>
            <w:t>, 5500 - Saco Grande, Florianópolis - SC, 88032-005</w:t>
          </w:r>
        </w:p>
        <w:p w14:paraId="0438097D" w14:textId="77777777" w:rsidR="006B4DC3" w:rsidRPr="00A950E1" w:rsidRDefault="006B4DC3" w:rsidP="006B4DC3">
          <w:pPr>
            <w:spacing w:line="36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A950E1">
            <w:rPr>
              <w:rFonts w:ascii="Arial" w:hAnsi="Arial" w:cs="Arial"/>
              <w:sz w:val="16"/>
              <w:szCs w:val="16"/>
            </w:rPr>
            <w:t>SC 401 Square Corporate – CFL – Torre Campeche B, 3º andar, sala 323</w:t>
          </w:r>
        </w:p>
        <w:p w14:paraId="74D0BA1A" w14:textId="77777777" w:rsidR="006B4DC3" w:rsidRPr="00A950E1" w:rsidRDefault="006B4DC3" w:rsidP="006B4DC3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950E1">
            <w:rPr>
              <w:rFonts w:ascii="Arial" w:hAnsi="Arial" w:cs="Arial"/>
              <w:sz w:val="16"/>
              <w:szCs w:val="16"/>
            </w:rPr>
            <w:t>Fone: (48) 3664-5720 - E-mail:</w:t>
          </w:r>
          <w:r w:rsidRPr="00A950E1">
            <w:rPr>
              <w:sz w:val="16"/>
              <w:szCs w:val="16"/>
            </w:rPr>
            <w:t xml:space="preserve"> </w:t>
          </w:r>
          <w:hyperlink r:id="rId1" w:history="1">
            <w:r w:rsidRPr="00A950E1">
              <w:rPr>
                <w:rStyle w:val="Hyperlink"/>
                <w:rFonts w:ascii="Arial" w:hAnsi="Arial" w:cs="Arial"/>
                <w:sz w:val="16"/>
                <w:szCs w:val="16"/>
              </w:rPr>
              <w:t>cgesc@cge.sc.gov.br</w:t>
            </w:r>
          </w:hyperlink>
        </w:p>
      </w:tc>
      <w:tc>
        <w:tcPr>
          <w:tcW w:w="2255" w:type="dxa"/>
        </w:tcPr>
        <w:p w14:paraId="06807268" w14:textId="77777777" w:rsidR="006B4DC3" w:rsidRPr="00A950E1" w:rsidRDefault="006B4DC3" w:rsidP="006B4DC3">
          <w:pPr>
            <w:spacing w:line="360" w:lineRule="auto"/>
            <w:jc w:val="center"/>
            <w:rPr>
              <w:rFonts w:ascii="Arial" w:hAnsi="Arial" w:cs="Arial"/>
              <w:color w:val="0000FF"/>
              <w:sz w:val="16"/>
              <w:szCs w:val="16"/>
              <w:u w:val="single"/>
            </w:rPr>
          </w:pPr>
          <w:r>
            <w:object w:dxaOrig="18373" w:dyaOrig="7456" w14:anchorId="75F757C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99pt;height:39.75pt">
                <v:imagedata r:id="rId2" o:title=""/>
              </v:shape>
              <o:OLEObject Type="Embed" ProgID="PBrush" ShapeID="_x0000_i1034" DrawAspect="Content" ObjectID="_1631023105" r:id="rId3"/>
            </w:object>
          </w:r>
        </w:p>
      </w:tc>
    </w:tr>
  </w:tbl>
  <w:p w14:paraId="650C38E3" w14:textId="77777777" w:rsidR="006B4DC3" w:rsidRDefault="006B4DC3" w:rsidP="006B4D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4593C" w14:textId="77777777" w:rsidR="00690993" w:rsidRDefault="00690993" w:rsidP="002C4646">
      <w:pPr>
        <w:spacing w:after="0" w:line="240" w:lineRule="auto"/>
      </w:pPr>
      <w:r>
        <w:separator/>
      </w:r>
    </w:p>
  </w:footnote>
  <w:footnote w:type="continuationSeparator" w:id="0">
    <w:p w14:paraId="532FD88B" w14:textId="77777777" w:rsidR="00690993" w:rsidRDefault="00690993" w:rsidP="002C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Ind w:w="-1134" w:type="dxa"/>
      <w:tblLayout w:type="fixed"/>
      <w:tblLook w:val="04A0" w:firstRow="1" w:lastRow="0" w:firstColumn="1" w:lastColumn="0" w:noHBand="0" w:noVBand="1"/>
    </w:tblPr>
    <w:tblGrid>
      <w:gridCol w:w="992"/>
      <w:gridCol w:w="9780"/>
    </w:tblGrid>
    <w:tr w:rsidR="005F4761" w:rsidRPr="00120F22" w14:paraId="1261541E" w14:textId="77777777" w:rsidTr="00B7211B">
      <w:tc>
        <w:tcPr>
          <w:tcW w:w="992" w:type="dxa"/>
          <w:shd w:val="clear" w:color="auto" w:fill="auto"/>
        </w:tcPr>
        <w:p w14:paraId="1BCA17D5" w14:textId="77777777" w:rsidR="005F4761" w:rsidRPr="00F1208B" w:rsidRDefault="005F4761" w:rsidP="00F470CB">
          <w:pPr>
            <w:pStyle w:val="Cabealho"/>
            <w:jc w:val="center"/>
          </w:pPr>
          <w:r w:rsidRPr="00120F22">
            <w:fldChar w:fldCharType="begin"/>
          </w:r>
          <w:r w:rsidRPr="00120F22">
            <w:instrText xml:space="preserve"> INCLUDEPICTURE "https://upload.wikimedia.org/wikipedia/commons/thumb/6/65/Bras%C3%A3o_de_Santa_Catarina.svg/200px-Bras%C3%A3o_de_Santa_Catarina.svg.png" \* MERGEFORMATINET </w:instrText>
          </w:r>
          <w:r w:rsidRPr="00120F22"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"https://upload.wikimedia.org/wikipedia/commons/thumb/6/65/Bras%C3%A3o_de_Santa_Catarina.svg/200px-Bras%C3%A3o_de_Santa_Catarina.svg.png" \* MERGEFORMATINET </w:instrText>
          </w:r>
          <w:r>
            <w:fldChar w:fldCharType="separate"/>
          </w:r>
          <w:r w:rsidR="000C758F">
            <w:fldChar w:fldCharType="begin"/>
          </w:r>
          <w:r w:rsidR="000C758F">
            <w:instrText xml:space="preserve"> INCLUDEPICTURE  "https://upload.wikimedia.org/wikipedia/commons/thumb/6/65/Bras%C3%A3o_de_Santa_Catarina.svg/200px-Bras%C3%A3o_de_Santa_Catarina.svg.png" \* MERGEFORMATINET </w:instrText>
          </w:r>
          <w:r w:rsidR="000C758F">
            <w:fldChar w:fldCharType="separate"/>
          </w:r>
          <w:r w:rsidR="00A6220A">
            <w:fldChar w:fldCharType="begin"/>
          </w:r>
          <w:r w:rsidR="00A6220A">
            <w:instrText xml:space="preserve"> INCLUDEPICTURE  "https://upload.wikimedia.org/wikipedia/commons/thumb/6/65/Bras%C3%A3o_de_Santa_Catarina.svg/200px-Bras%C3%A3o_de_Santa_Catarina.svg.png" \* MERGEFORMATINET </w:instrText>
          </w:r>
          <w:r w:rsidR="00A6220A">
            <w:fldChar w:fldCharType="separate"/>
          </w:r>
          <w:r w:rsidR="00EC00AB">
            <w:fldChar w:fldCharType="begin"/>
          </w:r>
          <w:r w:rsidR="00EC00AB">
            <w:instrText xml:space="preserve"> INCLUDEPICTURE  "https://upload.wikimedia.org/wikipedia/commons/thumb/6/65/Bras%C3%A3o_de_Santa_Catarina.svg/200px-Bras%C3%A3o_de_Santa_Catarina.svg.png" \* MERGEFORMATINET </w:instrText>
          </w:r>
          <w:r w:rsidR="00EC00AB">
            <w:fldChar w:fldCharType="separate"/>
          </w:r>
          <w:r w:rsidR="00EC00AB">
            <w:fldChar w:fldCharType="begin"/>
          </w:r>
          <w:r w:rsidR="00EC00AB">
            <w:instrText xml:space="preserve"> INCLUDEPICTURE  "https://upload.wikimedia.org/wikipedia/commons/thumb/6/65/Bras%C3%A3o_de_Santa_Catarina.svg/200px-Bras%C3%A3o_de_Santa_Catarina.svg.png" \* MERGEFORMATINET </w:instrText>
          </w:r>
          <w:r w:rsidR="00EC00AB">
            <w:fldChar w:fldCharType="separate"/>
          </w:r>
          <w:r w:rsidR="00EC00AB">
            <w:fldChar w:fldCharType="begin"/>
          </w:r>
          <w:r w:rsidR="00EC00AB">
            <w:instrText xml:space="preserve"> INCLUDEPICTURE  "https://upload.wikimedia.org/wikipedia/commons/thumb/6/65/Bras%C3%A3o_de_Santa_Catarina.svg/200px-Bras%C3%A3o_de_Santa_Catarina.svg.png" \* MERGEFORMATINET </w:instrText>
          </w:r>
          <w:r w:rsidR="00EC00AB">
            <w:fldChar w:fldCharType="separate"/>
          </w:r>
          <w:r w:rsidR="00673BD7">
            <w:fldChar w:fldCharType="begin"/>
          </w:r>
          <w:r w:rsidR="00673BD7">
            <w:instrText xml:space="preserve"> INCLUDEPICTURE  "https://upload.wikimedia.org/wikipedia/commons/thumb/6/65/Bras%C3%A3o_de_Santa_Catarina.svg/200px-Bras%C3%A3o_de_Santa_Catarina.svg.png" \* MERGEFORMATINET </w:instrText>
          </w:r>
          <w:r w:rsidR="00673BD7">
            <w:fldChar w:fldCharType="separate"/>
          </w:r>
          <w:r w:rsidR="009D707B">
            <w:fldChar w:fldCharType="begin"/>
          </w:r>
          <w:r w:rsidR="009D707B">
            <w:instrText xml:space="preserve"> INCLUDEPICTURE  "https://upload.wikimedia.org/wikipedia/commons/thumb/6/65/Bras%C3%A3o_de_Santa_Catarina.svg/200px-Bras%C3%A3o_de_Santa_Catarina.svg.png" \* MERGEFORMATINET </w:instrText>
          </w:r>
          <w:r w:rsidR="009D707B">
            <w:fldChar w:fldCharType="separate"/>
          </w:r>
          <w:r w:rsidR="004428E9">
            <w:fldChar w:fldCharType="begin"/>
          </w:r>
          <w:r w:rsidR="004428E9">
            <w:instrText xml:space="preserve"> INCLUDEPICTURE  "https://upload.wikimedia.org/wikipedia/commons/thumb/6/65/Bras%C3%A3o_de_Santa_Catarina.svg/200px-Bras%C3%A3o_de_Santa_Catarina.svg.png" \* MERGEFORMATINET </w:instrText>
          </w:r>
          <w:r w:rsidR="004428E9">
            <w:fldChar w:fldCharType="separate"/>
          </w:r>
          <w:r w:rsidR="007813EA">
            <w:fldChar w:fldCharType="begin"/>
          </w:r>
          <w:r w:rsidR="007813EA">
            <w:instrText xml:space="preserve"> INCLUDEPICTURE  "https://upload.wikimedia.org/wikipedia/commons/thumb/6/65/Bras%C3%A3o_de_Santa_Catarina.svg/200px-Bras%C3%A3o_de_Santa_Catarina.svg.png" \* MERGEFORMATINET </w:instrText>
          </w:r>
          <w:r w:rsidR="007813EA">
            <w:fldChar w:fldCharType="separate"/>
          </w:r>
          <w:r w:rsidR="00DA10AA">
            <w:fldChar w:fldCharType="begin"/>
          </w:r>
          <w:r w:rsidR="00DA10AA">
            <w:instrText xml:space="preserve"> INCLUDEPICTURE  "https://upload.wikimedia.org/wikipedia/commons/thumb/6/65/Bras%C3%A3o_de_Santa_Catarina.svg/200px-Bras%C3%A3o_de_Santa_Catarina.svg.png" \* MERGEFORMATINET </w:instrText>
          </w:r>
          <w:r w:rsidR="00DA10AA">
            <w:fldChar w:fldCharType="separate"/>
          </w:r>
          <w:r w:rsidR="00DE426A">
            <w:fldChar w:fldCharType="begin"/>
          </w:r>
          <w:r w:rsidR="00DE426A">
            <w:instrText xml:space="preserve"> INCLUDEPICTURE  "https://upload.wikimedia.org/wikipedia/commons/thumb/6/65/Bras%C3%A3o_de_Santa_Catarina.svg/200px-Bras%C3%A3o_de_Santa_Catarina.svg.png" \* MERGEFORMATINET </w:instrText>
          </w:r>
          <w:r w:rsidR="00DE426A">
            <w:fldChar w:fldCharType="separate"/>
          </w:r>
          <w:r w:rsidR="00690993">
            <w:fldChar w:fldCharType="begin"/>
          </w:r>
          <w:r w:rsidR="00690993">
            <w:instrText xml:space="preserve"> INCLUDEPICTURE  "https://upload.wikimedia.org/wikipedia/commons/thumb/6/65/Bras%C3%A3o_de_Santa_Catarina.svg/200px-Bras%C3%A3o_de_Santa_Catarina.svg.png" \* MERGEFORMATINET </w:instrText>
          </w:r>
          <w:r w:rsidR="00690993">
            <w:fldChar w:fldCharType="separate"/>
          </w:r>
          <w:r w:rsidR="005D15AE">
            <w:fldChar w:fldCharType="begin"/>
          </w:r>
          <w:r w:rsidR="005D15AE">
            <w:instrText xml:space="preserve"> INCLUDEPICTURE  "https://upload.wikimedia.org/wikipedia/commons/thumb/6/65/Bras%C3%A3o_de_Santa_Catarina.svg/200px-Bras%C3%A3o_de_Santa_Catarina.svg.png" \* MERGEFORMATINET </w:instrText>
          </w:r>
          <w:r w:rsidR="005D15AE">
            <w:fldChar w:fldCharType="separate"/>
          </w:r>
          <w:r w:rsidR="00566FAD">
            <w:fldChar w:fldCharType="begin"/>
          </w:r>
          <w:r w:rsidR="00566FAD">
            <w:instrText xml:space="preserve"> </w:instrText>
          </w:r>
          <w:r w:rsidR="00566FAD">
            <w:instrText>I</w:instrText>
          </w:r>
          <w:r w:rsidR="00566FAD">
            <w:instrText>NCLUDEPICTURE  "https://upload.wikimedia.org/wikipedia/commons/thumb/6/65/Bras%C3%A3o_de_Santa_Catarina.svg/200px-Bras%C3%A3o_de_Santa_Catarina.svg.png" \* MERGEFORMATINET</w:instrText>
          </w:r>
          <w:r w:rsidR="00566FAD">
            <w:instrText xml:space="preserve"> </w:instrText>
          </w:r>
          <w:r w:rsidR="00566FAD">
            <w:fldChar w:fldCharType="separate"/>
          </w:r>
          <w:r w:rsidR="00566FAD">
            <w:pict w14:anchorId="456EE7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alt="Resultado de imagem para brasÃ£o estado sc" style="width:41.25pt;height:44.25pt">
                <v:imagedata r:id="rId1" r:href="rId2"/>
              </v:shape>
            </w:pict>
          </w:r>
          <w:r w:rsidR="00566FAD">
            <w:fldChar w:fldCharType="end"/>
          </w:r>
          <w:r w:rsidR="005D15AE">
            <w:fldChar w:fldCharType="end"/>
          </w:r>
          <w:r w:rsidR="00690993">
            <w:fldChar w:fldCharType="end"/>
          </w:r>
          <w:r w:rsidR="00DE426A">
            <w:fldChar w:fldCharType="end"/>
          </w:r>
          <w:r w:rsidR="00DA10AA">
            <w:fldChar w:fldCharType="end"/>
          </w:r>
          <w:r w:rsidR="007813EA">
            <w:fldChar w:fldCharType="end"/>
          </w:r>
          <w:r w:rsidR="004428E9">
            <w:fldChar w:fldCharType="end"/>
          </w:r>
          <w:r w:rsidR="009D707B">
            <w:fldChar w:fldCharType="end"/>
          </w:r>
          <w:r w:rsidR="00673BD7">
            <w:fldChar w:fldCharType="end"/>
          </w:r>
          <w:r w:rsidR="00EC00AB">
            <w:fldChar w:fldCharType="end"/>
          </w:r>
          <w:r w:rsidR="00EC00AB">
            <w:fldChar w:fldCharType="end"/>
          </w:r>
          <w:r w:rsidR="00EC00AB">
            <w:fldChar w:fldCharType="end"/>
          </w:r>
          <w:r w:rsidR="00A6220A">
            <w:fldChar w:fldCharType="end"/>
          </w:r>
          <w:r w:rsidR="000C758F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 w:rsidRPr="00120F22">
            <w:fldChar w:fldCharType="end"/>
          </w:r>
        </w:p>
      </w:tc>
      <w:tc>
        <w:tcPr>
          <w:tcW w:w="9780" w:type="dxa"/>
          <w:shd w:val="clear" w:color="auto" w:fill="auto"/>
        </w:tcPr>
        <w:p w14:paraId="4598CA05" w14:textId="77777777" w:rsidR="00566FAD" w:rsidRDefault="00566FAD" w:rsidP="00F470CB">
          <w:pPr>
            <w:pStyle w:val="Cabealho"/>
            <w:rPr>
              <w:rFonts w:ascii="Arial" w:hAnsi="Arial" w:cs="Arial"/>
              <w:b/>
              <w:bCs/>
            </w:rPr>
          </w:pPr>
        </w:p>
        <w:p w14:paraId="33010A6A" w14:textId="278572FB" w:rsidR="005F4761" w:rsidRPr="00120F22" w:rsidRDefault="005F4761" w:rsidP="00F470CB">
          <w:pPr>
            <w:pStyle w:val="Cabealho"/>
            <w:rPr>
              <w:rFonts w:ascii="Arial" w:hAnsi="Arial" w:cs="Arial"/>
              <w:b/>
              <w:bCs/>
            </w:rPr>
          </w:pPr>
          <w:r w:rsidRPr="00120F22">
            <w:rPr>
              <w:rFonts w:ascii="Arial" w:hAnsi="Arial" w:cs="Arial"/>
              <w:b/>
              <w:bCs/>
            </w:rPr>
            <w:t>ESTADO DE SANTA CATARINA</w:t>
          </w:r>
        </w:p>
        <w:p w14:paraId="49F95BA6" w14:textId="77777777" w:rsidR="005F4761" w:rsidRDefault="005F4761" w:rsidP="00F470CB">
          <w:pPr>
            <w:pStyle w:val="Cabealho"/>
            <w:rPr>
              <w:rFonts w:ascii="Arial" w:hAnsi="Arial" w:cs="Arial"/>
              <w:b/>
              <w:bCs/>
            </w:rPr>
          </w:pPr>
          <w:r w:rsidRPr="00120F22">
            <w:rPr>
              <w:rFonts w:ascii="Arial" w:hAnsi="Arial" w:cs="Arial"/>
              <w:b/>
              <w:bCs/>
            </w:rPr>
            <w:t>CONTROLADORIA-GERAL DO ESTADO</w:t>
          </w:r>
        </w:p>
        <w:p w14:paraId="24C771B1" w14:textId="29A1625E" w:rsidR="005F4761" w:rsidRPr="00120F22" w:rsidRDefault="005F4761" w:rsidP="00F470CB">
          <w:pPr>
            <w:pStyle w:val="Cabealho"/>
            <w:rPr>
              <w:rFonts w:ascii="Arial" w:hAnsi="Arial" w:cs="Arial"/>
              <w:b/>
              <w:bCs/>
            </w:rPr>
          </w:pPr>
        </w:p>
      </w:tc>
    </w:tr>
  </w:tbl>
  <w:p w14:paraId="3AE4BAF2" w14:textId="77777777" w:rsidR="005F4761" w:rsidRDefault="005F47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2EB"/>
    <w:multiLevelType w:val="hybridMultilevel"/>
    <w:tmpl w:val="3C8AD686"/>
    <w:lvl w:ilvl="0" w:tplc="C8A84E7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81B7F3A"/>
    <w:multiLevelType w:val="hybridMultilevel"/>
    <w:tmpl w:val="20108FBE"/>
    <w:lvl w:ilvl="0" w:tplc="025E4AC2">
      <w:start w:val="1"/>
      <w:numFmt w:val="decimal"/>
      <w:lvlText w:val="(%1)"/>
      <w:lvlJc w:val="left"/>
      <w:pPr>
        <w:ind w:left="510" w:hanging="360"/>
      </w:pPr>
      <w:rPr>
        <w:rFonts w:eastAsia="Times New Roman"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B930A6D"/>
    <w:multiLevelType w:val="hybridMultilevel"/>
    <w:tmpl w:val="3A6244BC"/>
    <w:lvl w:ilvl="0" w:tplc="3E5A5780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C6873"/>
    <w:multiLevelType w:val="hybridMultilevel"/>
    <w:tmpl w:val="C74A09CC"/>
    <w:lvl w:ilvl="0" w:tplc="12745AD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122608C"/>
    <w:multiLevelType w:val="hybridMultilevel"/>
    <w:tmpl w:val="5B80A18C"/>
    <w:lvl w:ilvl="0" w:tplc="C8A84E78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5" w15:restartNumberingAfterBreak="0">
    <w:nsid w:val="2345448F"/>
    <w:multiLevelType w:val="hybridMultilevel"/>
    <w:tmpl w:val="BDDC5A1C"/>
    <w:lvl w:ilvl="0" w:tplc="BAA042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972D4"/>
    <w:multiLevelType w:val="hybridMultilevel"/>
    <w:tmpl w:val="F51A7FA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EB5BF5"/>
    <w:multiLevelType w:val="hybridMultilevel"/>
    <w:tmpl w:val="FAECEC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A573D"/>
    <w:multiLevelType w:val="hybridMultilevel"/>
    <w:tmpl w:val="5BFA0B6E"/>
    <w:lvl w:ilvl="0" w:tplc="C8A84E7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67729B5"/>
    <w:multiLevelType w:val="hybridMultilevel"/>
    <w:tmpl w:val="C90440DC"/>
    <w:lvl w:ilvl="0" w:tplc="C17C65C0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C0061"/>
    <w:multiLevelType w:val="hybridMultilevel"/>
    <w:tmpl w:val="935485C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383E98"/>
    <w:multiLevelType w:val="hybridMultilevel"/>
    <w:tmpl w:val="38509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46"/>
    <w:rsid w:val="00006382"/>
    <w:rsid w:val="00017398"/>
    <w:rsid w:val="00035729"/>
    <w:rsid w:val="00091059"/>
    <w:rsid w:val="000B0D90"/>
    <w:rsid w:val="000C758F"/>
    <w:rsid w:val="000E1187"/>
    <w:rsid w:val="001116F2"/>
    <w:rsid w:val="00120B49"/>
    <w:rsid w:val="00135629"/>
    <w:rsid w:val="00186FF7"/>
    <w:rsid w:val="001967D4"/>
    <w:rsid w:val="001C1F67"/>
    <w:rsid w:val="00211711"/>
    <w:rsid w:val="00211B90"/>
    <w:rsid w:val="00237EE2"/>
    <w:rsid w:val="002517A7"/>
    <w:rsid w:val="00267E0D"/>
    <w:rsid w:val="002721C6"/>
    <w:rsid w:val="002764F5"/>
    <w:rsid w:val="00280EF6"/>
    <w:rsid w:val="00286C4A"/>
    <w:rsid w:val="00287902"/>
    <w:rsid w:val="002C4646"/>
    <w:rsid w:val="002E77FF"/>
    <w:rsid w:val="002F7E7A"/>
    <w:rsid w:val="00312E30"/>
    <w:rsid w:val="00331458"/>
    <w:rsid w:val="00343AD3"/>
    <w:rsid w:val="0035044A"/>
    <w:rsid w:val="00350BD1"/>
    <w:rsid w:val="003740C5"/>
    <w:rsid w:val="003C354C"/>
    <w:rsid w:val="00433239"/>
    <w:rsid w:val="004428E9"/>
    <w:rsid w:val="00461486"/>
    <w:rsid w:val="00461A90"/>
    <w:rsid w:val="00463DF6"/>
    <w:rsid w:val="00467540"/>
    <w:rsid w:val="004A4DFA"/>
    <w:rsid w:val="004B0967"/>
    <w:rsid w:val="004C549B"/>
    <w:rsid w:val="004D18D1"/>
    <w:rsid w:val="004E4AE0"/>
    <w:rsid w:val="004E5B01"/>
    <w:rsid w:val="00532D65"/>
    <w:rsid w:val="00533A4E"/>
    <w:rsid w:val="00547331"/>
    <w:rsid w:val="005509B0"/>
    <w:rsid w:val="00551BB1"/>
    <w:rsid w:val="00566FAD"/>
    <w:rsid w:val="00583242"/>
    <w:rsid w:val="005945B2"/>
    <w:rsid w:val="005C0E63"/>
    <w:rsid w:val="005C789E"/>
    <w:rsid w:val="005D15AE"/>
    <w:rsid w:val="005D6D0B"/>
    <w:rsid w:val="005F21DF"/>
    <w:rsid w:val="005F4761"/>
    <w:rsid w:val="005F5D1A"/>
    <w:rsid w:val="00641473"/>
    <w:rsid w:val="00641891"/>
    <w:rsid w:val="00673BD7"/>
    <w:rsid w:val="0067636C"/>
    <w:rsid w:val="00677880"/>
    <w:rsid w:val="00690993"/>
    <w:rsid w:val="00690B64"/>
    <w:rsid w:val="006A7A47"/>
    <w:rsid w:val="006B4DC3"/>
    <w:rsid w:val="006B5909"/>
    <w:rsid w:val="006D2102"/>
    <w:rsid w:val="006D6A8C"/>
    <w:rsid w:val="006E3544"/>
    <w:rsid w:val="00724D24"/>
    <w:rsid w:val="007262D3"/>
    <w:rsid w:val="007530BA"/>
    <w:rsid w:val="007813EA"/>
    <w:rsid w:val="007B6F0D"/>
    <w:rsid w:val="007C279C"/>
    <w:rsid w:val="00815E47"/>
    <w:rsid w:val="008607A9"/>
    <w:rsid w:val="008B0352"/>
    <w:rsid w:val="008D2850"/>
    <w:rsid w:val="008D34B9"/>
    <w:rsid w:val="008D3801"/>
    <w:rsid w:val="00947453"/>
    <w:rsid w:val="009652A7"/>
    <w:rsid w:val="00981D5C"/>
    <w:rsid w:val="009A2D14"/>
    <w:rsid w:val="009D707B"/>
    <w:rsid w:val="009E26C1"/>
    <w:rsid w:val="00A247F5"/>
    <w:rsid w:val="00A40F37"/>
    <w:rsid w:val="00A50F34"/>
    <w:rsid w:val="00A6220A"/>
    <w:rsid w:val="00A67D0E"/>
    <w:rsid w:val="00A820C5"/>
    <w:rsid w:val="00AC1278"/>
    <w:rsid w:val="00AD2268"/>
    <w:rsid w:val="00AD3008"/>
    <w:rsid w:val="00B20D85"/>
    <w:rsid w:val="00B4272A"/>
    <w:rsid w:val="00B451F4"/>
    <w:rsid w:val="00B51730"/>
    <w:rsid w:val="00B7211B"/>
    <w:rsid w:val="00B92E10"/>
    <w:rsid w:val="00B9508E"/>
    <w:rsid w:val="00BC19F4"/>
    <w:rsid w:val="00C13BBB"/>
    <w:rsid w:val="00C51B05"/>
    <w:rsid w:val="00C52852"/>
    <w:rsid w:val="00C939DF"/>
    <w:rsid w:val="00CB23B2"/>
    <w:rsid w:val="00CF28E9"/>
    <w:rsid w:val="00D10CE6"/>
    <w:rsid w:val="00D2753E"/>
    <w:rsid w:val="00D50090"/>
    <w:rsid w:val="00D63134"/>
    <w:rsid w:val="00DA10AA"/>
    <w:rsid w:val="00DA3403"/>
    <w:rsid w:val="00DB6A09"/>
    <w:rsid w:val="00DC6B92"/>
    <w:rsid w:val="00DE426A"/>
    <w:rsid w:val="00DF2865"/>
    <w:rsid w:val="00E30C87"/>
    <w:rsid w:val="00E8546B"/>
    <w:rsid w:val="00EC00AB"/>
    <w:rsid w:val="00EC5A32"/>
    <w:rsid w:val="00ED429E"/>
    <w:rsid w:val="00EE18F1"/>
    <w:rsid w:val="00EF119F"/>
    <w:rsid w:val="00F11413"/>
    <w:rsid w:val="00F276C1"/>
    <w:rsid w:val="00F470CB"/>
    <w:rsid w:val="00F5452E"/>
    <w:rsid w:val="00F76464"/>
    <w:rsid w:val="00F82B13"/>
    <w:rsid w:val="00FA4A2F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42F8A654"/>
  <w15:docId w15:val="{05B000AB-E1BA-4C85-AC19-47CCA64C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6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C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C4646"/>
  </w:style>
  <w:style w:type="paragraph" w:styleId="Rodap">
    <w:name w:val="footer"/>
    <w:basedOn w:val="Normal"/>
    <w:link w:val="RodapChar"/>
    <w:uiPriority w:val="99"/>
    <w:unhideWhenUsed/>
    <w:rsid w:val="002C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646"/>
  </w:style>
  <w:style w:type="paragraph" w:styleId="PargrafodaLista">
    <w:name w:val="List Paragraph"/>
    <w:basedOn w:val="Normal"/>
    <w:uiPriority w:val="34"/>
    <w:qFormat/>
    <w:rsid w:val="00A247F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4A4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FF2FF8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F2FF8"/>
    <w:rPr>
      <w:rFonts w:ascii="Arial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F2FF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6C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F28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286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28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28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2865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8B0352"/>
    <w:rPr>
      <w:color w:val="808080"/>
    </w:rPr>
  </w:style>
  <w:style w:type="paragraph" w:styleId="Corpodetexto2">
    <w:name w:val="Body Text 2"/>
    <w:basedOn w:val="Normal"/>
    <w:link w:val="Corpodetexto2Char"/>
    <w:semiHidden/>
    <w:rsid w:val="00F470C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F470C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4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F470C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B59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B5909"/>
  </w:style>
  <w:style w:type="paragraph" w:styleId="Reviso">
    <w:name w:val="Revision"/>
    <w:hidden/>
    <w:uiPriority w:val="99"/>
    <w:semiHidden/>
    <w:rsid w:val="005F21DF"/>
    <w:pPr>
      <w:spacing w:after="0" w:line="240" w:lineRule="auto"/>
    </w:pPr>
  </w:style>
  <w:style w:type="character" w:styleId="Hyperlink">
    <w:name w:val="Hyperlink"/>
    <w:uiPriority w:val="99"/>
    <w:rsid w:val="006B4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hyperlink" Target="mailto:cgesc@cge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thumb/6/65/Bras%C3%A3o_de_Santa_Catarina.svg/200px-Bras%C3%A3o_de_Santa_Catarina.sv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6A420-7385-43D1-B9E5-DC129BD0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3702</Words>
  <Characters>19992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Ribeiro Borges</dc:creator>
  <cp:keywords/>
  <dc:description/>
  <cp:lastModifiedBy>Ariana Elizabete Silva</cp:lastModifiedBy>
  <cp:revision>3</cp:revision>
  <dcterms:created xsi:type="dcterms:W3CDTF">2019-09-26T20:07:00Z</dcterms:created>
  <dcterms:modified xsi:type="dcterms:W3CDTF">2019-09-26T20:12:00Z</dcterms:modified>
</cp:coreProperties>
</file>